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75478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7FB06AF6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2E046ABC" w14:textId="77777777" w:rsidR="00091AF9" w:rsidRDefault="00091AF9">
      <w:pPr>
        <w:rPr>
          <w:rFonts w:ascii="Arial" w:eastAsia="Arial" w:hAnsi="Arial" w:cs="Arial"/>
          <w:sz w:val="23"/>
          <w:szCs w:val="23"/>
        </w:rPr>
      </w:pPr>
    </w:p>
    <w:p w14:paraId="08BC0238" w14:textId="77777777" w:rsidR="00091AF9" w:rsidRDefault="00091AF9">
      <w:pPr>
        <w:rPr>
          <w:rFonts w:ascii="Arial" w:eastAsia="Arial" w:hAnsi="Arial" w:cs="Arial"/>
          <w:b/>
          <w:sz w:val="23"/>
          <w:szCs w:val="23"/>
        </w:rPr>
      </w:pPr>
    </w:p>
    <w:p w14:paraId="56C5490C" w14:textId="77777777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lang w:val="en-US"/>
        </w:rPr>
      </w:pPr>
      <w:r w:rsidRPr="00B81B81">
        <w:rPr>
          <w:rFonts w:ascii="Arial" w:hAnsi="Arial" w:cs="Arial"/>
          <w:b/>
          <w:lang w:val="en-US"/>
        </w:rPr>
        <w:t>Human Rights Council</w:t>
      </w:r>
    </w:p>
    <w:p w14:paraId="6990232E" w14:textId="30AAECEE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lang w:val="en-US"/>
        </w:rPr>
      </w:pPr>
      <w:r w:rsidRPr="00B81B81">
        <w:rPr>
          <w:rFonts w:ascii="Arial" w:hAnsi="Arial" w:cs="Arial"/>
          <w:b/>
          <w:lang w:val="en-US"/>
        </w:rPr>
        <w:t>4</w:t>
      </w:r>
      <w:r w:rsidR="00A619E7">
        <w:rPr>
          <w:rFonts w:ascii="Arial" w:hAnsi="Arial" w:cs="Arial"/>
          <w:b/>
          <w:lang w:val="en-US"/>
        </w:rPr>
        <w:t>8</w:t>
      </w:r>
      <w:r w:rsidR="00A83F54" w:rsidRPr="00A83F54">
        <w:rPr>
          <w:rFonts w:ascii="Arial" w:hAnsi="Arial" w:cs="Arial"/>
          <w:b/>
          <w:vertAlign w:val="superscript"/>
          <w:lang w:val="en-US"/>
        </w:rPr>
        <w:t>th</w:t>
      </w:r>
      <w:r w:rsidR="00A83F54">
        <w:rPr>
          <w:rFonts w:ascii="Arial" w:hAnsi="Arial" w:cs="Arial"/>
          <w:b/>
          <w:lang w:val="en-US"/>
        </w:rPr>
        <w:t xml:space="preserve"> </w:t>
      </w:r>
      <w:r w:rsidRPr="00B81B81">
        <w:rPr>
          <w:rFonts w:ascii="Arial" w:hAnsi="Arial" w:cs="Arial"/>
          <w:b/>
          <w:lang w:val="en-US"/>
        </w:rPr>
        <w:t>session of the Working Group on the Universal Periodic Review</w:t>
      </w:r>
    </w:p>
    <w:p w14:paraId="59A28309" w14:textId="77777777" w:rsidR="00463728" w:rsidRPr="00B81B81" w:rsidRDefault="00463728" w:rsidP="00463728">
      <w:pPr>
        <w:ind w:left="567" w:right="565"/>
        <w:jc w:val="center"/>
        <w:rPr>
          <w:rFonts w:ascii="Arial" w:hAnsi="Arial" w:cs="Arial"/>
          <w:b/>
          <w:bCs/>
          <w:lang w:val="en-US"/>
        </w:rPr>
      </w:pPr>
    </w:p>
    <w:p w14:paraId="54F373BE" w14:textId="639EDAEF" w:rsidR="006D4E7F" w:rsidRPr="00502EB8" w:rsidRDefault="006D4E7F" w:rsidP="006D4E7F">
      <w:pPr>
        <w:ind w:left="567" w:right="565"/>
        <w:jc w:val="center"/>
        <w:rPr>
          <w:rFonts w:ascii="Arial" w:hAnsi="Arial" w:cs="Arial"/>
          <w:b/>
          <w:bCs/>
          <w:lang w:val="en-US"/>
        </w:rPr>
      </w:pPr>
      <w:r w:rsidRPr="00502EB8">
        <w:rPr>
          <w:rFonts w:ascii="Arial" w:hAnsi="Arial" w:cs="Arial"/>
          <w:b/>
          <w:bCs/>
          <w:lang w:val="en-US"/>
        </w:rPr>
        <w:t xml:space="preserve">Universal Periodic Review of </w:t>
      </w:r>
      <w:r w:rsidR="00793DFA">
        <w:rPr>
          <w:rFonts w:ascii="Arial" w:hAnsi="Arial" w:cs="Arial"/>
          <w:b/>
          <w:bCs/>
          <w:lang w:val="en-US"/>
        </w:rPr>
        <w:t>the</w:t>
      </w:r>
      <w:r w:rsidR="00454681">
        <w:rPr>
          <w:rFonts w:ascii="Arial" w:hAnsi="Arial" w:cs="Arial"/>
          <w:b/>
          <w:bCs/>
          <w:lang w:val="en-US"/>
        </w:rPr>
        <w:t xml:space="preserve"> GAMBIA</w:t>
      </w:r>
      <w:r w:rsidR="00ED5E91">
        <w:rPr>
          <w:rFonts w:ascii="Arial" w:hAnsi="Arial" w:cs="Arial"/>
          <w:b/>
          <w:bCs/>
          <w:lang w:val="en-US"/>
        </w:rPr>
        <w:t xml:space="preserve"> </w:t>
      </w:r>
    </w:p>
    <w:p w14:paraId="1AAC1B71" w14:textId="1055E3A0" w:rsidR="006D4E7F" w:rsidRPr="00502EB8" w:rsidRDefault="00A619E7" w:rsidP="006D4E7F">
      <w:pPr>
        <w:ind w:left="567" w:right="565"/>
        <w:jc w:val="center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54681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January</w:t>
      </w:r>
      <w:r w:rsidR="006D4E7F" w:rsidRPr="00502EB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="006D4E7F" w:rsidRPr="00502EB8">
        <w:rPr>
          <w:rFonts w:ascii="Arial" w:hAnsi="Arial" w:cs="Arial"/>
        </w:rPr>
        <w:t xml:space="preserve">, 9:00 AM – 12:30 PM </w:t>
      </w:r>
    </w:p>
    <w:p w14:paraId="57A56DB4" w14:textId="77777777" w:rsidR="006D4E7F" w:rsidRPr="00793DFA" w:rsidRDefault="006D4E7F" w:rsidP="006D4E7F">
      <w:pPr>
        <w:ind w:left="567" w:right="565"/>
        <w:jc w:val="center"/>
        <w:rPr>
          <w:rFonts w:ascii="Arial" w:hAnsi="Arial" w:cs="Arial"/>
          <w:lang w:val="en-GB"/>
        </w:rPr>
      </w:pPr>
      <w:r w:rsidRPr="00793DFA">
        <w:rPr>
          <w:rFonts w:ascii="Arial" w:hAnsi="Arial" w:cs="Arial"/>
          <w:lang w:val="en-GB"/>
        </w:rPr>
        <w:t xml:space="preserve">Palais des Nations, Room XX, </w:t>
      </w:r>
    </w:p>
    <w:p w14:paraId="52751DCC" w14:textId="77777777" w:rsidR="006D4E7F" w:rsidRPr="00793DFA" w:rsidRDefault="006D4E7F" w:rsidP="006D4E7F">
      <w:pPr>
        <w:ind w:left="567" w:right="565"/>
        <w:jc w:val="center"/>
        <w:rPr>
          <w:rFonts w:ascii="Arial" w:hAnsi="Arial" w:cs="Arial"/>
          <w:lang w:val="en-GB"/>
        </w:rPr>
      </w:pPr>
    </w:p>
    <w:p w14:paraId="4360FE02" w14:textId="0BAF4716" w:rsidR="006D4E7F" w:rsidRPr="00A619E7" w:rsidRDefault="006D4E7F" w:rsidP="006D4E7F">
      <w:pPr>
        <w:ind w:left="567" w:right="565"/>
        <w:jc w:val="center"/>
        <w:rPr>
          <w:rFonts w:ascii="Arial" w:hAnsi="Arial" w:cs="Arial"/>
          <w:lang w:val="en-GB"/>
        </w:rPr>
      </w:pPr>
      <w:r w:rsidRPr="00A619E7">
        <w:rPr>
          <w:rFonts w:ascii="Arial" w:hAnsi="Arial" w:cs="Arial"/>
          <w:lang w:val="en-GB"/>
        </w:rPr>
        <w:t>To be delivered by</w:t>
      </w:r>
    </w:p>
    <w:p w14:paraId="006E8051" w14:textId="725B2C67" w:rsidR="006D4E7F" w:rsidRDefault="006D4E7F" w:rsidP="006D4E7F">
      <w:pPr>
        <w:ind w:left="567" w:right="565"/>
        <w:jc w:val="center"/>
        <w:rPr>
          <w:rFonts w:ascii="Arial" w:hAnsi="Arial" w:cs="Arial"/>
          <w:b/>
          <w:bCs/>
          <w:lang w:val="en-GB"/>
        </w:rPr>
      </w:pPr>
    </w:p>
    <w:p w14:paraId="2EC3682D" w14:textId="648C83CF" w:rsidR="0035100E" w:rsidRPr="00487064" w:rsidRDefault="0035100E" w:rsidP="006D4E7F">
      <w:pPr>
        <w:ind w:left="567" w:right="565"/>
        <w:jc w:val="center"/>
        <w:rPr>
          <w:rFonts w:ascii="Arial" w:hAnsi="Arial" w:cs="Arial"/>
          <w:b/>
          <w:lang w:val="en-GB"/>
        </w:rPr>
      </w:pPr>
      <w:r w:rsidRPr="00487064">
        <w:rPr>
          <w:rFonts w:ascii="Arial" w:hAnsi="Arial" w:cs="Arial"/>
          <w:b/>
          <w:lang w:val="en-GB"/>
        </w:rPr>
        <w:t xml:space="preserve">First </w:t>
      </w:r>
      <w:r w:rsidR="00487064" w:rsidRPr="00487064">
        <w:rPr>
          <w:rFonts w:ascii="Arial" w:hAnsi="Arial" w:cs="Arial"/>
          <w:b/>
          <w:lang w:val="en-GB"/>
        </w:rPr>
        <w:t xml:space="preserve">Secretary Luningning </w:t>
      </w:r>
      <w:proofErr w:type="spellStart"/>
      <w:r w:rsidR="00487064" w:rsidRPr="00487064">
        <w:rPr>
          <w:rFonts w:ascii="Arial" w:hAnsi="Arial" w:cs="Arial"/>
          <w:b/>
          <w:lang w:val="en-GB"/>
        </w:rPr>
        <w:t>Camoying</w:t>
      </w:r>
      <w:proofErr w:type="spellEnd"/>
      <w:r w:rsidR="00487064" w:rsidRPr="00487064">
        <w:rPr>
          <w:rFonts w:ascii="Arial" w:hAnsi="Arial" w:cs="Arial"/>
          <w:b/>
          <w:lang w:val="en-GB"/>
        </w:rPr>
        <w:t xml:space="preserve"> Valdez</w:t>
      </w:r>
    </w:p>
    <w:p w14:paraId="2A3D4273" w14:textId="60817A53" w:rsidR="006D4E7F" w:rsidRPr="00467335" w:rsidRDefault="006D4E7F" w:rsidP="006D4E7F">
      <w:pPr>
        <w:ind w:left="567" w:right="565"/>
        <w:jc w:val="center"/>
        <w:rPr>
          <w:rFonts w:ascii="Arial" w:hAnsi="Arial" w:cs="Arial"/>
          <w:i/>
          <w:iCs/>
        </w:rPr>
      </w:pPr>
      <w:r w:rsidRPr="00467335">
        <w:rPr>
          <w:rFonts w:ascii="Arial" w:hAnsi="Arial" w:cs="Arial"/>
          <w:i/>
          <w:iCs/>
        </w:rPr>
        <w:t>Speaking Time: 1 minute</w:t>
      </w:r>
    </w:p>
    <w:p w14:paraId="0B2AF0E7" w14:textId="77777777" w:rsidR="006D4E7F" w:rsidRDefault="006D4E7F" w:rsidP="006D4E7F"/>
    <w:p w14:paraId="2CD197AC" w14:textId="2186B6FE" w:rsidR="00776E40" w:rsidRDefault="0035100E" w:rsidP="00A472C9">
      <w:pPr>
        <w:tabs>
          <w:tab w:val="left" w:pos="8505"/>
          <w:tab w:val="left" w:pos="8970"/>
        </w:tabs>
        <w:ind w:right="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Thank you, </w:t>
      </w:r>
      <w:r w:rsidR="00A57256" w:rsidRPr="00A57256">
        <w:rPr>
          <w:rFonts w:asciiTheme="minorBidi" w:hAnsiTheme="minorBidi" w:cstheme="minorBidi"/>
        </w:rPr>
        <w:t>Mr.</w:t>
      </w:r>
      <w:r>
        <w:rPr>
          <w:rFonts w:asciiTheme="minorBidi" w:hAnsiTheme="minorBidi" w:cstheme="minorBidi"/>
        </w:rPr>
        <w:t xml:space="preserve"> Vice</w:t>
      </w:r>
      <w:r w:rsidR="00A57256" w:rsidRPr="00A57256">
        <w:rPr>
          <w:rFonts w:asciiTheme="minorBidi" w:hAnsiTheme="minorBidi" w:cstheme="minorBidi"/>
        </w:rPr>
        <w:t xml:space="preserve"> President</w:t>
      </w:r>
      <w:r>
        <w:rPr>
          <w:rFonts w:asciiTheme="minorBidi" w:hAnsiTheme="minorBidi" w:cstheme="minorBidi"/>
        </w:rPr>
        <w:t>. T</w:t>
      </w:r>
      <w:r w:rsidR="00467335">
        <w:rPr>
          <w:rFonts w:asciiTheme="minorBidi" w:hAnsiTheme="minorBidi" w:cstheme="minorBidi"/>
        </w:rPr>
        <w:t xml:space="preserve">he Philippines warmly welcomes the </w:t>
      </w:r>
      <w:r>
        <w:rPr>
          <w:rFonts w:asciiTheme="minorBidi" w:hAnsiTheme="minorBidi" w:cstheme="minorBidi"/>
        </w:rPr>
        <w:t xml:space="preserve">esteemed </w:t>
      </w:r>
      <w:r w:rsidR="00467335">
        <w:rPr>
          <w:rFonts w:asciiTheme="minorBidi" w:hAnsiTheme="minorBidi" w:cstheme="minorBidi"/>
        </w:rPr>
        <w:t>delegation of the Gambia</w:t>
      </w:r>
      <w:r>
        <w:rPr>
          <w:rFonts w:asciiTheme="minorBidi" w:hAnsiTheme="minorBidi" w:cstheme="minorBidi"/>
        </w:rPr>
        <w:t xml:space="preserve">. </w:t>
      </w:r>
    </w:p>
    <w:p w14:paraId="69178DAD" w14:textId="77777777" w:rsidR="0035100E" w:rsidRDefault="0035100E" w:rsidP="00A472C9">
      <w:pPr>
        <w:tabs>
          <w:tab w:val="left" w:pos="8505"/>
          <w:tab w:val="left" w:pos="8970"/>
        </w:tabs>
        <w:ind w:right="4"/>
        <w:jc w:val="both"/>
        <w:rPr>
          <w:rFonts w:asciiTheme="minorBidi" w:hAnsiTheme="minorBidi" w:cstheme="minorBidi"/>
        </w:rPr>
      </w:pPr>
    </w:p>
    <w:p w14:paraId="49453853" w14:textId="5896F56F" w:rsidR="00776E40" w:rsidRDefault="00776E40" w:rsidP="00A472C9">
      <w:pPr>
        <w:tabs>
          <w:tab w:val="left" w:pos="8505"/>
          <w:tab w:val="left" w:pos="8970"/>
        </w:tabs>
        <w:ind w:right="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We </w:t>
      </w:r>
      <w:r w:rsidR="0035100E">
        <w:rPr>
          <w:rFonts w:asciiTheme="minorBidi" w:hAnsiTheme="minorBidi" w:cstheme="minorBidi"/>
        </w:rPr>
        <w:t xml:space="preserve">laud the adoption of </w:t>
      </w:r>
      <w:r>
        <w:rPr>
          <w:rFonts w:asciiTheme="minorBidi" w:hAnsiTheme="minorBidi" w:cstheme="minorBidi"/>
        </w:rPr>
        <w:t>legislation</w:t>
      </w:r>
      <w:r w:rsidR="0035100E">
        <w:rPr>
          <w:rFonts w:asciiTheme="minorBidi" w:hAnsiTheme="minorBidi" w:cstheme="minorBidi"/>
        </w:rPr>
        <w:t>s</w:t>
      </w:r>
      <w:r w:rsidR="00E343CC">
        <w:rPr>
          <w:rFonts w:asciiTheme="minorBidi" w:hAnsiTheme="minorBidi" w:cstheme="minorBidi"/>
        </w:rPr>
        <w:t xml:space="preserve"> and policies</w:t>
      </w:r>
      <w:r>
        <w:rPr>
          <w:rFonts w:asciiTheme="minorBidi" w:hAnsiTheme="minorBidi" w:cstheme="minorBidi"/>
        </w:rPr>
        <w:t xml:space="preserve"> </w:t>
      </w:r>
      <w:r w:rsidR="00CC7C24">
        <w:rPr>
          <w:rFonts w:asciiTheme="minorBidi" w:hAnsiTheme="minorBidi" w:cstheme="minorBidi"/>
        </w:rPr>
        <w:t xml:space="preserve">that uphold non-discrimination, </w:t>
      </w:r>
      <w:r w:rsidR="00467335">
        <w:rPr>
          <w:rFonts w:asciiTheme="minorBidi" w:hAnsiTheme="minorBidi" w:cstheme="minorBidi"/>
        </w:rPr>
        <w:t>inclusion and</w:t>
      </w:r>
      <w:r>
        <w:rPr>
          <w:rFonts w:asciiTheme="minorBidi" w:hAnsiTheme="minorBidi" w:cstheme="minorBidi"/>
        </w:rPr>
        <w:t xml:space="preserve"> equality</w:t>
      </w:r>
      <w:r w:rsidR="00CC7C24">
        <w:rPr>
          <w:rFonts w:asciiTheme="minorBidi" w:hAnsiTheme="minorBidi" w:cstheme="minorBidi"/>
        </w:rPr>
        <w:t>,</w:t>
      </w:r>
      <w:r>
        <w:rPr>
          <w:rFonts w:asciiTheme="minorBidi" w:hAnsiTheme="minorBidi" w:cstheme="minorBidi"/>
        </w:rPr>
        <w:t xml:space="preserve"> such as </w:t>
      </w:r>
      <w:r w:rsidR="00EC3E7C">
        <w:rPr>
          <w:rFonts w:asciiTheme="minorBidi" w:hAnsiTheme="minorBidi" w:cstheme="minorBidi"/>
        </w:rPr>
        <w:t xml:space="preserve">the </w:t>
      </w:r>
      <w:proofErr w:type="spellStart"/>
      <w:r w:rsidR="00EC3E7C">
        <w:rPr>
          <w:rFonts w:asciiTheme="minorBidi" w:hAnsiTheme="minorBidi" w:cstheme="minorBidi"/>
        </w:rPr>
        <w:t>Labour</w:t>
      </w:r>
      <w:proofErr w:type="spellEnd"/>
      <w:r w:rsidR="00EC3E7C">
        <w:rPr>
          <w:rFonts w:asciiTheme="minorBidi" w:hAnsiTheme="minorBidi" w:cstheme="minorBidi"/>
        </w:rPr>
        <w:t xml:space="preserve"> Act 2023</w:t>
      </w:r>
      <w:r w:rsidR="00E343CC">
        <w:rPr>
          <w:rFonts w:asciiTheme="minorBidi" w:hAnsiTheme="minorBidi" w:cstheme="minorBidi"/>
        </w:rPr>
        <w:t xml:space="preserve">, </w:t>
      </w:r>
      <w:r w:rsidR="00EC3E7C">
        <w:rPr>
          <w:rFonts w:asciiTheme="minorBidi" w:hAnsiTheme="minorBidi" w:cstheme="minorBidi"/>
        </w:rPr>
        <w:t>Persons with Disabilities Act 202</w:t>
      </w:r>
      <w:r w:rsidR="009F677D">
        <w:rPr>
          <w:rFonts w:asciiTheme="minorBidi" w:hAnsiTheme="minorBidi" w:cstheme="minorBidi"/>
        </w:rPr>
        <w:t>1</w:t>
      </w:r>
      <w:r w:rsidR="00E343CC">
        <w:rPr>
          <w:rFonts w:asciiTheme="minorBidi" w:hAnsiTheme="minorBidi" w:cstheme="minorBidi"/>
        </w:rPr>
        <w:t xml:space="preserve">, and Education Policy 2016-2030.  </w:t>
      </w:r>
    </w:p>
    <w:p w14:paraId="182A3AC8" w14:textId="77777777" w:rsidR="0059302E" w:rsidRDefault="0059302E" w:rsidP="00A472C9">
      <w:pPr>
        <w:tabs>
          <w:tab w:val="left" w:pos="8505"/>
          <w:tab w:val="left" w:pos="8970"/>
        </w:tabs>
        <w:ind w:right="4"/>
        <w:jc w:val="both"/>
        <w:rPr>
          <w:rFonts w:ascii="Arial" w:hAnsi="Arial" w:cs="Arial"/>
        </w:rPr>
      </w:pPr>
    </w:p>
    <w:p w14:paraId="36FDF05D" w14:textId="1B33056C" w:rsidR="008F0F18" w:rsidRDefault="00CC7C24" w:rsidP="00A472C9">
      <w:pPr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>To build on gains</w:t>
      </w:r>
      <w:r w:rsidR="00EC3E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allow us to </w:t>
      </w:r>
      <w:r w:rsidR="00EC3E7C">
        <w:rPr>
          <w:rFonts w:ascii="Arial" w:hAnsi="Arial" w:cs="Arial"/>
        </w:rPr>
        <w:t>offer the following recommendations:</w:t>
      </w:r>
    </w:p>
    <w:p w14:paraId="03DC75B1" w14:textId="77777777" w:rsidR="00195401" w:rsidRDefault="00195401" w:rsidP="00A472C9">
      <w:pPr>
        <w:ind w:right="4"/>
        <w:jc w:val="both"/>
        <w:rPr>
          <w:rFonts w:ascii="Arial" w:hAnsi="Arial" w:cs="Arial"/>
        </w:rPr>
      </w:pPr>
    </w:p>
    <w:p w14:paraId="611D7C90" w14:textId="42F4A003" w:rsidR="00E343CC" w:rsidRDefault="00E343CC" w:rsidP="00A472C9">
      <w:pPr>
        <w:pStyle w:val="ListParagraph"/>
        <w:numPr>
          <w:ilvl w:val="0"/>
          <w:numId w:val="3"/>
        </w:numPr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intensify efforts to combat gender-based violence, including through awareness raising initiatives on the </w:t>
      </w:r>
      <w:r w:rsidR="000A3DE5">
        <w:rPr>
          <w:rFonts w:ascii="Arial" w:hAnsi="Arial" w:cs="Arial"/>
        </w:rPr>
        <w:t>profound</w:t>
      </w:r>
      <w:r w:rsidR="00CC7C24">
        <w:rPr>
          <w:rFonts w:ascii="Arial" w:hAnsi="Arial" w:cs="Arial"/>
        </w:rPr>
        <w:t xml:space="preserve"> negative</w:t>
      </w:r>
      <w:r>
        <w:rPr>
          <w:rFonts w:ascii="Arial" w:hAnsi="Arial" w:cs="Arial"/>
        </w:rPr>
        <w:t xml:space="preserve"> impact of gender stereo</w:t>
      </w:r>
      <w:r w:rsidR="000A3DE5">
        <w:rPr>
          <w:rFonts w:ascii="Arial" w:hAnsi="Arial" w:cs="Arial"/>
        </w:rPr>
        <w:t xml:space="preserve">types and harmful practices such as female genital mutilation; </w:t>
      </w:r>
    </w:p>
    <w:p w14:paraId="76E2600B" w14:textId="77777777" w:rsidR="000A3DE5" w:rsidRDefault="000A3DE5" w:rsidP="00A472C9">
      <w:pPr>
        <w:pStyle w:val="ListParagraph"/>
        <w:ind w:right="4"/>
        <w:jc w:val="both"/>
        <w:rPr>
          <w:rFonts w:ascii="Arial" w:hAnsi="Arial" w:cs="Arial"/>
        </w:rPr>
      </w:pPr>
    </w:p>
    <w:p w14:paraId="39AC7542" w14:textId="1C077736" w:rsidR="00793DFA" w:rsidRDefault="000A3DE5" w:rsidP="00A472C9">
      <w:pPr>
        <w:pStyle w:val="ListParagraph"/>
        <w:numPr>
          <w:ilvl w:val="0"/>
          <w:numId w:val="3"/>
        </w:numPr>
        <w:ind w:right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Continue to ensure that Child Protection Units are adequately resourced </w:t>
      </w:r>
      <w:r w:rsidR="00CC7C24">
        <w:rPr>
          <w:rFonts w:ascii="Arial" w:hAnsi="Arial" w:cs="Arial"/>
        </w:rPr>
        <w:t xml:space="preserve">and </w:t>
      </w:r>
      <w:r w:rsidR="00491947">
        <w:rPr>
          <w:rFonts w:ascii="Arial" w:hAnsi="Arial" w:cs="Arial"/>
        </w:rPr>
        <w:t xml:space="preserve">the </w:t>
      </w:r>
      <w:r w:rsidR="00CC7C24">
        <w:rPr>
          <w:rFonts w:ascii="Arial" w:hAnsi="Arial" w:cs="Arial"/>
        </w:rPr>
        <w:t>personnel</w:t>
      </w:r>
      <w:r>
        <w:rPr>
          <w:rFonts w:ascii="Arial" w:hAnsi="Arial" w:cs="Arial"/>
        </w:rPr>
        <w:t xml:space="preserve"> are equipped with the knowledge and skills to </w:t>
      </w:r>
      <w:r w:rsidR="00CC7C24">
        <w:rPr>
          <w:rFonts w:ascii="Arial" w:hAnsi="Arial" w:cs="Arial"/>
        </w:rPr>
        <w:t xml:space="preserve">effectively </w:t>
      </w:r>
      <w:r>
        <w:rPr>
          <w:rFonts w:ascii="Arial" w:hAnsi="Arial" w:cs="Arial"/>
        </w:rPr>
        <w:t xml:space="preserve">provide </w:t>
      </w:r>
      <w:r w:rsidR="00CC7C24">
        <w:rPr>
          <w:rFonts w:ascii="Arial" w:hAnsi="Arial" w:cs="Arial"/>
        </w:rPr>
        <w:t xml:space="preserve">the necessary </w:t>
      </w:r>
      <w:r>
        <w:rPr>
          <w:rFonts w:ascii="Arial" w:hAnsi="Arial" w:cs="Arial"/>
        </w:rPr>
        <w:t xml:space="preserve">services to victims of sexual abuse and exploitation; and </w:t>
      </w:r>
    </w:p>
    <w:p w14:paraId="21EB1009" w14:textId="77777777" w:rsidR="00EC3E7C" w:rsidRPr="00A472C9" w:rsidRDefault="00EC3E7C" w:rsidP="00A472C9">
      <w:pPr>
        <w:ind w:right="4"/>
        <w:rPr>
          <w:rFonts w:ascii="Arial" w:hAnsi="Arial" w:cs="Arial"/>
        </w:rPr>
      </w:pPr>
    </w:p>
    <w:p w14:paraId="59782E8D" w14:textId="73C214BF" w:rsidR="00540CAE" w:rsidRPr="00A472C9" w:rsidRDefault="00A472C9" w:rsidP="00CC7C24">
      <w:pPr>
        <w:pStyle w:val="ListParagraph"/>
        <w:numPr>
          <w:ilvl w:val="0"/>
          <w:numId w:val="3"/>
        </w:numPr>
        <w:ind w:right="4"/>
        <w:jc w:val="both"/>
        <w:rPr>
          <w:rFonts w:ascii="Arial" w:hAnsi="Arial" w:cs="Arial"/>
        </w:rPr>
      </w:pPr>
      <w:r w:rsidRPr="00A472C9">
        <w:rPr>
          <w:rFonts w:ascii="Arial" w:hAnsi="Arial" w:cs="Arial"/>
        </w:rPr>
        <w:t>Further s</w:t>
      </w:r>
      <w:r w:rsidR="00EC3E7C" w:rsidRPr="00A472C9">
        <w:rPr>
          <w:rFonts w:ascii="Arial" w:hAnsi="Arial" w:cs="Arial"/>
        </w:rPr>
        <w:t xml:space="preserve">trengthen </w:t>
      </w:r>
      <w:r w:rsidRPr="00A472C9">
        <w:rPr>
          <w:rFonts w:ascii="Arial" w:hAnsi="Arial" w:cs="Arial"/>
        </w:rPr>
        <w:t>the National Agency Against Trafficking in Persons</w:t>
      </w:r>
      <w:r>
        <w:rPr>
          <w:rFonts w:ascii="Arial" w:hAnsi="Arial" w:cs="Arial"/>
        </w:rPr>
        <w:t xml:space="preserve"> </w:t>
      </w:r>
      <w:r w:rsidR="00CC7C24">
        <w:rPr>
          <w:rFonts w:ascii="Arial" w:hAnsi="Arial" w:cs="Arial"/>
        </w:rPr>
        <w:t xml:space="preserve">through more </w:t>
      </w:r>
      <w:r>
        <w:rPr>
          <w:rFonts w:ascii="Arial" w:hAnsi="Arial" w:cs="Arial"/>
        </w:rPr>
        <w:t xml:space="preserve">partnerships with neighboring countries and </w:t>
      </w:r>
      <w:r w:rsidR="00CC7C24">
        <w:rPr>
          <w:rFonts w:ascii="Arial" w:hAnsi="Arial" w:cs="Arial"/>
        </w:rPr>
        <w:t xml:space="preserve">relevant multilateral institutions, as appropriate, in line with national priorities. </w:t>
      </w:r>
    </w:p>
    <w:p w14:paraId="1F534B30" w14:textId="77777777" w:rsidR="00540CAE" w:rsidRDefault="00540CAE" w:rsidP="00A472C9">
      <w:pPr>
        <w:ind w:right="4"/>
        <w:rPr>
          <w:rFonts w:ascii="Arial" w:hAnsi="Arial" w:cs="Arial"/>
        </w:rPr>
      </w:pPr>
    </w:p>
    <w:p w14:paraId="5AA3D875" w14:textId="242D97DC" w:rsidR="003C1A9D" w:rsidRDefault="00793DFA" w:rsidP="00A472C9">
      <w:pPr>
        <w:ind w:right="4"/>
        <w:jc w:val="both"/>
        <w:rPr>
          <w:rFonts w:ascii="Arial" w:eastAsia="Arial" w:hAnsi="Arial" w:cs="Arial"/>
        </w:rPr>
      </w:pPr>
      <w:r>
        <w:rPr>
          <w:rFonts w:ascii="Arial" w:hAnsi="Arial" w:cs="Arial"/>
          <w:lang w:val="en-GB"/>
        </w:rPr>
        <w:t xml:space="preserve">In closing, the Philippines </w:t>
      </w:r>
      <w:r w:rsidR="006D4E7F" w:rsidRPr="006D4E7F">
        <w:rPr>
          <w:rFonts w:ascii="Arial" w:hAnsi="Arial" w:cs="Arial"/>
          <w:lang w:val="en-GB"/>
        </w:rPr>
        <w:t>wish</w:t>
      </w:r>
      <w:r>
        <w:rPr>
          <w:rFonts w:ascii="Arial" w:hAnsi="Arial" w:cs="Arial"/>
          <w:lang w:val="en-GB"/>
        </w:rPr>
        <w:t xml:space="preserve">es </w:t>
      </w:r>
      <w:r w:rsidR="00CC7C24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Gambia </w:t>
      </w:r>
      <w:r w:rsidR="000A3DE5">
        <w:rPr>
          <w:rFonts w:ascii="Arial" w:hAnsi="Arial" w:cs="Arial"/>
          <w:lang w:val="en-GB"/>
        </w:rPr>
        <w:t xml:space="preserve">every </w:t>
      </w:r>
      <w:r w:rsidR="006D4E7F" w:rsidRPr="006D4E7F">
        <w:rPr>
          <w:rFonts w:ascii="Arial" w:hAnsi="Arial" w:cs="Arial"/>
          <w:lang w:val="en-GB"/>
        </w:rPr>
        <w:t>success</w:t>
      </w:r>
      <w:r>
        <w:rPr>
          <w:rFonts w:ascii="Arial" w:hAnsi="Arial" w:cs="Arial"/>
          <w:lang w:val="en-GB"/>
        </w:rPr>
        <w:t xml:space="preserve"> in</w:t>
      </w:r>
      <w:r w:rsidR="000A3DE5">
        <w:rPr>
          <w:rFonts w:ascii="Arial" w:hAnsi="Arial" w:cs="Arial"/>
          <w:lang w:val="en-GB"/>
        </w:rPr>
        <w:t xml:space="preserve"> this review cycle</w:t>
      </w:r>
      <w:r>
        <w:rPr>
          <w:rFonts w:ascii="Arial" w:hAnsi="Arial" w:cs="Arial"/>
          <w:lang w:val="en-GB"/>
        </w:rPr>
        <w:t>.</w:t>
      </w:r>
      <w:r w:rsidR="006D4E7F" w:rsidRPr="006D4E7F">
        <w:rPr>
          <w:rFonts w:ascii="Arial" w:hAnsi="Arial" w:cs="Arial"/>
          <w:lang w:val="en-GB"/>
        </w:rPr>
        <w:t xml:space="preserve"> Thank you. END</w:t>
      </w:r>
    </w:p>
    <w:sectPr w:rsidR="003C1A9D">
      <w:headerReference w:type="first" r:id="rId8"/>
      <w:footerReference w:type="first" r:id="rId9"/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86C75" w14:textId="77777777" w:rsidR="000003C2" w:rsidRDefault="000003C2">
      <w:r>
        <w:separator/>
      </w:r>
    </w:p>
  </w:endnote>
  <w:endnote w:type="continuationSeparator" w:id="0">
    <w:p w14:paraId="34BBD472" w14:textId="77777777" w:rsidR="000003C2" w:rsidRDefault="000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354F4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hidden="0" allowOverlap="1" wp14:anchorId="606F80EE" wp14:editId="30B220D9">
          <wp:simplePos x="0" y="0"/>
          <wp:positionH relativeFrom="column">
            <wp:posOffset>1433195</wp:posOffset>
          </wp:positionH>
          <wp:positionV relativeFrom="paragraph">
            <wp:posOffset>-298678</wp:posOffset>
          </wp:positionV>
          <wp:extent cx="3210287" cy="665018"/>
          <wp:effectExtent l="0" t="0" r="0" b="0"/>
          <wp:wrapNone/>
          <wp:docPr id="1641152978" name="image1.png" descr="A close up of a number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close up of a number&#10;&#10;Description automatically generated"/>
                  <pic:cNvPicPr preferRelativeResize="0"/>
                </pic:nvPicPr>
                <pic:blipFill>
                  <a:blip r:embed="rId1"/>
                  <a:srcRect r="4796"/>
                  <a:stretch>
                    <a:fillRect/>
                  </a:stretch>
                </pic:blipFill>
                <pic:spPr>
                  <a:xfrm>
                    <a:off x="0" y="0"/>
                    <a:ext cx="3210287" cy="6650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3F46C" w14:textId="77777777" w:rsidR="000003C2" w:rsidRDefault="000003C2">
      <w:r>
        <w:separator/>
      </w:r>
    </w:p>
  </w:footnote>
  <w:footnote w:type="continuationSeparator" w:id="0">
    <w:p w14:paraId="72310A5A" w14:textId="77777777" w:rsidR="000003C2" w:rsidRDefault="0000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48076" w14:textId="77777777" w:rsidR="00091AF9" w:rsidRDefault="00B139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1816722D" wp14:editId="3026ED6F">
          <wp:simplePos x="0" y="0"/>
          <wp:positionH relativeFrom="column">
            <wp:posOffset>-638807</wp:posOffset>
          </wp:positionH>
          <wp:positionV relativeFrom="paragraph">
            <wp:posOffset>51435</wp:posOffset>
          </wp:positionV>
          <wp:extent cx="7185490" cy="874866"/>
          <wp:effectExtent l="0" t="0" r="0" b="0"/>
          <wp:wrapNone/>
          <wp:docPr id="1641152977" name="image2.png" descr="A close-up of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-up of a white background&#10;&#10;Description automatically generated"/>
                  <pic:cNvPicPr preferRelativeResize="0"/>
                </pic:nvPicPr>
                <pic:blipFill>
                  <a:blip r:embed="rId1"/>
                  <a:srcRect t="12344" r="1755" b="14431"/>
                  <a:stretch>
                    <a:fillRect/>
                  </a:stretch>
                </pic:blipFill>
                <pic:spPr>
                  <a:xfrm>
                    <a:off x="0" y="0"/>
                    <a:ext cx="7185490" cy="874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705FE"/>
    <w:multiLevelType w:val="hybridMultilevel"/>
    <w:tmpl w:val="46823A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E7010"/>
    <w:multiLevelType w:val="hybridMultilevel"/>
    <w:tmpl w:val="3DE00592"/>
    <w:lvl w:ilvl="0" w:tplc="200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B4D9C"/>
    <w:multiLevelType w:val="hybridMultilevel"/>
    <w:tmpl w:val="A3AA513A"/>
    <w:lvl w:ilvl="0" w:tplc="9A6801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35401">
    <w:abstractNumId w:val="0"/>
  </w:num>
  <w:num w:numId="2" w16cid:durableId="30955636">
    <w:abstractNumId w:val="2"/>
  </w:num>
  <w:num w:numId="3" w16cid:durableId="638847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F9"/>
    <w:rsid w:val="000003C2"/>
    <w:rsid w:val="000238D7"/>
    <w:rsid w:val="00091AF9"/>
    <w:rsid w:val="000A3DE5"/>
    <w:rsid w:val="00195401"/>
    <w:rsid w:val="001A1BD4"/>
    <w:rsid w:val="001A2809"/>
    <w:rsid w:val="001F0755"/>
    <w:rsid w:val="00295094"/>
    <w:rsid w:val="0035100E"/>
    <w:rsid w:val="0037220A"/>
    <w:rsid w:val="003C1A9D"/>
    <w:rsid w:val="00425478"/>
    <w:rsid w:val="0043489F"/>
    <w:rsid w:val="0045257A"/>
    <w:rsid w:val="00454681"/>
    <w:rsid w:val="00463728"/>
    <w:rsid w:val="00467335"/>
    <w:rsid w:val="00487064"/>
    <w:rsid w:val="00491947"/>
    <w:rsid w:val="004A00A7"/>
    <w:rsid w:val="005014E1"/>
    <w:rsid w:val="00540CAE"/>
    <w:rsid w:val="0059302E"/>
    <w:rsid w:val="005C1916"/>
    <w:rsid w:val="005D18E1"/>
    <w:rsid w:val="005F299E"/>
    <w:rsid w:val="006024B4"/>
    <w:rsid w:val="00655F36"/>
    <w:rsid w:val="006D4E7F"/>
    <w:rsid w:val="006F382A"/>
    <w:rsid w:val="007337CF"/>
    <w:rsid w:val="00745023"/>
    <w:rsid w:val="00776E40"/>
    <w:rsid w:val="00793DFA"/>
    <w:rsid w:val="007C3CA1"/>
    <w:rsid w:val="007D2081"/>
    <w:rsid w:val="0084163B"/>
    <w:rsid w:val="008B2DBB"/>
    <w:rsid w:val="008D4B4F"/>
    <w:rsid w:val="008F0F18"/>
    <w:rsid w:val="00907F57"/>
    <w:rsid w:val="00924582"/>
    <w:rsid w:val="009B2EAC"/>
    <w:rsid w:val="009E33CE"/>
    <w:rsid w:val="009F677D"/>
    <w:rsid w:val="00A34374"/>
    <w:rsid w:val="00A472C9"/>
    <w:rsid w:val="00A57256"/>
    <w:rsid w:val="00A619E7"/>
    <w:rsid w:val="00A83F54"/>
    <w:rsid w:val="00AF7EE6"/>
    <w:rsid w:val="00B139A1"/>
    <w:rsid w:val="00B24CF1"/>
    <w:rsid w:val="00B402A0"/>
    <w:rsid w:val="00B45D1F"/>
    <w:rsid w:val="00B53E74"/>
    <w:rsid w:val="00BC241E"/>
    <w:rsid w:val="00BF1E30"/>
    <w:rsid w:val="00C0682A"/>
    <w:rsid w:val="00C21BA3"/>
    <w:rsid w:val="00C63FDF"/>
    <w:rsid w:val="00CA43F1"/>
    <w:rsid w:val="00CC7C24"/>
    <w:rsid w:val="00D1252B"/>
    <w:rsid w:val="00D55DC0"/>
    <w:rsid w:val="00D56A6D"/>
    <w:rsid w:val="00D64B5B"/>
    <w:rsid w:val="00DE3A27"/>
    <w:rsid w:val="00DE4184"/>
    <w:rsid w:val="00E343CC"/>
    <w:rsid w:val="00EC3E7C"/>
    <w:rsid w:val="00ED5E91"/>
    <w:rsid w:val="00ED6C27"/>
    <w:rsid w:val="00EE33DB"/>
    <w:rsid w:val="00F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5EAC"/>
  <w15:docId w15:val="{746501A5-1204-4E83-825E-14E1B97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A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C4"/>
  </w:style>
  <w:style w:type="paragraph" w:styleId="Footer">
    <w:name w:val="footer"/>
    <w:basedOn w:val="Normal"/>
    <w:link w:val="FooterChar"/>
    <w:uiPriority w:val="99"/>
    <w:unhideWhenUsed/>
    <w:rsid w:val="00AE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C4"/>
  </w:style>
  <w:style w:type="paragraph" w:styleId="NormalWeb">
    <w:name w:val="Normal (Web)"/>
    <w:basedOn w:val="Normal"/>
    <w:uiPriority w:val="99"/>
    <w:semiHidden/>
    <w:unhideWhenUsed/>
    <w:rsid w:val="004F40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4F4084"/>
  </w:style>
  <w:style w:type="character" w:styleId="Hyperlink">
    <w:name w:val="Hyperlink"/>
    <w:basedOn w:val="DefaultParagraphFont"/>
    <w:uiPriority w:val="99"/>
    <w:unhideWhenUsed/>
    <w:rsid w:val="004F40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408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OH8Fz3gXyt+EfiukvwEgG7t4zQ==">CgMxLjA4AHIhMWFIeXdRVkN1VnZHbVR0S3o5bkE4c1NaNVZtQmxDN3NV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3610FB-BFCF-49B3-86F5-EBED69D94EA7}"/>
</file>

<file path=customXml/itemProps3.xml><?xml version="1.0" encoding="utf-8"?>
<ds:datastoreItem xmlns:ds="http://schemas.openxmlformats.org/officeDocument/2006/customXml" ds:itemID="{986462DD-136D-4D11-84DF-522D25E1D719}"/>
</file>

<file path=customXml/itemProps4.xml><?xml version="1.0" encoding="utf-8"?>
<ds:datastoreItem xmlns:ds="http://schemas.openxmlformats.org/officeDocument/2006/customXml" ds:itemID="{135F11AE-7482-420F-B954-F223B733B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Philippines</dc:title>
  <dc:creator>Hannah Zulayka Abubakar</dc:creator>
  <cp:lastModifiedBy>Chona</cp:lastModifiedBy>
  <cp:revision>2</cp:revision>
  <cp:lastPrinted>2024-10-30T13:25:00Z</cp:lastPrinted>
  <dcterms:created xsi:type="dcterms:W3CDTF">2025-01-21T09:00:00Z</dcterms:created>
  <dcterms:modified xsi:type="dcterms:W3CDTF">2025-01-21T09:00:00Z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