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0F4AF" w14:textId="77777777" w:rsidR="00013D31" w:rsidRPr="000A336A" w:rsidRDefault="00013D31" w:rsidP="00013D31">
      <w:pPr>
        <w:jc w:val="center"/>
        <w:rPr>
          <w:b/>
          <w:bCs/>
          <w:sz w:val="32"/>
          <w:szCs w:val="32"/>
          <w:lang w:val="en-US"/>
        </w:rPr>
      </w:pPr>
      <w:r w:rsidRPr="000A336A">
        <w:rPr>
          <w:b/>
          <w:bCs/>
          <w:sz w:val="32"/>
          <w:szCs w:val="32"/>
          <w:lang w:val="en-US"/>
        </w:rPr>
        <w:t>STATEMENT</w:t>
      </w:r>
    </w:p>
    <w:p w14:paraId="47E7A608" w14:textId="77777777" w:rsidR="00013D31" w:rsidRDefault="00013D31" w:rsidP="00013D31">
      <w:pPr>
        <w:jc w:val="center"/>
        <w:rPr>
          <w:b/>
          <w:bCs/>
          <w:sz w:val="32"/>
          <w:szCs w:val="32"/>
          <w:lang w:val="en-US"/>
        </w:rPr>
      </w:pPr>
      <w:r>
        <w:rPr>
          <w:b/>
          <w:bCs/>
          <w:sz w:val="32"/>
          <w:szCs w:val="32"/>
          <w:lang w:val="en-US"/>
        </w:rPr>
        <w:t>UPR4</w:t>
      </w:r>
      <w:r w:rsidRPr="000A336A">
        <w:rPr>
          <w:b/>
          <w:bCs/>
          <w:sz w:val="32"/>
          <w:szCs w:val="32"/>
          <w:lang w:val="en-US"/>
        </w:rPr>
        <w:t>7</w:t>
      </w:r>
      <w:r w:rsidRPr="000A336A">
        <w:rPr>
          <w:b/>
          <w:bCs/>
          <w:sz w:val="32"/>
          <w:szCs w:val="32"/>
          <w:lang w:val="en-US"/>
        </w:rPr>
        <w:br/>
      </w:r>
      <w:r>
        <w:rPr>
          <w:b/>
          <w:bCs/>
          <w:sz w:val="32"/>
          <w:szCs w:val="32"/>
          <w:lang w:val="en-US"/>
        </w:rPr>
        <w:t>Review of Norway</w:t>
      </w:r>
    </w:p>
    <w:p w14:paraId="1CD94D30" w14:textId="77777777" w:rsidR="00013D31" w:rsidRPr="000A336A" w:rsidRDefault="00013D31" w:rsidP="00013D31">
      <w:pPr>
        <w:jc w:val="center"/>
        <w:rPr>
          <w:b/>
          <w:bCs/>
          <w:sz w:val="32"/>
          <w:szCs w:val="32"/>
          <w:lang w:val="en-US"/>
        </w:rPr>
      </w:pPr>
      <w:r w:rsidRPr="000A336A">
        <w:rPr>
          <w:b/>
          <w:bCs/>
          <w:sz w:val="32"/>
          <w:szCs w:val="32"/>
          <w:lang w:val="en-US"/>
        </w:rPr>
        <w:t xml:space="preserve">4 </w:t>
      </w:r>
      <w:r>
        <w:rPr>
          <w:b/>
          <w:bCs/>
          <w:sz w:val="32"/>
          <w:szCs w:val="32"/>
          <w:lang w:val="en-US"/>
        </w:rPr>
        <w:t>November</w:t>
      </w:r>
      <w:r w:rsidRPr="000A336A">
        <w:rPr>
          <w:b/>
          <w:bCs/>
          <w:sz w:val="32"/>
          <w:szCs w:val="32"/>
          <w:lang w:val="en-US"/>
        </w:rPr>
        <w:t xml:space="preserve"> 2024</w:t>
      </w:r>
    </w:p>
    <w:p w14:paraId="5772DA77" w14:textId="756EA9CE" w:rsidR="00013D31" w:rsidRDefault="00013D31" w:rsidP="00013D31">
      <w:pPr>
        <w:jc w:val="center"/>
        <w:rPr>
          <w:i/>
          <w:iCs/>
          <w:sz w:val="32"/>
          <w:szCs w:val="32"/>
          <w:lang w:val="en-US"/>
        </w:rPr>
      </w:pPr>
      <w:r w:rsidRPr="000A336A">
        <w:rPr>
          <w:b/>
          <w:bCs/>
          <w:sz w:val="32"/>
          <w:szCs w:val="32"/>
          <w:lang w:val="en-US"/>
        </w:rPr>
        <w:br/>
      </w:r>
      <w:r>
        <w:rPr>
          <w:b/>
          <w:bCs/>
          <w:sz w:val="32"/>
          <w:szCs w:val="32"/>
          <w:lang w:val="en-US"/>
        </w:rPr>
        <w:t>S</w:t>
      </w:r>
      <w:r w:rsidRPr="000A336A">
        <w:rPr>
          <w:b/>
          <w:bCs/>
          <w:sz w:val="32"/>
          <w:szCs w:val="32"/>
          <w:lang w:val="en-US"/>
        </w:rPr>
        <w:t xml:space="preserve">tatement delivered by </w:t>
      </w:r>
      <w:r>
        <w:rPr>
          <w:b/>
          <w:bCs/>
          <w:sz w:val="32"/>
          <w:szCs w:val="32"/>
          <w:lang w:val="en-US"/>
        </w:rPr>
        <w:t>S</w:t>
      </w:r>
      <w:r>
        <w:rPr>
          <w:b/>
          <w:bCs/>
          <w:sz w:val="32"/>
          <w:szCs w:val="32"/>
          <w:lang w:val="en-US"/>
        </w:rPr>
        <w:t>pecial</w:t>
      </w:r>
      <w:r>
        <w:rPr>
          <w:b/>
          <w:bCs/>
          <w:sz w:val="32"/>
          <w:szCs w:val="32"/>
          <w:lang w:val="en-US"/>
        </w:rPr>
        <w:t xml:space="preserve"> Adviser </w:t>
      </w:r>
      <w:r>
        <w:rPr>
          <w:b/>
          <w:bCs/>
          <w:sz w:val="32"/>
          <w:szCs w:val="32"/>
          <w:lang w:val="en-US"/>
        </w:rPr>
        <w:t>Maria ESPINOZA</w:t>
      </w:r>
      <w:r>
        <w:rPr>
          <w:b/>
          <w:bCs/>
          <w:sz w:val="32"/>
          <w:szCs w:val="32"/>
          <w:lang w:val="en-US"/>
        </w:rPr>
        <w:t xml:space="preserve">, Ministry of Children and Families </w:t>
      </w:r>
      <w:r w:rsidRPr="00E24C27">
        <w:rPr>
          <w:b/>
          <w:sz w:val="28"/>
          <w:szCs w:val="28"/>
          <w:lang w:val="en-GB"/>
        </w:rPr>
        <w:br/>
      </w:r>
    </w:p>
    <w:p w14:paraId="6C33F1A0" w14:textId="77777777" w:rsidR="00013D31" w:rsidRDefault="00013D31" w:rsidP="00013D31">
      <w:pPr>
        <w:jc w:val="right"/>
        <w:rPr>
          <w:i/>
          <w:iCs/>
          <w:sz w:val="32"/>
          <w:szCs w:val="32"/>
          <w:lang w:val="en-US"/>
        </w:rPr>
      </w:pPr>
      <w:r w:rsidRPr="00515D20">
        <w:rPr>
          <w:i/>
          <w:iCs/>
          <w:sz w:val="32"/>
          <w:szCs w:val="32"/>
          <w:lang w:val="en-US"/>
        </w:rPr>
        <w:t>Check against delivery</w:t>
      </w:r>
    </w:p>
    <w:p w14:paraId="1FC984A2" w14:textId="77777777" w:rsidR="00013D31" w:rsidRDefault="00013D31" w:rsidP="00013D31">
      <w:pPr>
        <w:rPr>
          <w:sz w:val="28"/>
          <w:szCs w:val="28"/>
          <w:lang w:val="en-GB"/>
        </w:rPr>
      </w:pPr>
    </w:p>
    <w:p w14:paraId="6FC79715" w14:textId="78504184" w:rsidR="00B663FE" w:rsidRDefault="00206D61" w:rsidP="00206D61">
      <w:pPr>
        <w:rPr>
          <w:sz w:val="32"/>
          <w:szCs w:val="32"/>
          <w:lang w:val="en-GB"/>
        </w:rPr>
      </w:pPr>
      <w:r w:rsidRPr="00206D61">
        <w:rPr>
          <w:rFonts w:cstheme="minorHAnsi"/>
          <w:sz w:val="32"/>
          <w:szCs w:val="32"/>
          <w:lang w:val="en-GB"/>
        </w:rPr>
        <w:t>P</w:t>
      </w:r>
      <w:r w:rsidR="007A1184" w:rsidRPr="00206D61">
        <w:rPr>
          <w:rFonts w:cstheme="minorHAnsi"/>
          <w:sz w:val="32"/>
          <w:szCs w:val="32"/>
          <w:lang w:val="en-GB"/>
        </w:rPr>
        <w:t>resident / Vice-president.</w:t>
      </w:r>
      <w:r w:rsidR="006B5E2C" w:rsidRPr="00206D61">
        <w:rPr>
          <w:rFonts w:cstheme="minorHAnsi"/>
          <w:sz w:val="32"/>
          <w:szCs w:val="32"/>
          <w:lang w:val="en-GB"/>
        </w:rPr>
        <w:t xml:space="preserve"> </w:t>
      </w:r>
      <w:r w:rsidR="00473153" w:rsidRPr="00051646">
        <w:rPr>
          <w:rFonts w:cstheme="minorHAnsi"/>
          <w:sz w:val="32"/>
          <w:szCs w:val="32"/>
          <w:lang w:val="en-GB"/>
        </w:rPr>
        <w:t>I thank Lichtenstein for the possibility to reflect on the question put forward regarding the assessments</w:t>
      </w:r>
      <w:r w:rsidR="002031D8" w:rsidRPr="00051646">
        <w:rPr>
          <w:rFonts w:cstheme="minorHAnsi"/>
          <w:sz w:val="32"/>
          <w:szCs w:val="32"/>
          <w:lang w:val="en-GB"/>
        </w:rPr>
        <w:t xml:space="preserve"> Norway has done on ratifying the Optional</w:t>
      </w:r>
      <w:r w:rsidR="00473153" w:rsidRPr="00051646">
        <w:rPr>
          <w:rFonts w:cstheme="minorHAnsi"/>
          <w:sz w:val="32"/>
          <w:szCs w:val="32"/>
          <w:lang w:val="en-GB"/>
        </w:rPr>
        <w:t xml:space="preserve"> </w:t>
      </w:r>
      <w:r w:rsidR="002031D8" w:rsidRPr="00051646">
        <w:rPr>
          <w:sz w:val="32"/>
          <w:szCs w:val="32"/>
          <w:lang w:val="en-GB"/>
        </w:rPr>
        <w:t>Protocol to the Convention on the Rights of the Child on a communications procedure.</w:t>
      </w:r>
    </w:p>
    <w:p w14:paraId="0E88D6D4" w14:textId="13EF63D3" w:rsidR="00051646" w:rsidRDefault="007A1184" w:rsidP="000A6A79">
      <w:pPr>
        <w:spacing w:after="0"/>
        <w:rPr>
          <w:sz w:val="32"/>
          <w:szCs w:val="32"/>
          <w:lang w:val="en-GB"/>
        </w:rPr>
      </w:pPr>
      <w:r>
        <w:rPr>
          <w:sz w:val="32"/>
          <w:szCs w:val="32"/>
          <w:lang w:val="en-GB"/>
        </w:rPr>
        <w:t xml:space="preserve">As stated in </w:t>
      </w:r>
      <w:r w:rsidR="00206D61">
        <w:rPr>
          <w:sz w:val="32"/>
          <w:szCs w:val="32"/>
          <w:lang w:val="en-GB"/>
        </w:rPr>
        <w:t>our</w:t>
      </w:r>
      <w:r>
        <w:rPr>
          <w:sz w:val="32"/>
          <w:szCs w:val="32"/>
          <w:lang w:val="en-GB"/>
        </w:rPr>
        <w:t xml:space="preserve"> report t</w:t>
      </w:r>
      <w:r w:rsidR="00051646" w:rsidRPr="00051646">
        <w:rPr>
          <w:sz w:val="32"/>
          <w:szCs w:val="32"/>
          <w:lang w:val="en-GB"/>
        </w:rPr>
        <w:t xml:space="preserve">he Norwegian Parliament last addressed this question in 2022. </w:t>
      </w:r>
      <w:r w:rsidR="00166E29">
        <w:rPr>
          <w:sz w:val="32"/>
          <w:szCs w:val="32"/>
          <w:lang w:val="en-GB"/>
        </w:rPr>
        <w:t>T</w:t>
      </w:r>
      <w:r w:rsidR="00051646" w:rsidRPr="00051646">
        <w:rPr>
          <w:sz w:val="32"/>
          <w:szCs w:val="32"/>
          <w:lang w:val="en-GB"/>
        </w:rPr>
        <w:t xml:space="preserve">he </w:t>
      </w:r>
      <w:r w:rsidR="00166E29">
        <w:rPr>
          <w:sz w:val="32"/>
          <w:szCs w:val="32"/>
          <w:lang w:val="en-GB"/>
        </w:rPr>
        <w:t>proposal to ratify the p</w:t>
      </w:r>
      <w:r w:rsidR="00051646" w:rsidRPr="00051646">
        <w:rPr>
          <w:sz w:val="32"/>
          <w:szCs w:val="32"/>
          <w:lang w:val="en-GB"/>
        </w:rPr>
        <w:t xml:space="preserve">rotocol </w:t>
      </w:r>
      <w:r w:rsidR="00187DDF">
        <w:rPr>
          <w:sz w:val="32"/>
          <w:szCs w:val="32"/>
          <w:lang w:val="en-GB"/>
        </w:rPr>
        <w:t>mentioned</w:t>
      </w:r>
      <w:r w:rsidR="00166E29">
        <w:rPr>
          <w:sz w:val="32"/>
          <w:szCs w:val="32"/>
          <w:lang w:val="en-GB"/>
        </w:rPr>
        <w:t xml:space="preserve"> </w:t>
      </w:r>
      <w:r w:rsidR="00051646" w:rsidRPr="008221C1">
        <w:rPr>
          <w:sz w:val="32"/>
          <w:szCs w:val="32"/>
          <w:lang w:val="en-GB"/>
        </w:rPr>
        <w:t>did not</w:t>
      </w:r>
      <w:r w:rsidR="00051646" w:rsidRPr="00051646">
        <w:rPr>
          <w:sz w:val="32"/>
          <w:szCs w:val="32"/>
          <w:lang w:val="en-GB"/>
        </w:rPr>
        <w:t xml:space="preserve"> gain support. Since the matter recently has been debated in Parliament, the Government is currently not considering ratif</w:t>
      </w:r>
      <w:r w:rsidR="00612D13">
        <w:rPr>
          <w:sz w:val="32"/>
          <w:szCs w:val="32"/>
          <w:lang w:val="en-GB"/>
        </w:rPr>
        <w:t>ication</w:t>
      </w:r>
      <w:r w:rsidR="00051646" w:rsidRPr="00051646">
        <w:rPr>
          <w:sz w:val="32"/>
          <w:szCs w:val="32"/>
          <w:lang w:val="en-GB"/>
        </w:rPr>
        <w:t xml:space="preserve">.  </w:t>
      </w:r>
    </w:p>
    <w:p w14:paraId="54EFD093" w14:textId="60D5980B" w:rsidR="00791426" w:rsidRDefault="00791426" w:rsidP="000A6A79">
      <w:pPr>
        <w:spacing w:after="0"/>
        <w:rPr>
          <w:sz w:val="32"/>
          <w:szCs w:val="32"/>
          <w:lang w:val="en-GB"/>
        </w:rPr>
      </w:pPr>
    </w:p>
    <w:p w14:paraId="391AD08D" w14:textId="738A4903" w:rsidR="000A6A79" w:rsidRDefault="002031D8" w:rsidP="002031D8">
      <w:pPr>
        <w:rPr>
          <w:sz w:val="32"/>
          <w:szCs w:val="32"/>
          <w:lang w:val="en-GB"/>
        </w:rPr>
      </w:pPr>
      <w:proofErr w:type="gramStart"/>
      <w:r w:rsidRPr="00051646">
        <w:rPr>
          <w:sz w:val="32"/>
          <w:szCs w:val="32"/>
          <w:lang w:val="en-GB"/>
        </w:rPr>
        <w:t>Nevertheless</w:t>
      </w:r>
      <w:proofErr w:type="gramEnd"/>
      <w:r w:rsidRPr="00051646">
        <w:rPr>
          <w:sz w:val="32"/>
          <w:szCs w:val="32"/>
          <w:lang w:val="en-GB"/>
        </w:rPr>
        <w:t xml:space="preserve"> the Government is working on a national system to ensure children’s opportunity to appeal</w:t>
      </w:r>
      <w:r w:rsidR="000A6A79">
        <w:rPr>
          <w:sz w:val="32"/>
          <w:szCs w:val="32"/>
          <w:lang w:val="en-GB"/>
        </w:rPr>
        <w:t xml:space="preserve">. </w:t>
      </w:r>
    </w:p>
    <w:p w14:paraId="7E3D116E" w14:textId="2C7E67A9" w:rsidR="00D80C01" w:rsidRDefault="00777667" w:rsidP="00473153">
      <w:pPr>
        <w:rPr>
          <w:sz w:val="32"/>
          <w:szCs w:val="32"/>
          <w:lang w:val="en-GB"/>
        </w:rPr>
      </w:pPr>
      <w:r>
        <w:rPr>
          <w:sz w:val="32"/>
          <w:szCs w:val="32"/>
          <w:lang w:val="en-GB"/>
        </w:rPr>
        <w:t>I</w:t>
      </w:r>
      <w:r w:rsidR="00D80C01" w:rsidRPr="00051646">
        <w:rPr>
          <w:sz w:val="32"/>
          <w:szCs w:val="32"/>
          <w:lang w:val="en-GB"/>
        </w:rPr>
        <w:t>t is important that children have easy access to effective national complaint procedures</w:t>
      </w:r>
      <w:r>
        <w:rPr>
          <w:sz w:val="32"/>
          <w:szCs w:val="32"/>
          <w:lang w:val="en-GB"/>
        </w:rPr>
        <w:t xml:space="preserve"> - and</w:t>
      </w:r>
      <w:r w:rsidR="00D80C01" w:rsidRPr="00051646">
        <w:rPr>
          <w:sz w:val="32"/>
          <w:szCs w:val="32"/>
          <w:lang w:val="en-GB"/>
        </w:rPr>
        <w:t xml:space="preserve"> that children receive information about their right to complain in individual cases.  </w:t>
      </w:r>
    </w:p>
    <w:p w14:paraId="6E09A1FE" w14:textId="5F583F0F" w:rsidR="005D7F4B" w:rsidRPr="00051646" w:rsidRDefault="005D7F4B" w:rsidP="005D7F4B">
      <w:pPr>
        <w:rPr>
          <w:sz w:val="32"/>
          <w:szCs w:val="32"/>
          <w:lang w:val="en-GB"/>
        </w:rPr>
      </w:pPr>
      <w:r>
        <w:rPr>
          <w:sz w:val="32"/>
          <w:szCs w:val="32"/>
          <w:lang w:val="en-GB"/>
        </w:rPr>
        <w:t>M</w:t>
      </w:r>
      <w:r w:rsidRPr="00051646">
        <w:rPr>
          <w:sz w:val="32"/>
          <w:szCs w:val="32"/>
          <w:lang w:val="en-GB"/>
        </w:rPr>
        <w:t xml:space="preserve">easures </w:t>
      </w:r>
      <w:r>
        <w:rPr>
          <w:sz w:val="32"/>
          <w:szCs w:val="32"/>
          <w:lang w:val="en-GB"/>
        </w:rPr>
        <w:t xml:space="preserve">have been implemented </w:t>
      </w:r>
      <w:r w:rsidRPr="00051646">
        <w:rPr>
          <w:sz w:val="32"/>
          <w:szCs w:val="32"/>
          <w:lang w:val="en-GB"/>
        </w:rPr>
        <w:t>to improve information to children and young people about their right to appeal in individual cases focusing on national complaint mechanisms.</w:t>
      </w:r>
    </w:p>
    <w:p w14:paraId="3682AFA9" w14:textId="0BE274DD" w:rsidR="00D80C01" w:rsidRPr="00051646" w:rsidRDefault="006F4DA7" w:rsidP="00473153">
      <w:pPr>
        <w:rPr>
          <w:sz w:val="32"/>
          <w:szCs w:val="32"/>
          <w:lang w:val="en-GB"/>
        </w:rPr>
      </w:pPr>
      <w:r>
        <w:rPr>
          <w:sz w:val="32"/>
          <w:szCs w:val="32"/>
          <w:lang w:val="en-GB"/>
        </w:rPr>
        <w:lastRenderedPageBreak/>
        <w:t>S</w:t>
      </w:r>
      <w:r w:rsidR="00E97226">
        <w:rPr>
          <w:sz w:val="32"/>
          <w:szCs w:val="32"/>
          <w:lang w:val="en-GB"/>
        </w:rPr>
        <w:t>e</w:t>
      </w:r>
      <w:r>
        <w:rPr>
          <w:sz w:val="32"/>
          <w:szCs w:val="32"/>
          <w:lang w:val="en-GB"/>
        </w:rPr>
        <w:t>veral</w:t>
      </w:r>
      <w:r w:rsidR="00D80C01" w:rsidRPr="00051646">
        <w:rPr>
          <w:sz w:val="32"/>
          <w:szCs w:val="32"/>
          <w:lang w:val="en-GB"/>
        </w:rPr>
        <w:t xml:space="preserve"> Ministries have recently mapped out children’s national complaint options across all sectors. To improve information to children about their right</w:t>
      </w:r>
      <w:r w:rsidR="00E97226">
        <w:rPr>
          <w:sz w:val="32"/>
          <w:szCs w:val="32"/>
          <w:lang w:val="en-GB"/>
        </w:rPr>
        <w:t>s</w:t>
      </w:r>
      <w:r w:rsidR="00D80C01" w:rsidRPr="00051646">
        <w:rPr>
          <w:sz w:val="32"/>
          <w:szCs w:val="32"/>
          <w:lang w:val="en-GB"/>
        </w:rPr>
        <w:t xml:space="preserve"> </w:t>
      </w:r>
      <w:r w:rsidR="00E97226">
        <w:rPr>
          <w:sz w:val="32"/>
          <w:szCs w:val="32"/>
          <w:lang w:val="en-GB"/>
        </w:rPr>
        <w:t xml:space="preserve">on this matter </w:t>
      </w:r>
      <w:r w:rsidR="00D80C01" w:rsidRPr="00051646">
        <w:rPr>
          <w:sz w:val="32"/>
          <w:szCs w:val="32"/>
          <w:lang w:val="en-GB"/>
        </w:rPr>
        <w:t>an overview of existing complaint procedures has recently been published on</w:t>
      </w:r>
      <w:r w:rsidR="00CB0A86">
        <w:rPr>
          <w:sz w:val="32"/>
          <w:szCs w:val="32"/>
          <w:lang w:val="en-GB"/>
        </w:rPr>
        <w:t xml:space="preserve"> </w:t>
      </w:r>
      <w:r w:rsidR="002C6766">
        <w:rPr>
          <w:sz w:val="32"/>
          <w:szCs w:val="32"/>
          <w:lang w:val="en-GB"/>
        </w:rPr>
        <w:t>(</w:t>
      </w:r>
      <w:hyperlink r:id="rId8" w:history="1">
        <w:r w:rsidR="00D80C01" w:rsidRPr="00051646">
          <w:rPr>
            <w:rStyle w:val="Hyperlink"/>
            <w:sz w:val="32"/>
            <w:szCs w:val="32"/>
            <w:lang w:val="en-GB"/>
          </w:rPr>
          <w:t>ung.no</w:t>
        </w:r>
      </w:hyperlink>
      <w:r w:rsidR="00D80C01" w:rsidRPr="00051646">
        <w:rPr>
          <w:sz w:val="32"/>
          <w:szCs w:val="32"/>
          <w:lang w:val="en-GB"/>
        </w:rPr>
        <w:t>, which is</w:t>
      </w:r>
      <w:r w:rsidR="002C6766">
        <w:rPr>
          <w:sz w:val="32"/>
          <w:szCs w:val="32"/>
          <w:lang w:val="en-GB"/>
        </w:rPr>
        <w:t>)</w:t>
      </w:r>
      <w:r w:rsidR="00D80C01" w:rsidRPr="00051646">
        <w:rPr>
          <w:sz w:val="32"/>
          <w:szCs w:val="32"/>
          <w:lang w:val="en-GB"/>
        </w:rPr>
        <w:t xml:space="preserve"> the government’s primary digital information channel for children and young people. </w:t>
      </w:r>
    </w:p>
    <w:p w14:paraId="4E99B212" w14:textId="4CB46E68" w:rsidR="00D80C01" w:rsidRDefault="00D80C01" w:rsidP="00473153">
      <w:pPr>
        <w:rPr>
          <w:sz w:val="32"/>
          <w:szCs w:val="32"/>
          <w:lang w:val="en-GB"/>
        </w:rPr>
      </w:pPr>
      <w:r w:rsidRPr="00051646">
        <w:rPr>
          <w:sz w:val="32"/>
          <w:szCs w:val="32"/>
          <w:lang w:val="en-GB"/>
        </w:rPr>
        <w:t>Th</w:t>
      </w:r>
      <w:r w:rsidR="001E341D">
        <w:rPr>
          <w:sz w:val="32"/>
          <w:szCs w:val="32"/>
          <w:lang w:val="en-GB"/>
        </w:rPr>
        <w:t>is</w:t>
      </w:r>
      <w:r w:rsidRPr="00051646">
        <w:rPr>
          <w:sz w:val="32"/>
          <w:szCs w:val="32"/>
          <w:lang w:val="en-GB"/>
        </w:rPr>
        <w:t xml:space="preserve"> overview will regularly be updated. </w:t>
      </w:r>
    </w:p>
    <w:p w14:paraId="26C85493" w14:textId="77777777" w:rsidR="00791426" w:rsidRDefault="00791426" w:rsidP="00BC5F7A">
      <w:pPr>
        <w:pStyle w:val="Default"/>
        <w:rPr>
          <w:rFonts w:cstheme="minorHAnsi"/>
          <w:sz w:val="32"/>
          <w:szCs w:val="32"/>
          <w:lang w:val="en-GB"/>
        </w:rPr>
      </w:pPr>
    </w:p>
    <w:p w14:paraId="27B28180" w14:textId="307A29BD" w:rsidR="00791426" w:rsidRDefault="00791426" w:rsidP="00BC5F7A">
      <w:pPr>
        <w:pStyle w:val="Default"/>
        <w:rPr>
          <w:sz w:val="32"/>
          <w:szCs w:val="32"/>
          <w:lang w:val="en-GB"/>
        </w:rPr>
      </w:pPr>
      <w:r w:rsidRPr="00206D61">
        <w:rPr>
          <w:rFonts w:cstheme="minorHAnsi"/>
          <w:sz w:val="32"/>
          <w:szCs w:val="32"/>
          <w:lang w:val="en-GB"/>
        </w:rPr>
        <w:t xml:space="preserve">President / Vice-president. </w:t>
      </w:r>
      <w:r w:rsidR="00777667">
        <w:rPr>
          <w:sz w:val="32"/>
          <w:szCs w:val="32"/>
          <w:lang w:val="en-GB"/>
        </w:rPr>
        <w:t>I would also like to underline the importance of t</w:t>
      </w:r>
      <w:r w:rsidR="00672691" w:rsidRPr="00672691">
        <w:rPr>
          <w:sz w:val="32"/>
          <w:szCs w:val="32"/>
          <w:lang w:val="en-GB"/>
        </w:rPr>
        <w:t>he best interests of the child always be</w:t>
      </w:r>
      <w:r w:rsidR="00777667">
        <w:rPr>
          <w:sz w:val="32"/>
          <w:szCs w:val="32"/>
          <w:lang w:val="en-GB"/>
        </w:rPr>
        <w:t>ing</w:t>
      </w:r>
      <w:r w:rsidR="00672691" w:rsidRPr="00672691">
        <w:rPr>
          <w:sz w:val="32"/>
          <w:szCs w:val="32"/>
          <w:lang w:val="en-GB"/>
        </w:rPr>
        <w:t xml:space="preserve"> a fundamental consideration in actions and decisions that affect children. </w:t>
      </w:r>
    </w:p>
    <w:p w14:paraId="698A92AD" w14:textId="77777777" w:rsidR="00612D13" w:rsidRDefault="00612D13" w:rsidP="00BC5F7A">
      <w:pPr>
        <w:pStyle w:val="Default"/>
        <w:rPr>
          <w:sz w:val="32"/>
          <w:szCs w:val="32"/>
          <w:lang w:val="en-GB"/>
        </w:rPr>
      </w:pPr>
    </w:p>
    <w:p w14:paraId="01B7C53D" w14:textId="45509F67" w:rsidR="00672691" w:rsidRPr="00051646" w:rsidRDefault="00672691" w:rsidP="00672691">
      <w:pPr>
        <w:rPr>
          <w:sz w:val="32"/>
          <w:szCs w:val="32"/>
          <w:lang w:val="en-GB"/>
        </w:rPr>
      </w:pPr>
      <w:r w:rsidRPr="00051646">
        <w:rPr>
          <w:sz w:val="32"/>
          <w:szCs w:val="32"/>
          <w:lang w:val="en-GB"/>
        </w:rPr>
        <w:t xml:space="preserve">Several of the rights arising from the UN Convention on the Rights of the Child have been included in Article 104 of the Norwegian Constitution. </w:t>
      </w:r>
    </w:p>
    <w:p w14:paraId="30F0E8B1" w14:textId="0429D616" w:rsidR="00376CA0" w:rsidRDefault="00672691" w:rsidP="00376CA0">
      <w:pPr>
        <w:pStyle w:val="Default"/>
        <w:rPr>
          <w:sz w:val="32"/>
          <w:szCs w:val="32"/>
          <w:lang w:val="en-GB"/>
        </w:rPr>
      </w:pPr>
      <w:r w:rsidRPr="00051646">
        <w:rPr>
          <w:sz w:val="32"/>
          <w:szCs w:val="32"/>
          <w:lang w:val="en-GB"/>
        </w:rPr>
        <w:t xml:space="preserve">This includes the right of children to be heard in questions affecting them, that their views must be given weight in accordance with their age and maturity. </w:t>
      </w:r>
    </w:p>
    <w:p w14:paraId="4B4495A5" w14:textId="77777777" w:rsidR="00376CA0" w:rsidRPr="008D24AA" w:rsidRDefault="00376CA0" w:rsidP="00376CA0">
      <w:pPr>
        <w:pStyle w:val="Default"/>
        <w:rPr>
          <w:lang w:val="en-GB"/>
        </w:rPr>
      </w:pPr>
    </w:p>
    <w:p w14:paraId="1898DAD5" w14:textId="77777777" w:rsidR="004E0B24" w:rsidRDefault="00672691" w:rsidP="004E0B24">
      <w:pPr>
        <w:pStyle w:val="Default"/>
        <w:rPr>
          <w:sz w:val="32"/>
          <w:szCs w:val="32"/>
          <w:lang w:val="en-GB"/>
        </w:rPr>
      </w:pPr>
      <w:r w:rsidRPr="00811BAE">
        <w:rPr>
          <w:sz w:val="32"/>
          <w:szCs w:val="32"/>
          <w:lang w:val="en-GB"/>
        </w:rPr>
        <w:t>To ensure the right of children and young people to participate in matters that concern them, from local to national level, the government is currently strengthening the comprehensive and strategic work for children's participation at a national level.</w:t>
      </w:r>
    </w:p>
    <w:sectPr w:rsidR="004E0B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D2F3B"/>
    <w:multiLevelType w:val="hybridMultilevel"/>
    <w:tmpl w:val="3C9C7990"/>
    <w:lvl w:ilvl="0" w:tplc="3ED023C6">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A703E97"/>
    <w:multiLevelType w:val="multilevel"/>
    <w:tmpl w:val="D712445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3695669">
    <w:abstractNumId w:val="1"/>
  </w:num>
  <w:num w:numId="2" w16cid:durableId="1026522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E8"/>
    <w:rsid w:val="00000A74"/>
    <w:rsid w:val="00013D31"/>
    <w:rsid w:val="0003672B"/>
    <w:rsid w:val="00051646"/>
    <w:rsid w:val="0007729A"/>
    <w:rsid w:val="000866D6"/>
    <w:rsid w:val="000A6A79"/>
    <w:rsid w:val="001267FB"/>
    <w:rsid w:val="001549CB"/>
    <w:rsid w:val="00166E29"/>
    <w:rsid w:val="00187DDF"/>
    <w:rsid w:val="00191140"/>
    <w:rsid w:val="001E341D"/>
    <w:rsid w:val="002031D8"/>
    <w:rsid w:val="00206D61"/>
    <w:rsid w:val="002B5047"/>
    <w:rsid w:val="002C6766"/>
    <w:rsid w:val="0037066A"/>
    <w:rsid w:val="00376CA0"/>
    <w:rsid w:val="003E4143"/>
    <w:rsid w:val="00446292"/>
    <w:rsid w:val="00473153"/>
    <w:rsid w:val="00497BC6"/>
    <w:rsid w:val="004E0B24"/>
    <w:rsid w:val="005040AF"/>
    <w:rsid w:val="005046E0"/>
    <w:rsid w:val="00543EDD"/>
    <w:rsid w:val="005949C9"/>
    <w:rsid w:val="005C4CB3"/>
    <w:rsid w:val="005D7F4B"/>
    <w:rsid w:val="00612D13"/>
    <w:rsid w:val="0062618F"/>
    <w:rsid w:val="00644487"/>
    <w:rsid w:val="00672691"/>
    <w:rsid w:val="006B5E2C"/>
    <w:rsid w:val="006C64B5"/>
    <w:rsid w:val="006F4DA7"/>
    <w:rsid w:val="00767F0B"/>
    <w:rsid w:val="00770A03"/>
    <w:rsid w:val="00777667"/>
    <w:rsid w:val="00791426"/>
    <w:rsid w:val="007A1184"/>
    <w:rsid w:val="007C0FDD"/>
    <w:rsid w:val="00811BAE"/>
    <w:rsid w:val="00812DB8"/>
    <w:rsid w:val="008221C1"/>
    <w:rsid w:val="00891BAA"/>
    <w:rsid w:val="008D24AA"/>
    <w:rsid w:val="009274BB"/>
    <w:rsid w:val="00944172"/>
    <w:rsid w:val="009659A2"/>
    <w:rsid w:val="00A86D01"/>
    <w:rsid w:val="00B556BC"/>
    <w:rsid w:val="00B663FE"/>
    <w:rsid w:val="00BB3950"/>
    <w:rsid w:val="00BC5F7A"/>
    <w:rsid w:val="00C04980"/>
    <w:rsid w:val="00C30380"/>
    <w:rsid w:val="00C4608C"/>
    <w:rsid w:val="00CB0A86"/>
    <w:rsid w:val="00CE6BE2"/>
    <w:rsid w:val="00D2161C"/>
    <w:rsid w:val="00D80C01"/>
    <w:rsid w:val="00DA78FB"/>
    <w:rsid w:val="00E9379B"/>
    <w:rsid w:val="00E97226"/>
    <w:rsid w:val="00EF6794"/>
    <w:rsid w:val="00FA566F"/>
    <w:rsid w:val="00FE40E8"/>
    <w:rsid w:val="00FF26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5C60"/>
  <w15:chartTrackingRefBased/>
  <w15:docId w15:val="{70441102-4A9E-4FF6-AADB-E0566E5A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06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0E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7066A"/>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07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0C01"/>
    <w:pPr>
      <w:ind w:left="720"/>
      <w:contextualSpacing/>
    </w:pPr>
  </w:style>
  <w:style w:type="character" w:styleId="Hyperlink">
    <w:name w:val="Hyperlink"/>
    <w:basedOn w:val="DefaultParagraphFont"/>
    <w:uiPriority w:val="99"/>
    <w:unhideWhenUsed/>
    <w:rsid w:val="00D80C01"/>
    <w:rPr>
      <w:color w:val="0563C1" w:themeColor="hyperlink"/>
      <w:u w:val="single"/>
    </w:rPr>
  </w:style>
  <w:style w:type="paragraph" w:styleId="Revision">
    <w:name w:val="Revision"/>
    <w:hidden/>
    <w:uiPriority w:val="99"/>
    <w:semiHidden/>
    <w:rsid w:val="00446292"/>
    <w:pPr>
      <w:spacing w:after="0" w:line="240" w:lineRule="auto"/>
    </w:pPr>
  </w:style>
  <w:style w:type="paragraph" w:customStyle="1" w:styleId="Default">
    <w:name w:val="Default"/>
    <w:rsid w:val="004E0B2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28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g.no/klageinstanser-for-ungd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5</CatOrder>
    <DocId xmlns="328c4b46-73db-4dea-b856-05d9d8a86ba6">11235</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AAA5F-1D0E-4D57-AE6E-A0A4CFE87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7491BB-2F7F-4B1D-BE31-EBB81E0CAEBB}">
  <ds:schemaRefs>
    <ds:schemaRef ds:uri="http://schemas.microsoft.com/sharepoint/v3/contenttype/forms"/>
  </ds:schemaRefs>
</ds:datastoreItem>
</file>

<file path=customXml/itemProps3.xml><?xml version="1.0" encoding="utf-8"?>
<ds:datastoreItem xmlns:ds="http://schemas.openxmlformats.org/officeDocument/2006/customXml" ds:itemID="{74FD5E3D-A2F4-4A66-BDF3-58B0F8733550}"/>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1994</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Norway_State under review_other statements 6</dc:title>
  <dc:subject/>
  <dc:creator>Maria Brit Espinoza</dc:creator>
  <cp:keywords/>
  <dc:description/>
  <cp:lastModifiedBy>Torbergsen, Martin Hauge</cp:lastModifiedBy>
  <cp:revision>2</cp:revision>
  <dcterms:created xsi:type="dcterms:W3CDTF">2024-11-03T22:11:00Z</dcterms:created>
  <dcterms:modified xsi:type="dcterms:W3CDTF">2024-11-03T22:11:00Z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y fmtid="{D5CDD505-2E9C-101B-9397-08002B2CF9AE}" pid="3" name="MSIP_Label_de06d9f1-f9fd-497b-933e-b21d72c15faf_Enabled">
    <vt:lpwstr>true</vt:lpwstr>
  </property>
  <property fmtid="{D5CDD505-2E9C-101B-9397-08002B2CF9AE}" pid="4" name="MSIP_Label_de06d9f1-f9fd-497b-933e-b21d72c15faf_SetDate">
    <vt:lpwstr>2024-10-15T06:21:54Z</vt:lpwstr>
  </property>
  <property fmtid="{D5CDD505-2E9C-101B-9397-08002B2CF9AE}" pid="5" name="MSIP_Label_de06d9f1-f9fd-497b-933e-b21d72c15faf_Method">
    <vt:lpwstr>Standard</vt:lpwstr>
  </property>
  <property fmtid="{D5CDD505-2E9C-101B-9397-08002B2CF9AE}" pid="6" name="MSIP_Label_de06d9f1-f9fd-497b-933e-b21d72c15faf_Name">
    <vt:lpwstr>Intern (BFD)</vt:lpwstr>
  </property>
  <property fmtid="{D5CDD505-2E9C-101B-9397-08002B2CF9AE}" pid="7" name="MSIP_Label_de06d9f1-f9fd-497b-933e-b21d72c15faf_SiteId">
    <vt:lpwstr>f696e186-1c3b-44cd-bf76-5ace0e7007bd</vt:lpwstr>
  </property>
  <property fmtid="{D5CDD505-2E9C-101B-9397-08002B2CF9AE}" pid="8" name="MSIP_Label_de06d9f1-f9fd-497b-933e-b21d72c15faf_ActionId">
    <vt:lpwstr>125b2a6d-73eb-4485-bd97-247430f854bf</vt:lpwstr>
  </property>
  <property fmtid="{D5CDD505-2E9C-101B-9397-08002B2CF9AE}" pid="9" name="MSIP_Label_de06d9f1-f9fd-497b-933e-b21d72c15faf_ContentBits">
    <vt:lpwstr>0</vt:lpwstr>
  </property>
  <property fmtid="{D5CDD505-2E9C-101B-9397-08002B2CF9AE}" pid="10" name="DssFunksjon">
    <vt:lpwstr/>
  </property>
  <property fmtid="{D5CDD505-2E9C-101B-9397-08002B2CF9AE}" pid="11" name="DssAvdeling">
    <vt:lpwstr/>
  </property>
  <property fmtid="{D5CDD505-2E9C-101B-9397-08002B2CF9AE}" pid="12" name="DssDepartement">
    <vt:lpwstr/>
  </property>
  <property fmtid="{D5CDD505-2E9C-101B-9397-08002B2CF9AE}" pid="13" name="DssRomtype">
    <vt:lpwstr/>
  </property>
  <property fmtid="{D5CDD505-2E9C-101B-9397-08002B2CF9AE}" pid="14" name="DssEmneord">
    <vt:lpwstr/>
  </property>
</Properties>
</file>