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4889" w14:textId="77777777" w:rsidR="00533881" w:rsidRPr="000A336A" w:rsidRDefault="00533881" w:rsidP="00533881">
      <w:pPr>
        <w:jc w:val="center"/>
        <w:rPr>
          <w:b/>
          <w:bCs/>
          <w:sz w:val="32"/>
          <w:szCs w:val="32"/>
          <w:lang w:val="en-US"/>
        </w:rPr>
      </w:pPr>
      <w:r w:rsidRPr="000A336A">
        <w:rPr>
          <w:b/>
          <w:bCs/>
          <w:sz w:val="32"/>
          <w:szCs w:val="32"/>
          <w:lang w:val="en-US"/>
        </w:rPr>
        <w:t>STATEMENT</w:t>
      </w:r>
    </w:p>
    <w:p w14:paraId="7D6C72C1" w14:textId="77777777" w:rsidR="00533881" w:rsidRDefault="00533881" w:rsidP="00533881">
      <w:pPr>
        <w:jc w:val="center"/>
        <w:rPr>
          <w:b/>
          <w:bCs/>
          <w:sz w:val="32"/>
          <w:szCs w:val="32"/>
          <w:lang w:val="en-US"/>
        </w:rPr>
      </w:pPr>
      <w:r>
        <w:rPr>
          <w:b/>
          <w:bCs/>
          <w:sz w:val="32"/>
          <w:szCs w:val="32"/>
          <w:lang w:val="en-US"/>
        </w:rPr>
        <w:t>UPR4</w:t>
      </w:r>
      <w:r w:rsidRPr="000A336A">
        <w:rPr>
          <w:b/>
          <w:bCs/>
          <w:sz w:val="32"/>
          <w:szCs w:val="32"/>
          <w:lang w:val="en-US"/>
        </w:rPr>
        <w:t>7</w:t>
      </w:r>
      <w:r w:rsidRPr="000A336A">
        <w:rPr>
          <w:b/>
          <w:bCs/>
          <w:sz w:val="32"/>
          <w:szCs w:val="32"/>
          <w:lang w:val="en-US"/>
        </w:rPr>
        <w:br/>
      </w:r>
      <w:r>
        <w:rPr>
          <w:b/>
          <w:bCs/>
          <w:sz w:val="32"/>
          <w:szCs w:val="32"/>
          <w:lang w:val="en-US"/>
        </w:rPr>
        <w:t>Review of Norway</w:t>
      </w:r>
    </w:p>
    <w:p w14:paraId="447B3ECA" w14:textId="77777777" w:rsidR="00533881" w:rsidRPr="000A336A" w:rsidRDefault="00533881" w:rsidP="00533881">
      <w:pPr>
        <w:jc w:val="center"/>
        <w:rPr>
          <w:b/>
          <w:bCs/>
          <w:sz w:val="32"/>
          <w:szCs w:val="32"/>
          <w:lang w:val="en-US"/>
        </w:rPr>
      </w:pPr>
      <w:r w:rsidRPr="000A336A">
        <w:rPr>
          <w:b/>
          <w:bCs/>
          <w:sz w:val="32"/>
          <w:szCs w:val="32"/>
          <w:lang w:val="en-US"/>
        </w:rPr>
        <w:t xml:space="preserve">4 </w:t>
      </w:r>
      <w:r>
        <w:rPr>
          <w:b/>
          <w:bCs/>
          <w:sz w:val="32"/>
          <w:szCs w:val="32"/>
          <w:lang w:val="en-US"/>
        </w:rPr>
        <w:t>November</w:t>
      </w:r>
      <w:r w:rsidRPr="000A336A">
        <w:rPr>
          <w:b/>
          <w:bCs/>
          <w:sz w:val="32"/>
          <w:szCs w:val="32"/>
          <w:lang w:val="en-US"/>
        </w:rPr>
        <w:t xml:space="preserve"> 2024</w:t>
      </w:r>
    </w:p>
    <w:p w14:paraId="47249BC8" w14:textId="125FB2FA" w:rsidR="00533881" w:rsidRDefault="00533881" w:rsidP="00533881">
      <w:pPr>
        <w:jc w:val="center"/>
        <w:rPr>
          <w:i/>
          <w:iCs/>
          <w:sz w:val="32"/>
          <w:szCs w:val="32"/>
          <w:lang w:val="en-US"/>
        </w:rPr>
      </w:pPr>
      <w:r w:rsidRPr="000A336A">
        <w:rPr>
          <w:b/>
          <w:bCs/>
          <w:sz w:val="32"/>
          <w:szCs w:val="32"/>
          <w:lang w:val="en-US"/>
        </w:rPr>
        <w:br/>
      </w:r>
      <w:r>
        <w:rPr>
          <w:b/>
          <w:bCs/>
          <w:sz w:val="32"/>
          <w:szCs w:val="32"/>
          <w:lang w:val="en-US"/>
        </w:rPr>
        <w:t>S</w:t>
      </w:r>
      <w:r w:rsidRPr="000A336A">
        <w:rPr>
          <w:b/>
          <w:bCs/>
          <w:sz w:val="32"/>
          <w:szCs w:val="32"/>
          <w:lang w:val="en-US"/>
        </w:rPr>
        <w:t xml:space="preserve">tatement delivered by </w:t>
      </w:r>
      <w:r>
        <w:rPr>
          <w:b/>
          <w:bCs/>
          <w:sz w:val="32"/>
          <w:szCs w:val="32"/>
          <w:lang w:val="en-US"/>
        </w:rPr>
        <w:t>S</w:t>
      </w:r>
      <w:r>
        <w:rPr>
          <w:b/>
          <w:bCs/>
          <w:sz w:val="32"/>
          <w:szCs w:val="32"/>
          <w:lang w:val="en-US"/>
        </w:rPr>
        <w:t>enior</w:t>
      </w:r>
      <w:r>
        <w:rPr>
          <w:b/>
          <w:bCs/>
          <w:sz w:val="32"/>
          <w:szCs w:val="32"/>
          <w:lang w:val="en-US"/>
        </w:rPr>
        <w:t xml:space="preserve"> Adviser Mar</w:t>
      </w:r>
      <w:r>
        <w:rPr>
          <w:b/>
          <w:bCs/>
          <w:sz w:val="32"/>
          <w:szCs w:val="32"/>
          <w:lang w:val="en-US"/>
        </w:rPr>
        <w:t xml:space="preserve">lis </w:t>
      </w:r>
      <w:r>
        <w:rPr>
          <w:b/>
          <w:bCs/>
          <w:sz w:val="32"/>
          <w:szCs w:val="32"/>
          <w:lang w:val="en-US"/>
        </w:rPr>
        <w:t>E</w:t>
      </w:r>
      <w:r>
        <w:rPr>
          <w:b/>
          <w:bCs/>
          <w:sz w:val="32"/>
          <w:szCs w:val="32"/>
          <w:lang w:val="en-US"/>
        </w:rPr>
        <w:t>ICHHOLZ</w:t>
      </w:r>
      <w:r>
        <w:rPr>
          <w:b/>
          <w:bCs/>
          <w:sz w:val="32"/>
          <w:szCs w:val="32"/>
          <w:lang w:val="en-US"/>
        </w:rPr>
        <w:t xml:space="preserve">, Ministry of </w:t>
      </w:r>
      <w:r>
        <w:rPr>
          <w:b/>
          <w:bCs/>
          <w:sz w:val="32"/>
          <w:szCs w:val="32"/>
          <w:lang w:val="en-US"/>
        </w:rPr>
        <w:t>Justice and Public Security</w:t>
      </w:r>
      <w:r>
        <w:rPr>
          <w:b/>
          <w:bCs/>
          <w:sz w:val="32"/>
          <w:szCs w:val="32"/>
          <w:lang w:val="en-US"/>
        </w:rPr>
        <w:t xml:space="preserve"> </w:t>
      </w:r>
      <w:r w:rsidRPr="00E24C27">
        <w:rPr>
          <w:b/>
          <w:sz w:val="28"/>
          <w:szCs w:val="28"/>
          <w:lang w:val="en-GB"/>
        </w:rPr>
        <w:br/>
      </w:r>
    </w:p>
    <w:p w14:paraId="62791DAC" w14:textId="77777777" w:rsidR="00533881" w:rsidRDefault="00533881" w:rsidP="00533881">
      <w:pPr>
        <w:jc w:val="right"/>
        <w:rPr>
          <w:i/>
          <w:iCs/>
          <w:sz w:val="32"/>
          <w:szCs w:val="32"/>
          <w:lang w:val="en-US"/>
        </w:rPr>
      </w:pPr>
      <w:r w:rsidRPr="00515D20">
        <w:rPr>
          <w:i/>
          <w:iCs/>
          <w:sz w:val="32"/>
          <w:szCs w:val="32"/>
          <w:lang w:val="en-US"/>
        </w:rPr>
        <w:t>Check against delivery</w:t>
      </w:r>
    </w:p>
    <w:p w14:paraId="5064D7D2" w14:textId="1FD72363" w:rsidR="00CA747E" w:rsidRPr="00533881" w:rsidRDefault="00CA747E">
      <w:pPr>
        <w:rPr>
          <w:b/>
          <w:bCs/>
          <w:sz w:val="28"/>
          <w:szCs w:val="28"/>
          <w:lang w:val="en-US"/>
        </w:rPr>
      </w:pPr>
    </w:p>
    <w:p w14:paraId="52593E06" w14:textId="348DEFAB" w:rsidR="00C0744B" w:rsidRDefault="00C0744B" w:rsidP="00C0744B">
      <w:pPr>
        <w:rPr>
          <w:sz w:val="28"/>
          <w:szCs w:val="28"/>
          <w:lang w:val="en-GB"/>
        </w:rPr>
      </w:pPr>
      <w:r w:rsidRPr="00C0744B">
        <w:rPr>
          <w:sz w:val="28"/>
          <w:szCs w:val="28"/>
          <w:lang w:val="en-GB"/>
        </w:rPr>
        <w:t xml:space="preserve">I thank </w:t>
      </w:r>
      <w:r>
        <w:rPr>
          <w:sz w:val="28"/>
          <w:szCs w:val="28"/>
          <w:lang w:val="en-GB"/>
        </w:rPr>
        <w:t>Angola</w:t>
      </w:r>
      <w:r w:rsidRPr="00C0744B">
        <w:rPr>
          <w:sz w:val="28"/>
          <w:szCs w:val="28"/>
          <w:lang w:val="en-GB"/>
        </w:rPr>
        <w:t xml:space="preserve"> for giving us the opportunity to </w:t>
      </w:r>
      <w:r>
        <w:rPr>
          <w:sz w:val="28"/>
          <w:szCs w:val="28"/>
          <w:lang w:val="en-GB"/>
        </w:rPr>
        <w:t xml:space="preserve">share with you Norway´s </w:t>
      </w:r>
      <w:r w:rsidRPr="00C0744B">
        <w:rPr>
          <w:sz w:val="28"/>
          <w:szCs w:val="28"/>
          <w:lang w:val="en-GB"/>
        </w:rPr>
        <w:t xml:space="preserve">continuous process on </w:t>
      </w:r>
      <w:r>
        <w:rPr>
          <w:sz w:val="28"/>
          <w:szCs w:val="28"/>
          <w:lang w:val="en-GB"/>
        </w:rPr>
        <w:t>improving</w:t>
      </w:r>
      <w:r w:rsidRPr="00C0744B">
        <w:rPr>
          <w:sz w:val="28"/>
          <w:szCs w:val="28"/>
          <w:lang w:val="en-GB"/>
        </w:rPr>
        <w:t xml:space="preserve"> prisoners</w:t>
      </w:r>
      <w:r>
        <w:rPr>
          <w:sz w:val="28"/>
          <w:szCs w:val="28"/>
          <w:lang w:val="en-GB"/>
        </w:rPr>
        <w:t xml:space="preserve"> access</w:t>
      </w:r>
      <w:r w:rsidRPr="00C0744B">
        <w:rPr>
          <w:sz w:val="28"/>
          <w:szCs w:val="28"/>
          <w:lang w:val="en-GB"/>
        </w:rPr>
        <w:t xml:space="preserve"> </w:t>
      </w:r>
      <w:r>
        <w:rPr>
          <w:sz w:val="28"/>
          <w:szCs w:val="28"/>
          <w:lang w:val="en-GB"/>
        </w:rPr>
        <w:t>to</w:t>
      </w:r>
      <w:r w:rsidRPr="00C0744B">
        <w:rPr>
          <w:sz w:val="28"/>
          <w:szCs w:val="28"/>
          <w:lang w:val="en-GB"/>
        </w:rPr>
        <w:t xml:space="preserve"> mental healt</w:t>
      </w:r>
      <w:r>
        <w:rPr>
          <w:sz w:val="28"/>
          <w:szCs w:val="28"/>
          <w:lang w:val="en-GB"/>
        </w:rPr>
        <w:t xml:space="preserve">hcare, which are </w:t>
      </w:r>
      <w:r w:rsidRPr="00C0744B">
        <w:rPr>
          <w:sz w:val="28"/>
          <w:szCs w:val="28"/>
          <w:lang w:val="en-GB"/>
        </w:rPr>
        <w:t xml:space="preserve">of high priority for the </w:t>
      </w:r>
      <w:r w:rsidR="00A564C2">
        <w:rPr>
          <w:sz w:val="28"/>
          <w:szCs w:val="28"/>
          <w:lang w:val="en-GB"/>
        </w:rPr>
        <w:t>G</w:t>
      </w:r>
      <w:r w:rsidRPr="00C0744B">
        <w:rPr>
          <w:sz w:val="28"/>
          <w:szCs w:val="28"/>
          <w:lang w:val="en-GB"/>
        </w:rPr>
        <w:t>overnment</w:t>
      </w:r>
      <w:r>
        <w:rPr>
          <w:sz w:val="28"/>
          <w:szCs w:val="28"/>
          <w:lang w:val="en-GB"/>
        </w:rPr>
        <w:t>.</w:t>
      </w:r>
    </w:p>
    <w:p w14:paraId="0A24D825" w14:textId="31EB9FA3" w:rsidR="00E7692C" w:rsidRDefault="005B3395">
      <w:pPr>
        <w:rPr>
          <w:sz w:val="28"/>
          <w:szCs w:val="28"/>
          <w:lang w:val="en-GB"/>
        </w:rPr>
      </w:pPr>
      <w:r>
        <w:rPr>
          <w:sz w:val="28"/>
          <w:szCs w:val="28"/>
          <w:lang w:val="en-GB"/>
        </w:rPr>
        <w:t>I</w:t>
      </w:r>
      <w:r w:rsidRPr="005B3395">
        <w:rPr>
          <w:sz w:val="28"/>
          <w:szCs w:val="28"/>
          <w:lang w:val="en-GB"/>
        </w:rPr>
        <w:t>nmates in Norwegian prisons have the same patient rights as the general population. This includes the right to health care services both in the specialist as well as in the municipal health service.</w:t>
      </w:r>
      <w:r w:rsidR="00C0744B">
        <w:rPr>
          <w:sz w:val="28"/>
          <w:szCs w:val="28"/>
          <w:lang w:val="en-GB"/>
        </w:rPr>
        <w:t xml:space="preserve"> </w:t>
      </w:r>
    </w:p>
    <w:p w14:paraId="0C124870" w14:textId="5A285A77" w:rsidR="00A564C2" w:rsidRDefault="00C0744B" w:rsidP="00ED5FC9">
      <w:pPr>
        <w:rPr>
          <w:sz w:val="28"/>
          <w:szCs w:val="28"/>
          <w:lang w:val="en-GB"/>
        </w:rPr>
      </w:pPr>
      <w:r w:rsidRPr="00C0744B">
        <w:rPr>
          <w:sz w:val="28"/>
          <w:szCs w:val="28"/>
          <w:lang w:val="en-GB"/>
        </w:rPr>
        <w:t xml:space="preserve">Studies show that most prisoners in Norway have </w:t>
      </w:r>
      <w:r>
        <w:rPr>
          <w:sz w:val="28"/>
          <w:szCs w:val="28"/>
          <w:lang w:val="en-GB"/>
        </w:rPr>
        <w:t xml:space="preserve">some kind of </w:t>
      </w:r>
      <w:r w:rsidRPr="00C0744B">
        <w:rPr>
          <w:sz w:val="28"/>
          <w:szCs w:val="28"/>
          <w:lang w:val="en-GB"/>
        </w:rPr>
        <w:t>mental health problem and/or personality disorder</w:t>
      </w:r>
      <w:r>
        <w:rPr>
          <w:sz w:val="28"/>
          <w:szCs w:val="28"/>
          <w:lang w:val="en-GB"/>
        </w:rPr>
        <w:t xml:space="preserve">. </w:t>
      </w:r>
      <w:proofErr w:type="gramStart"/>
      <w:r w:rsidR="00CA747E">
        <w:rPr>
          <w:sz w:val="28"/>
          <w:szCs w:val="28"/>
          <w:lang w:val="en-GB"/>
        </w:rPr>
        <w:t>T</w:t>
      </w:r>
      <w:r w:rsidR="00A564C2">
        <w:rPr>
          <w:sz w:val="28"/>
          <w:szCs w:val="28"/>
          <w:lang w:val="en-GB"/>
        </w:rPr>
        <w:t>herefor</w:t>
      </w:r>
      <w:r w:rsidR="00477D3E">
        <w:rPr>
          <w:sz w:val="28"/>
          <w:szCs w:val="28"/>
          <w:lang w:val="en-GB"/>
        </w:rPr>
        <w:t>e</w:t>
      </w:r>
      <w:proofErr w:type="gramEnd"/>
      <w:r w:rsidR="00ED5FC9">
        <w:rPr>
          <w:sz w:val="28"/>
          <w:szCs w:val="28"/>
          <w:lang w:val="en-GB"/>
        </w:rPr>
        <w:t xml:space="preserve"> an </w:t>
      </w:r>
      <w:r w:rsidR="00ED5FC9" w:rsidRPr="00ED5FC9">
        <w:rPr>
          <w:sz w:val="28"/>
          <w:szCs w:val="28"/>
          <w:lang w:val="en-GB"/>
        </w:rPr>
        <w:t xml:space="preserve">independent committee </w:t>
      </w:r>
      <w:r w:rsidR="006064E5" w:rsidRPr="00ED5FC9">
        <w:rPr>
          <w:sz w:val="28"/>
          <w:szCs w:val="28"/>
          <w:lang w:val="en-GB"/>
        </w:rPr>
        <w:t>for Criminal reactions and Mental health</w:t>
      </w:r>
      <w:r w:rsidR="00D0783A">
        <w:rPr>
          <w:sz w:val="28"/>
          <w:szCs w:val="28"/>
          <w:lang w:val="en-GB"/>
        </w:rPr>
        <w:t xml:space="preserve"> </w:t>
      </w:r>
      <w:r w:rsidR="00ED5FC9" w:rsidRPr="00ED5FC9">
        <w:rPr>
          <w:sz w:val="28"/>
          <w:szCs w:val="28"/>
          <w:lang w:val="en-GB"/>
        </w:rPr>
        <w:t>was appointed by royal decree</w:t>
      </w:r>
      <w:r w:rsidR="00A564C2">
        <w:rPr>
          <w:sz w:val="28"/>
          <w:szCs w:val="28"/>
          <w:lang w:val="en-GB"/>
        </w:rPr>
        <w:t xml:space="preserve"> in June 2023</w:t>
      </w:r>
      <w:r w:rsidR="006064E5">
        <w:rPr>
          <w:sz w:val="28"/>
          <w:szCs w:val="28"/>
          <w:lang w:val="en-GB"/>
        </w:rPr>
        <w:t>.</w:t>
      </w:r>
      <w:r w:rsidR="00ED5FC9" w:rsidRPr="00ED5FC9">
        <w:rPr>
          <w:sz w:val="28"/>
          <w:szCs w:val="28"/>
          <w:lang w:val="en-GB"/>
        </w:rPr>
        <w:t xml:space="preserve"> </w:t>
      </w:r>
    </w:p>
    <w:p w14:paraId="7DB63CCA" w14:textId="59236FD4" w:rsidR="005B3395" w:rsidRDefault="00ED5FC9" w:rsidP="00ED5FC9">
      <w:pPr>
        <w:rPr>
          <w:sz w:val="28"/>
          <w:szCs w:val="28"/>
          <w:lang w:val="en-GB"/>
        </w:rPr>
      </w:pPr>
      <w:r>
        <w:rPr>
          <w:sz w:val="28"/>
          <w:szCs w:val="28"/>
          <w:lang w:val="en-GB"/>
        </w:rPr>
        <w:t xml:space="preserve">This committee </w:t>
      </w:r>
      <w:r w:rsidRPr="00ED5FC9">
        <w:rPr>
          <w:sz w:val="28"/>
          <w:szCs w:val="28"/>
          <w:lang w:val="en-GB"/>
        </w:rPr>
        <w:t>shall investigate the conditions and care of prisoners with serious mental disorders or developmental disabilities, during imprisonment and detention.</w:t>
      </w:r>
      <w:r>
        <w:rPr>
          <w:sz w:val="28"/>
          <w:szCs w:val="28"/>
          <w:lang w:val="en-GB"/>
        </w:rPr>
        <w:t xml:space="preserve"> </w:t>
      </w:r>
      <w:r w:rsidRPr="00ED5FC9">
        <w:rPr>
          <w:sz w:val="28"/>
          <w:szCs w:val="28"/>
          <w:lang w:val="en-GB"/>
        </w:rPr>
        <w:t>The report will also include an evaluation of the care of patients who are</w:t>
      </w:r>
      <w:r>
        <w:rPr>
          <w:sz w:val="28"/>
          <w:szCs w:val="28"/>
          <w:lang w:val="en-GB"/>
        </w:rPr>
        <w:t xml:space="preserve"> </w:t>
      </w:r>
      <w:r w:rsidRPr="00ED5FC9">
        <w:rPr>
          <w:sz w:val="28"/>
          <w:szCs w:val="28"/>
          <w:lang w:val="en-GB"/>
        </w:rPr>
        <w:t>unaccountable pursuant to the Penal Code, and who are committed to psychiatric care or care by court order.</w:t>
      </w:r>
      <w:r>
        <w:rPr>
          <w:sz w:val="28"/>
          <w:szCs w:val="28"/>
          <w:lang w:val="en-GB"/>
        </w:rPr>
        <w:t xml:space="preserve"> T</w:t>
      </w:r>
      <w:r w:rsidRPr="00ED5FC9">
        <w:rPr>
          <w:sz w:val="28"/>
          <w:szCs w:val="28"/>
          <w:lang w:val="en-GB"/>
        </w:rPr>
        <w:t>he committee shall submit its by 1 March 2025.</w:t>
      </w:r>
    </w:p>
    <w:p w14:paraId="2C4A8305" w14:textId="2153873D" w:rsidR="00C610EA" w:rsidRPr="00C610EA" w:rsidRDefault="00C610EA" w:rsidP="00C610EA">
      <w:pPr>
        <w:rPr>
          <w:sz w:val="28"/>
          <w:szCs w:val="28"/>
          <w:lang w:val="en-GB"/>
        </w:rPr>
      </w:pPr>
      <w:r w:rsidRPr="00C610EA">
        <w:rPr>
          <w:sz w:val="28"/>
          <w:szCs w:val="28"/>
          <w:lang w:val="en-GB"/>
        </w:rPr>
        <w:t xml:space="preserve">Norway has also initiated more concrete measures to improve the conditions for prisoners with mental health problems. Most importantly, a distinct unit within Ila prison called The National Reinforced Community Unit, has been established. The </w:t>
      </w:r>
      <w:r w:rsidR="00D124D4">
        <w:rPr>
          <w:sz w:val="28"/>
          <w:szCs w:val="28"/>
          <w:lang w:val="en-GB"/>
        </w:rPr>
        <w:t>unit</w:t>
      </w:r>
      <w:r w:rsidR="00D124D4" w:rsidRPr="00C610EA">
        <w:rPr>
          <w:sz w:val="28"/>
          <w:szCs w:val="28"/>
          <w:lang w:val="en-GB"/>
        </w:rPr>
        <w:t xml:space="preserve"> </w:t>
      </w:r>
      <w:r w:rsidRPr="00C610EA">
        <w:rPr>
          <w:sz w:val="28"/>
          <w:szCs w:val="28"/>
          <w:lang w:val="en-GB"/>
        </w:rPr>
        <w:t>caters to prisoners subjected to prolonged exclusion from the general prisoner population due to aggravated or particular behaviour, providing them with meaningful companionship and activities.</w:t>
      </w:r>
      <w:r>
        <w:rPr>
          <w:sz w:val="28"/>
          <w:szCs w:val="28"/>
          <w:lang w:val="en-GB"/>
        </w:rPr>
        <w:t xml:space="preserve"> </w:t>
      </w:r>
      <w:r w:rsidRPr="00C610EA">
        <w:rPr>
          <w:sz w:val="28"/>
          <w:szCs w:val="28"/>
          <w:lang w:val="en-GB"/>
        </w:rPr>
        <w:t>With an open-</w:t>
      </w:r>
      <w:r w:rsidRPr="00C610EA">
        <w:rPr>
          <w:sz w:val="28"/>
          <w:szCs w:val="28"/>
          <w:lang w:val="en-GB"/>
        </w:rPr>
        <w:lastRenderedPageBreak/>
        <w:t xml:space="preserve">door policy, it encourages meaningful human interaction between prisoner and staff, fostering individual adaptation and heightened activity levels. </w:t>
      </w:r>
    </w:p>
    <w:p w14:paraId="75F6BD63" w14:textId="4540A808" w:rsidR="00C610EA" w:rsidRPr="00C610EA" w:rsidRDefault="00C610EA" w:rsidP="00C610EA">
      <w:pPr>
        <w:rPr>
          <w:sz w:val="28"/>
          <w:szCs w:val="28"/>
          <w:lang w:val="en-GB"/>
        </w:rPr>
      </w:pPr>
      <w:r w:rsidRPr="00C610EA">
        <w:rPr>
          <w:sz w:val="28"/>
          <w:szCs w:val="28"/>
          <w:lang w:val="en-GB"/>
        </w:rPr>
        <w:t xml:space="preserve">While the prison previously relied on municipal health services, the </w:t>
      </w:r>
      <w:r w:rsidR="00D124D4">
        <w:rPr>
          <w:sz w:val="28"/>
          <w:szCs w:val="28"/>
          <w:lang w:val="en-GB"/>
        </w:rPr>
        <w:t>new unit</w:t>
      </w:r>
      <w:r w:rsidR="00D124D4" w:rsidRPr="00C610EA">
        <w:rPr>
          <w:sz w:val="28"/>
          <w:szCs w:val="28"/>
          <w:lang w:val="en-GB"/>
        </w:rPr>
        <w:t xml:space="preserve"> </w:t>
      </w:r>
      <w:r w:rsidRPr="00C610EA">
        <w:rPr>
          <w:sz w:val="28"/>
          <w:szCs w:val="28"/>
          <w:lang w:val="en-GB"/>
        </w:rPr>
        <w:t>has enhanced healthcare provision since May 2023 by staffing its own health personnel. A similar unit for women is being established at Telemark prison, and is planned operational from 2025.</w:t>
      </w:r>
    </w:p>
    <w:p w14:paraId="33FEECB6" w14:textId="1BEE39CB" w:rsidR="00C610EA" w:rsidRDefault="00C610EA" w:rsidP="00C7783E">
      <w:pPr>
        <w:rPr>
          <w:sz w:val="28"/>
          <w:szCs w:val="28"/>
          <w:lang w:val="en-GB"/>
        </w:rPr>
      </w:pPr>
      <w:r w:rsidRPr="00C610EA">
        <w:rPr>
          <w:sz w:val="28"/>
          <w:szCs w:val="28"/>
          <w:lang w:val="en-GB"/>
        </w:rPr>
        <w:t>Furthermore, 10 activation teams and 2 resource teams have been established in selected prisons in the last five years. Activation and resource teams are an essential tool in preventing isolation and the potential harmful effects of exclusion.</w:t>
      </w:r>
      <w:r>
        <w:rPr>
          <w:sz w:val="28"/>
          <w:szCs w:val="28"/>
          <w:lang w:val="en-GB"/>
        </w:rPr>
        <w:t xml:space="preserve"> </w:t>
      </w:r>
    </w:p>
    <w:p w14:paraId="532B7F3C" w14:textId="7C621513" w:rsidR="00C610EA" w:rsidRDefault="00C610EA" w:rsidP="00C610EA">
      <w:pPr>
        <w:rPr>
          <w:sz w:val="28"/>
          <w:szCs w:val="28"/>
          <w:lang w:val="en-GB"/>
        </w:rPr>
      </w:pPr>
      <w:bookmarkStart w:id="0" w:name="_Hlk181002717"/>
      <w:r w:rsidRPr="00C610EA">
        <w:rPr>
          <w:sz w:val="28"/>
          <w:szCs w:val="28"/>
          <w:lang w:val="en-GB"/>
        </w:rPr>
        <w:t>Each</w:t>
      </w:r>
      <w:r>
        <w:rPr>
          <w:sz w:val="28"/>
          <w:szCs w:val="28"/>
          <w:lang w:val="en-GB"/>
        </w:rPr>
        <w:t xml:space="preserve"> activation-t</w:t>
      </w:r>
      <w:r w:rsidRPr="00C610EA">
        <w:rPr>
          <w:sz w:val="28"/>
          <w:szCs w:val="28"/>
          <w:lang w:val="en-GB"/>
        </w:rPr>
        <w:t xml:space="preserve">eam, </w:t>
      </w:r>
      <w:r w:rsidR="0043174A">
        <w:rPr>
          <w:sz w:val="28"/>
          <w:szCs w:val="28"/>
          <w:lang w:val="en-GB"/>
        </w:rPr>
        <w:t>consist of</w:t>
      </w:r>
      <w:r w:rsidRPr="00C610EA">
        <w:rPr>
          <w:sz w:val="28"/>
          <w:szCs w:val="28"/>
          <w:lang w:val="en-GB"/>
        </w:rPr>
        <w:t xml:space="preserve"> employees with diverse skills and experiences Collaboration with healthcare services is essential to the functioning of the activation teams.</w:t>
      </w:r>
      <w:r>
        <w:rPr>
          <w:sz w:val="28"/>
          <w:szCs w:val="28"/>
          <w:lang w:val="en-GB"/>
        </w:rPr>
        <w:t xml:space="preserve"> Resource teams are staffed by the healthcare services. </w:t>
      </w:r>
    </w:p>
    <w:p w14:paraId="48913F77" w14:textId="00162FA9" w:rsidR="002C090C" w:rsidRPr="00C610EA" w:rsidRDefault="002C090C" w:rsidP="00C610EA">
      <w:pPr>
        <w:rPr>
          <w:sz w:val="28"/>
          <w:szCs w:val="28"/>
          <w:lang w:val="en-GB"/>
        </w:rPr>
      </w:pPr>
      <w:r>
        <w:rPr>
          <w:sz w:val="28"/>
          <w:szCs w:val="28"/>
          <w:lang w:val="en-GB"/>
        </w:rPr>
        <w:t xml:space="preserve">Thank you, and I </w:t>
      </w:r>
      <w:r w:rsidRPr="002C090C">
        <w:rPr>
          <w:sz w:val="28"/>
          <w:szCs w:val="28"/>
          <w:lang w:val="en-GB"/>
        </w:rPr>
        <w:t>now give the floor to...</w:t>
      </w:r>
    </w:p>
    <w:bookmarkEnd w:id="0"/>
    <w:p w14:paraId="26CAA063" w14:textId="77777777" w:rsidR="005B3395" w:rsidRDefault="005B3395">
      <w:pPr>
        <w:rPr>
          <w:sz w:val="28"/>
          <w:szCs w:val="28"/>
          <w:lang w:val="en-GB"/>
        </w:rPr>
      </w:pPr>
    </w:p>
    <w:p w14:paraId="78361F83" w14:textId="77777777" w:rsidR="005B3395" w:rsidRDefault="005B3395">
      <w:pPr>
        <w:rPr>
          <w:sz w:val="28"/>
          <w:szCs w:val="28"/>
          <w:lang w:val="en-GB"/>
        </w:rPr>
      </w:pPr>
    </w:p>
    <w:p w14:paraId="4555DC9D" w14:textId="77777777" w:rsidR="005B3395" w:rsidRDefault="005B3395">
      <w:pPr>
        <w:rPr>
          <w:sz w:val="28"/>
          <w:szCs w:val="28"/>
          <w:lang w:val="en-GB"/>
        </w:rPr>
      </w:pPr>
    </w:p>
    <w:p w14:paraId="57D3C404" w14:textId="77777777" w:rsidR="005B3395" w:rsidRDefault="005B3395">
      <w:pPr>
        <w:rPr>
          <w:sz w:val="28"/>
          <w:szCs w:val="28"/>
          <w:lang w:val="en-GB"/>
        </w:rPr>
      </w:pPr>
    </w:p>
    <w:p w14:paraId="7A1C365A" w14:textId="77777777" w:rsidR="005B3395" w:rsidRDefault="005B3395">
      <w:pPr>
        <w:rPr>
          <w:sz w:val="28"/>
          <w:szCs w:val="28"/>
          <w:lang w:val="en-GB"/>
        </w:rPr>
      </w:pPr>
    </w:p>
    <w:p w14:paraId="5D101FC5" w14:textId="77777777" w:rsidR="005B3395" w:rsidRDefault="005B3395">
      <w:pPr>
        <w:rPr>
          <w:sz w:val="28"/>
          <w:szCs w:val="28"/>
          <w:lang w:val="en-GB"/>
        </w:rPr>
      </w:pPr>
    </w:p>
    <w:p w14:paraId="65587D3E" w14:textId="689A6FA6" w:rsidR="005B3395" w:rsidRDefault="005B3395">
      <w:pPr>
        <w:rPr>
          <w:sz w:val="28"/>
          <w:szCs w:val="28"/>
          <w:lang w:val="en-GB"/>
        </w:rPr>
      </w:pPr>
    </w:p>
    <w:p w14:paraId="07BA2DD1" w14:textId="77777777" w:rsidR="002C090C" w:rsidRPr="005B3395" w:rsidRDefault="002C090C">
      <w:pPr>
        <w:rPr>
          <w:sz w:val="28"/>
          <w:szCs w:val="28"/>
          <w:lang w:val="en-GB"/>
        </w:rPr>
      </w:pPr>
    </w:p>
    <w:sectPr w:rsidR="002C090C" w:rsidRPr="005B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95"/>
    <w:rsid w:val="002C090C"/>
    <w:rsid w:val="0043174A"/>
    <w:rsid w:val="00477D3E"/>
    <w:rsid w:val="005046E0"/>
    <w:rsid w:val="00533881"/>
    <w:rsid w:val="005B3395"/>
    <w:rsid w:val="006064E5"/>
    <w:rsid w:val="007926B8"/>
    <w:rsid w:val="0097790A"/>
    <w:rsid w:val="00A564C2"/>
    <w:rsid w:val="00C0744B"/>
    <w:rsid w:val="00C1490B"/>
    <w:rsid w:val="00C610EA"/>
    <w:rsid w:val="00C7783E"/>
    <w:rsid w:val="00CA747E"/>
    <w:rsid w:val="00D04E93"/>
    <w:rsid w:val="00D0783A"/>
    <w:rsid w:val="00D124D4"/>
    <w:rsid w:val="00D323B5"/>
    <w:rsid w:val="00E7692C"/>
    <w:rsid w:val="00ED5FC9"/>
    <w:rsid w:val="00F971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938A"/>
  <w15:chartTrackingRefBased/>
  <w15:docId w15:val="{2B01B6EA-B87B-498A-9A48-F72302B4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715E"/>
    <w:rPr>
      <w:sz w:val="16"/>
      <w:szCs w:val="16"/>
    </w:rPr>
  </w:style>
  <w:style w:type="paragraph" w:styleId="CommentText">
    <w:name w:val="annotation text"/>
    <w:basedOn w:val="Normal"/>
    <w:link w:val="CommentTextChar"/>
    <w:uiPriority w:val="99"/>
    <w:semiHidden/>
    <w:unhideWhenUsed/>
    <w:rsid w:val="00F9715E"/>
    <w:pPr>
      <w:spacing w:line="240" w:lineRule="auto"/>
    </w:pPr>
    <w:rPr>
      <w:sz w:val="20"/>
      <w:szCs w:val="20"/>
    </w:rPr>
  </w:style>
  <w:style w:type="character" w:customStyle="1" w:styleId="CommentTextChar">
    <w:name w:val="Comment Text Char"/>
    <w:basedOn w:val="DefaultParagraphFont"/>
    <w:link w:val="CommentText"/>
    <w:uiPriority w:val="99"/>
    <w:semiHidden/>
    <w:rsid w:val="00F9715E"/>
    <w:rPr>
      <w:sz w:val="20"/>
      <w:szCs w:val="20"/>
    </w:rPr>
  </w:style>
  <w:style w:type="paragraph" w:styleId="CommentSubject">
    <w:name w:val="annotation subject"/>
    <w:basedOn w:val="CommentText"/>
    <w:next w:val="CommentText"/>
    <w:link w:val="CommentSubjectChar"/>
    <w:uiPriority w:val="99"/>
    <w:semiHidden/>
    <w:unhideWhenUsed/>
    <w:rsid w:val="00F9715E"/>
    <w:rPr>
      <w:b/>
      <w:bCs/>
    </w:rPr>
  </w:style>
  <w:style w:type="character" w:customStyle="1" w:styleId="CommentSubjectChar">
    <w:name w:val="Comment Subject Char"/>
    <w:basedOn w:val="CommentTextChar"/>
    <w:link w:val="CommentSubject"/>
    <w:uiPriority w:val="99"/>
    <w:semiHidden/>
    <w:rsid w:val="00F971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11234</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25A3C-3677-4984-91A3-A8A8D94EAC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C3FBCD-97AF-4CDA-9993-6EDF1CA7D3B4}">
  <ds:schemaRefs>
    <ds:schemaRef ds:uri="http://schemas.microsoft.com/sharepoint/v3/contenttype/forms"/>
  </ds:schemaRefs>
</ds:datastoreItem>
</file>

<file path=customXml/itemProps3.xml><?xml version="1.0" encoding="utf-8"?>
<ds:datastoreItem xmlns:ds="http://schemas.openxmlformats.org/officeDocument/2006/customXml" ds:itemID="{C66C01D2-6CA5-407E-AB4B-19D6ECDA3429}"/>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2180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Norway_State under review_other statements 5</dc:title>
  <dc:subject/>
  <dc:creator>Marlis Eichholz</dc:creator>
  <cp:keywords/>
  <dc:description/>
  <cp:lastModifiedBy>Torbergsen, Martin Hauge</cp:lastModifiedBy>
  <cp:revision>2</cp:revision>
  <dcterms:created xsi:type="dcterms:W3CDTF">2024-11-03T22:18:00Z</dcterms:created>
  <dcterms:modified xsi:type="dcterms:W3CDTF">2024-11-03T22:18:00Z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