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16D17" w14:textId="5837060B" w:rsidR="00BC21E9" w:rsidRPr="00BC21E9" w:rsidRDefault="00BB5724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21E9" w:rsidRPr="00BC21E9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3F52C32D" w14:textId="77777777" w:rsidR="004B2C76" w:rsidRDefault="00BC21E9" w:rsidP="007E1E8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21E9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tement of Iraq during review of </w:t>
      </w:r>
      <w:r w:rsidR="007E1E89">
        <w:rPr>
          <w:rFonts w:asciiTheme="majorBidi" w:hAnsiTheme="majorBidi" w:cstheme="majorBidi"/>
          <w:b/>
          <w:bCs/>
          <w:sz w:val="28"/>
          <w:szCs w:val="28"/>
        </w:rPr>
        <w:t>Norway</w:t>
      </w:r>
    </w:p>
    <w:p w14:paraId="65167B8C" w14:textId="77C58087" w:rsidR="00BC21E9" w:rsidRDefault="00BB5724" w:rsidP="00CF2D1F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CF2D1F">
        <w:rPr>
          <w:rFonts w:asciiTheme="majorBidi" w:hAnsiTheme="majorBidi" w:cstheme="majorBidi"/>
          <w:b/>
          <w:bCs/>
          <w:sz w:val="28"/>
          <w:szCs w:val="28"/>
        </w:rPr>
        <w:t>06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31242">
        <w:rPr>
          <w:rFonts w:asciiTheme="majorBidi" w:hAnsiTheme="majorBidi" w:cstheme="majorBidi"/>
          <w:b/>
          <w:bCs/>
          <w:sz w:val="28"/>
          <w:szCs w:val="28"/>
        </w:rPr>
        <w:t>november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31242">
        <w:rPr>
          <w:rFonts w:asciiTheme="majorBidi" w:hAnsiTheme="majorBidi" w:cstheme="majorBidi"/>
          <w:b/>
          <w:bCs/>
          <w:sz w:val="28"/>
          <w:szCs w:val="28"/>
        </w:rPr>
        <w:t>2024</w:t>
      </w:r>
    </w:p>
    <w:p w14:paraId="2A8EA0C6" w14:textId="77777777" w:rsidR="00BF273C" w:rsidRDefault="00BF273C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3CBA8985" w14:textId="77777777" w:rsidR="00BC21E9" w:rsidRDefault="00BC21E9" w:rsidP="00BC21E9">
      <w:pPr>
        <w:jc w:val="highKashida"/>
        <w:rPr>
          <w:b/>
          <w:bCs/>
          <w:sz w:val="24"/>
          <w:szCs w:val="24"/>
        </w:rPr>
      </w:pPr>
    </w:p>
    <w:p w14:paraId="5B3A98FE" w14:textId="77777777" w:rsidR="0078541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السيد الرئيس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،،،</w:t>
      </w:r>
    </w:p>
    <w:p w14:paraId="720C34C4" w14:textId="10A3659B" w:rsidR="00785411" w:rsidRPr="00B8000C" w:rsidRDefault="00441552" w:rsidP="00B8000C">
      <w:pPr>
        <w:ind w:firstLine="720"/>
        <w:jc w:val="highKashida"/>
        <w:rPr>
          <w:rFonts w:ascii="Simplified Arabic" w:hAnsi="Simplified Arabic" w:cs="Simplified Arabic"/>
          <w:sz w:val="28"/>
          <w:szCs w:val="28"/>
          <w:rtl/>
          <w:lang w:val="en-GB" w:bidi="ar-IQ"/>
        </w:rPr>
      </w:pPr>
      <w:r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يرحب</w:t>
      </w:r>
      <w:r w:rsidR="004A4783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وفد</w:t>
      </w:r>
      <w:r w:rsidR="00F16E56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جمهورية</w:t>
      </w:r>
      <w:r w:rsidR="00785411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العراق برئيس</w:t>
      </w:r>
      <w:r w:rsidR="00B9727B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ة</w:t>
      </w:r>
      <w:r w:rsidR="00785411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وأعضاء وفد</w:t>
      </w:r>
      <w:r w:rsidR="006A3E7A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DD010F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النرويج</w:t>
      </w:r>
      <w:r w:rsidR="00785411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، ويقدر </w:t>
      </w:r>
      <w:r w:rsidR="00DD010F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الجهود المبذولة في اعداد تقريرها </w:t>
      </w:r>
      <w:r w:rsidR="00F701B7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>الرابع</w:t>
      </w:r>
      <w:r w:rsidR="00B8000C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ومنذ </w:t>
      </w:r>
      <w:r w:rsidR="00B8000C" w:rsidRPr="00B8000C">
        <w:rPr>
          <w:rFonts w:ascii="Simplified Arabic" w:hAnsi="Simplified Arabic" w:cs="Simplified Arabic"/>
          <w:sz w:val="28"/>
          <w:szCs w:val="28"/>
          <w:rtl/>
          <w:lang w:val="en-GB" w:bidi="ar-EG"/>
        </w:rPr>
        <w:t xml:space="preserve">جلسة المراجعة الدورية الشاملة الثالثة </w:t>
      </w:r>
      <w:r w:rsidR="00F701B7" w:rsidRPr="00B8000C">
        <w:rPr>
          <w:rFonts w:ascii="Simplified Arabic" w:hAnsi="Simplified Arabic" w:cs="Simplified Arabic"/>
          <w:sz w:val="28"/>
          <w:szCs w:val="28"/>
          <w:rtl/>
          <w:lang w:val="en-GB" w:bidi="ar-IQ"/>
        </w:rPr>
        <w:t xml:space="preserve"> </w:t>
      </w:r>
      <w:r w:rsidR="00F701B7" w:rsidRPr="00B8000C">
        <w:rPr>
          <w:rFonts w:ascii="Simplified Arabic" w:hAnsi="Simplified Arabic" w:cs="Simplified Arabic"/>
          <w:sz w:val="28"/>
          <w:szCs w:val="28"/>
          <w:rtl/>
          <w:lang w:val="en-GB" w:bidi="ar-EG"/>
        </w:rPr>
        <w:t>تبنت النرويج عدداً من القوانين والسياسات لتنفيذ نتائج تلك الجلسة</w:t>
      </w:r>
      <w:r w:rsidR="00B8000C">
        <w:rPr>
          <w:rFonts w:ascii="Simplified Arabic" w:hAnsi="Simplified Arabic" w:cs="Simplified Arabic" w:hint="cs"/>
          <w:sz w:val="28"/>
          <w:szCs w:val="28"/>
          <w:rtl/>
          <w:lang w:val="en-GB" w:bidi="ar-EG"/>
        </w:rPr>
        <w:t xml:space="preserve"> </w:t>
      </w:r>
      <w:r w:rsidR="00B8000C" w:rsidRPr="00B8000C">
        <w:rPr>
          <w:rFonts w:ascii="Simplified Arabic" w:hAnsi="Simplified Arabic" w:cs="Simplified Arabic"/>
          <w:spacing w:val="-1"/>
          <w:sz w:val="28"/>
          <w:szCs w:val="28"/>
          <w:rtl/>
          <w:lang w:val="en-IN" w:bidi="ar-EG"/>
        </w:rPr>
        <w:t>إلا أنه مع تحقيق بعض التقدم لازال هناك عدد من الشواغل</w:t>
      </w:r>
      <w:r w:rsidR="00504788">
        <w:rPr>
          <w:rFonts w:ascii="Simplified Arabic" w:hAnsi="Simplified Arabic" w:cs="Simplified Arabic" w:hint="cs"/>
          <w:spacing w:val="-1"/>
          <w:sz w:val="28"/>
          <w:szCs w:val="28"/>
          <w:rtl/>
          <w:lang w:val="en-IN" w:bidi="ar-EG"/>
        </w:rPr>
        <w:t>:</w:t>
      </w:r>
    </w:p>
    <w:p w14:paraId="1AFE0988" w14:textId="576700B1" w:rsidR="00457310" w:rsidRPr="00F701B7" w:rsidRDefault="006A3E7A" w:rsidP="00457310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F701B7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ويود العراق أن يتقدم بالتوصيات الآتية</w:t>
      </w:r>
    </w:p>
    <w:p w14:paraId="36125628" w14:textId="3D22BA99" w:rsidR="00457310" w:rsidRPr="00457310" w:rsidRDefault="00457310" w:rsidP="006A3E7A">
      <w:pPr>
        <w:pStyle w:val="ListParagraph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val="en-GB" w:bidi="ar-IQ"/>
        </w:rPr>
      </w:pPr>
      <w:r w:rsidRPr="00457310">
        <w:rPr>
          <w:rFonts w:ascii="Simplified Arabic" w:eastAsia="Calibri" w:hAnsi="Simplified Arabic" w:cs="Simplified Arabic"/>
          <w:sz w:val="28"/>
          <w:szCs w:val="28"/>
          <w:rtl/>
          <w:lang w:bidi="ar-QA"/>
        </w:rPr>
        <w:t>اتخاذ المزيد من التدابير لمناهضة خطاب الكراهية، وخاصة كراهية الاسلام وكراهية الأجانب، والعمل على مكافحة جرائمها، بما في ذلك عن طريق بناء وتعزيز قدرات الشرطة للقيام بدورها في هذا الصدد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bidi="ar-QA"/>
        </w:rPr>
        <w:t>.</w:t>
      </w:r>
    </w:p>
    <w:p w14:paraId="3A347087" w14:textId="7B98F595" w:rsidR="00241E86" w:rsidRDefault="00457310" w:rsidP="006A3E7A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ت</w:t>
      </w:r>
      <w:r w:rsidR="00241E8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كثيف الجهود لتحقيق المساواة بين الجنسين في </w:t>
      </w:r>
      <w:r w:rsidR="00DB6F3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العمل والمساوة في الاجور</w:t>
      </w:r>
      <w:r w:rsidR="00241E8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.</w:t>
      </w:r>
    </w:p>
    <w:p w14:paraId="08CDB826" w14:textId="77777777" w:rsidR="00241E86" w:rsidRDefault="00241E86" w:rsidP="002417E9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اتخاذ المزيد من التدابير </w:t>
      </w:r>
      <w:r w:rsidR="002417E9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لتحسين ظروف طالبي اللجوء.</w:t>
      </w:r>
    </w:p>
    <w:p w14:paraId="571E39C2" w14:textId="77777777" w:rsidR="00B9727B" w:rsidRPr="00B9727B" w:rsidRDefault="00B9727B" w:rsidP="00B9727B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B9727B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السيد الرئيس،،،</w:t>
      </w:r>
    </w:p>
    <w:p w14:paraId="719B618B" w14:textId="1BE0EBFB" w:rsidR="002B2A81" w:rsidRDefault="00DC64BA" w:rsidP="008C79E2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يجد العراق </w:t>
      </w:r>
      <w:r w:rsidR="008C79E2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ضرورة دعم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المؤسسة الوطنية لحقوق الانسان وفق مبادئ باريس، وغيرها من الاجراءات القانونية والسياسات والخطط الوطنية،</w:t>
      </w:r>
      <w:r w:rsidR="008C79E2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الامر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</w:t>
      </w:r>
      <w:r w:rsidR="008C79E2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الذي </w:t>
      </w: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سيلقي بضلاله على تعزيز وحماية حقوق الانسان في النرويج.</w:t>
      </w:r>
    </w:p>
    <w:p w14:paraId="70F9F479" w14:textId="77777777" w:rsidR="00A91531" w:rsidRDefault="006A3E7A" w:rsidP="00DC64BA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ختاماً يتمنى وفد العراق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لوفد </w:t>
      </w:r>
      <w:r w:rsidR="00DC64BA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النرويج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التوفيق في هذا الاس</w:t>
      </w:r>
      <w:r w:rsidR="00431F19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ت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عراض</w:t>
      </w:r>
      <w:r w:rsidR="00A91531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.</w:t>
      </w:r>
    </w:p>
    <w:p w14:paraId="4024C436" w14:textId="77777777" w:rsidR="002B2A81" w:rsidRPr="002B2A81" w:rsidRDefault="002B2A81" w:rsidP="00A91531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وشكراً السيد الرئيس.</w:t>
      </w:r>
    </w:p>
    <w:p w14:paraId="5D882801" w14:textId="77777777" w:rsidR="00785411" w:rsidRPr="002B2A8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</w:p>
    <w:p w14:paraId="4B7386C7" w14:textId="77777777" w:rsidR="00BC21E9" w:rsidRPr="00785411" w:rsidRDefault="00BC21E9" w:rsidP="00BC21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A066705" w14:textId="77777777" w:rsidR="007E4CE0" w:rsidRPr="00BC21E9" w:rsidRDefault="007E4CE0" w:rsidP="00BC21E9">
      <w:pPr>
        <w:jc w:val="center"/>
        <w:rPr>
          <w:sz w:val="24"/>
          <w:szCs w:val="24"/>
        </w:rPr>
      </w:pPr>
    </w:p>
    <w:sectPr w:rsidR="007E4CE0" w:rsidRPr="00BC21E9" w:rsidSect="00142F97">
      <w:headerReference w:type="default" r:id="rId11"/>
      <w:footerReference w:type="default" r:id="rId12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ADEA" w14:textId="77777777" w:rsidR="001005CC" w:rsidRDefault="001005CC" w:rsidP="001979AE">
      <w:pPr>
        <w:spacing w:after="0" w:line="240" w:lineRule="auto"/>
      </w:pPr>
      <w:r>
        <w:separator/>
      </w:r>
    </w:p>
  </w:endnote>
  <w:endnote w:type="continuationSeparator" w:id="0">
    <w:p w14:paraId="5B43DFBD" w14:textId="77777777" w:rsidR="001005CC" w:rsidRDefault="001005CC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Content>
      <w:p w14:paraId="4353E4A6" w14:textId="77777777" w:rsidR="00E92E91" w:rsidRDefault="00BC03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6DC7EF6A" wp14:editId="2A38A54D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5A2A551C" wp14:editId="251000B8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41512E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 1218 Grand 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A2A551C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1B41512E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71F85BBF" wp14:editId="5FE4A479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D326D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77847023" w14:textId="77777777" w:rsidR="00E92E91" w:rsidRPr="00BC034E" w:rsidRDefault="00BC034E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iraq.unog@mofa.gov.iq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71F85BBF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67FD326D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77847023" w14:textId="77777777" w:rsidR="00E92E91" w:rsidRPr="00BC034E" w:rsidRDefault="00BC034E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iraq.unog@mofa.gov.iq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18699FC" wp14:editId="03CE4532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DCAC2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70484818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2002B5D5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18699FC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52ADCAC2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70484818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2002B5D5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22848">
          <w:fldChar w:fldCharType="begin"/>
        </w:r>
        <w:r w:rsidR="00A22848">
          <w:instrText xml:space="preserve"> PAGE   \* MERGEFORMAT </w:instrText>
        </w:r>
        <w:r w:rsidR="00A22848">
          <w:fldChar w:fldCharType="separate"/>
        </w:r>
        <w:r w:rsidR="00B9727B">
          <w:rPr>
            <w:noProof/>
            <w:rtl/>
          </w:rPr>
          <w:t>1</w:t>
        </w:r>
        <w:r w:rsidR="00A22848">
          <w:rPr>
            <w:noProof/>
          </w:rPr>
          <w:fldChar w:fldCharType="end"/>
        </w:r>
      </w:p>
    </w:sdtContent>
  </w:sdt>
  <w:p w14:paraId="04777C51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E982" w14:textId="77777777" w:rsidR="001005CC" w:rsidRDefault="001005CC" w:rsidP="001979AE">
      <w:pPr>
        <w:spacing w:after="0" w:line="240" w:lineRule="auto"/>
      </w:pPr>
      <w:r>
        <w:separator/>
      </w:r>
    </w:p>
  </w:footnote>
  <w:footnote w:type="continuationSeparator" w:id="0">
    <w:p w14:paraId="795D9230" w14:textId="77777777" w:rsidR="001005CC" w:rsidRDefault="001005CC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02741" w14:textId="77777777" w:rsidR="00E92E91" w:rsidRDefault="00E92E9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71C5A24" wp14:editId="05BAE3F5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5611">
    <w:abstractNumId w:val="1"/>
  </w:num>
  <w:num w:numId="2" w16cid:durableId="535973591">
    <w:abstractNumId w:val="0"/>
  </w:num>
  <w:num w:numId="3" w16cid:durableId="1228757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11D7F"/>
    <w:rsid w:val="00022D0E"/>
    <w:rsid w:val="00033B64"/>
    <w:rsid w:val="00057D3B"/>
    <w:rsid w:val="00062F0B"/>
    <w:rsid w:val="000668B2"/>
    <w:rsid w:val="00090BDF"/>
    <w:rsid w:val="000B70D5"/>
    <w:rsid w:val="000D49AB"/>
    <w:rsid w:val="000D5BCA"/>
    <w:rsid w:val="000E536E"/>
    <w:rsid w:val="000F0633"/>
    <w:rsid w:val="001005CC"/>
    <w:rsid w:val="00101FBC"/>
    <w:rsid w:val="00120EAE"/>
    <w:rsid w:val="00122F9F"/>
    <w:rsid w:val="00126B38"/>
    <w:rsid w:val="00142F97"/>
    <w:rsid w:val="00144B7C"/>
    <w:rsid w:val="00152AE7"/>
    <w:rsid w:val="001545FE"/>
    <w:rsid w:val="00163B8D"/>
    <w:rsid w:val="00176543"/>
    <w:rsid w:val="0018534B"/>
    <w:rsid w:val="001913DC"/>
    <w:rsid w:val="001979AE"/>
    <w:rsid w:val="001A3602"/>
    <w:rsid w:val="001A67F0"/>
    <w:rsid w:val="001F7CEB"/>
    <w:rsid w:val="00217B7B"/>
    <w:rsid w:val="002417E9"/>
    <w:rsid w:val="00241E86"/>
    <w:rsid w:val="00264865"/>
    <w:rsid w:val="00276E09"/>
    <w:rsid w:val="00281338"/>
    <w:rsid w:val="002B2A81"/>
    <w:rsid w:val="002F4F42"/>
    <w:rsid w:val="00300BF3"/>
    <w:rsid w:val="00301EC0"/>
    <w:rsid w:val="00304959"/>
    <w:rsid w:val="0031064C"/>
    <w:rsid w:val="00314665"/>
    <w:rsid w:val="00321F47"/>
    <w:rsid w:val="003613B7"/>
    <w:rsid w:val="003A6204"/>
    <w:rsid w:val="003A7885"/>
    <w:rsid w:val="003B33B6"/>
    <w:rsid w:val="003B65FF"/>
    <w:rsid w:val="003D1434"/>
    <w:rsid w:val="003D2805"/>
    <w:rsid w:val="00423763"/>
    <w:rsid w:val="00431F19"/>
    <w:rsid w:val="00440988"/>
    <w:rsid w:val="00441552"/>
    <w:rsid w:val="00442831"/>
    <w:rsid w:val="00443D42"/>
    <w:rsid w:val="00457310"/>
    <w:rsid w:val="00457CEB"/>
    <w:rsid w:val="0046046A"/>
    <w:rsid w:val="00492867"/>
    <w:rsid w:val="004A2A9F"/>
    <w:rsid w:val="004A4783"/>
    <w:rsid w:val="004B2C76"/>
    <w:rsid w:val="004B4EA3"/>
    <w:rsid w:val="004C3EF9"/>
    <w:rsid w:val="004F1FA7"/>
    <w:rsid w:val="004F6AFF"/>
    <w:rsid w:val="00504037"/>
    <w:rsid w:val="00504788"/>
    <w:rsid w:val="00522AFB"/>
    <w:rsid w:val="00531242"/>
    <w:rsid w:val="00551BFD"/>
    <w:rsid w:val="00561251"/>
    <w:rsid w:val="00570FC3"/>
    <w:rsid w:val="0057469C"/>
    <w:rsid w:val="00574A4A"/>
    <w:rsid w:val="0057700C"/>
    <w:rsid w:val="005C423B"/>
    <w:rsid w:val="005D4C58"/>
    <w:rsid w:val="005F0A5E"/>
    <w:rsid w:val="005F734C"/>
    <w:rsid w:val="00615AE7"/>
    <w:rsid w:val="00621673"/>
    <w:rsid w:val="0064474D"/>
    <w:rsid w:val="00660660"/>
    <w:rsid w:val="006679F6"/>
    <w:rsid w:val="00697E9E"/>
    <w:rsid w:val="006A3E7A"/>
    <w:rsid w:val="006B2564"/>
    <w:rsid w:val="006C63C0"/>
    <w:rsid w:val="007258C9"/>
    <w:rsid w:val="00734376"/>
    <w:rsid w:val="00744736"/>
    <w:rsid w:val="00757F1B"/>
    <w:rsid w:val="00785411"/>
    <w:rsid w:val="007A6057"/>
    <w:rsid w:val="007D0F98"/>
    <w:rsid w:val="007D2432"/>
    <w:rsid w:val="007D4F53"/>
    <w:rsid w:val="007E1E89"/>
    <w:rsid w:val="007E4CE0"/>
    <w:rsid w:val="007F6CD1"/>
    <w:rsid w:val="00836DDE"/>
    <w:rsid w:val="00844716"/>
    <w:rsid w:val="008543D7"/>
    <w:rsid w:val="00880F4D"/>
    <w:rsid w:val="008C79E2"/>
    <w:rsid w:val="008D1A0B"/>
    <w:rsid w:val="008D206B"/>
    <w:rsid w:val="008D22D8"/>
    <w:rsid w:val="008D6F5A"/>
    <w:rsid w:val="008E6DC3"/>
    <w:rsid w:val="008F3D4E"/>
    <w:rsid w:val="008F591D"/>
    <w:rsid w:val="00912A5D"/>
    <w:rsid w:val="00923263"/>
    <w:rsid w:val="00924890"/>
    <w:rsid w:val="00970627"/>
    <w:rsid w:val="009749CB"/>
    <w:rsid w:val="009810CC"/>
    <w:rsid w:val="0098445A"/>
    <w:rsid w:val="00985557"/>
    <w:rsid w:val="009C66CE"/>
    <w:rsid w:val="009C770B"/>
    <w:rsid w:val="009D5BA3"/>
    <w:rsid w:val="00A042A7"/>
    <w:rsid w:val="00A05D6C"/>
    <w:rsid w:val="00A15E8E"/>
    <w:rsid w:val="00A22848"/>
    <w:rsid w:val="00A427BA"/>
    <w:rsid w:val="00A45026"/>
    <w:rsid w:val="00A6369D"/>
    <w:rsid w:val="00A91531"/>
    <w:rsid w:val="00AA0658"/>
    <w:rsid w:val="00AB598C"/>
    <w:rsid w:val="00AB701B"/>
    <w:rsid w:val="00AC7057"/>
    <w:rsid w:val="00AF39E4"/>
    <w:rsid w:val="00AF65AC"/>
    <w:rsid w:val="00B05E53"/>
    <w:rsid w:val="00B67F57"/>
    <w:rsid w:val="00B8000C"/>
    <w:rsid w:val="00B878AE"/>
    <w:rsid w:val="00B9727B"/>
    <w:rsid w:val="00BB5724"/>
    <w:rsid w:val="00BB7886"/>
    <w:rsid w:val="00BC034E"/>
    <w:rsid w:val="00BC21E9"/>
    <w:rsid w:val="00BC3619"/>
    <w:rsid w:val="00BE0A78"/>
    <w:rsid w:val="00BF273C"/>
    <w:rsid w:val="00C01905"/>
    <w:rsid w:val="00C17BD5"/>
    <w:rsid w:val="00C17CA8"/>
    <w:rsid w:val="00C26CF1"/>
    <w:rsid w:val="00C32439"/>
    <w:rsid w:val="00C42864"/>
    <w:rsid w:val="00C75E3E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34BB"/>
    <w:rsid w:val="00CF7BC7"/>
    <w:rsid w:val="00D02257"/>
    <w:rsid w:val="00D27EFB"/>
    <w:rsid w:val="00D34FAC"/>
    <w:rsid w:val="00D44821"/>
    <w:rsid w:val="00D911E8"/>
    <w:rsid w:val="00DB0535"/>
    <w:rsid w:val="00DB6F31"/>
    <w:rsid w:val="00DC5457"/>
    <w:rsid w:val="00DC5A30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44D1C"/>
    <w:rsid w:val="00E92E91"/>
    <w:rsid w:val="00EC12B3"/>
    <w:rsid w:val="00EC4702"/>
    <w:rsid w:val="00F16E56"/>
    <w:rsid w:val="00F176DA"/>
    <w:rsid w:val="00F23AC2"/>
    <w:rsid w:val="00F701B7"/>
    <w:rsid w:val="00FD1EC9"/>
    <w:rsid w:val="00F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0290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11153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DC309-1BF1-E047-814E-7A8BA785FD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4D661D-E4C9-4C37-A0B4-C981FA31AE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E4315A-CBE1-48A3-9982-0950514BF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13DA81-AC3F-450D-A8D5-5C290A3D28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HP</cp:lastModifiedBy>
  <cp:revision>4</cp:revision>
  <cp:lastPrinted>2018-11-02T10:29:00Z</cp:lastPrinted>
  <dcterms:created xsi:type="dcterms:W3CDTF">2024-10-15T20:48:00Z</dcterms:created>
  <dcterms:modified xsi:type="dcterms:W3CDTF">2024-10-15T21:46:00Z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