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5D585" w14:textId="0E24BF58" w:rsidR="0001291D" w:rsidRDefault="0001291D" w:rsidP="0001291D">
      <w:pPr>
        <w:spacing w:after="0" w:line="360" w:lineRule="auto"/>
        <w:rPr>
          <w:rFonts w:ascii="Calibri" w:eastAsia="Calibri" w:hAnsi="Calibri" w:cs="Calibri"/>
          <w:b/>
          <w:sz w:val="32"/>
          <w:szCs w:val="32"/>
          <w:lang w:val="en-US"/>
        </w:rPr>
      </w:pPr>
    </w:p>
    <w:p w14:paraId="5B0D3CDD" w14:textId="77777777" w:rsidR="0001291D" w:rsidRDefault="0001291D" w:rsidP="0001291D">
      <w:pPr>
        <w:spacing w:after="0" w:line="360" w:lineRule="auto"/>
        <w:rPr>
          <w:rFonts w:ascii="Calibri" w:eastAsia="Calibri" w:hAnsi="Calibri" w:cs="Calibri"/>
          <w:b/>
          <w:sz w:val="32"/>
          <w:szCs w:val="32"/>
          <w:lang w:val="en-US"/>
        </w:rPr>
      </w:pPr>
    </w:p>
    <w:p w14:paraId="25E4BEBB" w14:textId="77777777" w:rsidR="0001291D" w:rsidRDefault="0001291D" w:rsidP="0001291D">
      <w:pPr>
        <w:spacing w:after="0" w:line="360" w:lineRule="auto"/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</w:p>
    <w:p w14:paraId="5375DA9C" w14:textId="77777777" w:rsidR="0001291D" w:rsidRDefault="0001291D" w:rsidP="0001291D">
      <w:pPr>
        <w:spacing w:after="0" w:line="360" w:lineRule="auto"/>
        <w:rPr>
          <w:rFonts w:ascii="Calibri" w:eastAsia="Calibri" w:hAnsi="Calibri" w:cs="Calibri"/>
          <w:b/>
          <w:sz w:val="32"/>
          <w:szCs w:val="32"/>
          <w:lang w:val="en-US"/>
        </w:rPr>
      </w:pPr>
    </w:p>
    <w:p w14:paraId="6B5061DE" w14:textId="77777777" w:rsidR="0001291D" w:rsidRDefault="0001291D" w:rsidP="0001291D">
      <w:pPr>
        <w:spacing w:after="0" w:line="360" w:lineRule="auto"/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</w:p>
    <w:p w14:paraId="05C781A1" w14:textId="77777777" w:rsidR="0001291D" w:rsidRPr="00B10F01" w:rsidRDefault="0001291D" w:rsidP="0001291D">
      <w:pPr>
        <w:spacing w:after="0" w:line="360" w:lineRule="auto"/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  <w:r w:rsidRPr="00B10F01">
        <w:rPr>
          <w:rFonts w:ascii="Calibri" w:eastAsia="Calibri" w:hAnsi="Calibri" w:cs="Calibri"/>
          <w:b/>
          <w:sz w:val="32"/>
          <w:szCs w:val="32"/>
          <w:lang w:val="en-US"/>
        </w:rPr>
        <w:t>United Nations Human Rights Council</w:t>
      </w:r>
    </w:p>
    <w:p w14:paraId="51C4BA41" w14:textId="77777777" w:rsidR="0001291D" w:rsidRPr="00B10F01" w:rsidRDefault="0001291D" w:rsidP="0001291D">
      <w:pPr>
        <w:spacing w:after="0" w:line="360" w:lineRule="auto"/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</w:p>
    <w:p w14:paraId="032A355F" w14:textId="77777777" w:rsidR="0001291D" w:rsidRPr="00B10F01" w:rsidRDefault="0001291D" w:rsidP="0001291D">
      <w:pPr>
        <w:spacing w:after="0" w:line="360" w:lineRule="auto"/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  <w:r w:rsidRPr="00B10F01">
        <w:rPr>
          <w:rFonts w:ascii="Calibri" w:eastAsia="Calibri" w:hAnsi="Calibri" w:cs="Calibri"/>
          <w:b/>
          <w:sz w:val="32"/>
          <w:szCs w:val="32"/>
          <w:lang w:val="en-US"/>
        </w:rPr>
        <w:t>4</w:t>
      </w:r>
      <w:r>
        <w:rPr>
          <w:rFonts w:ascii="Calibri" w:eastAsia="Calibri" w:hAnsi="Calibri" w:cs="Calibri"/>
          <w:b/>
          <w:sz w:val="32"/>
          <w:szCs w:val="32"/>
          <w:lang w:val="en-US"/>
        </w:rPr>
        <w:t>7</w:t>
      </w:r>
      <w:r w:rsidRPr="00B10F01">
        <w:rPr>
          <w:rFonts w:ascii="Calibri" w:eastAsia="Calibri" w:hAnsi="Calibri" w:cs="Calibri"/>
          <w:b/>
          <w:sz w:val="32"/>
          <w:szCs w:val="32"/>
          <w:lang w:val="en-US"/>
        </w:rPr>
        <w:t>th Session of the UPR Working Group</w:t>
      </w:r>
    </w:p>
    <w:p w14:paraId="054E2441" w14:textId="77777777" w:rsidR="0001291D" w:rsidRPr="00B10F01" w:rsidRDefault="0001291D" w:rsidP="0001291D">
      <w:pPr>
        <w:spacing w:after="0" w:line="360" w:lineRule="auto"/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</w:p>
    <w:p w14:paraId="21D18192" w14:textId="32218E20" w:rsidR="0001291D" w:rsidRPr="00B10F01" w:rsidRDefault="0001291D" w:rsidP="0001291D">
      <w:pPr>
        <w:spacing w:after="0" w:line="360" w:lineRule="auto"/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  <w:r w:rsidRPr="00B10F01">
        <w:rPr>
          <w:rFonts w:ascii="Calibri" w:eastAsia="Calibri" w:hAnsi="Calibri" w:cs="Calibri"/>
          <w:b/>
          <w:sz w:val="32"/>
          <w:szCs w:val="32"/>
          <w:lang w:val="en-US"/>
        </w:rPr>
        <w:t xml:space="preserve">Geneva, </w:t>
      </w:r>
      <w:r w:rsidR="00921781">
        <w:rPr>
          <w:rFonts w:ascii="Calibri" w:eastAsia="Calibri" w:hAnsi="Calibri" w:cs="Calibri"/>
          <w:b/>
          <w:sz w:val="32"/>
          <w:szCs w:val="32"/>
          <w:lang w:val="en-US"/>
        </w:rPr>
        <w:t>7th</w:t>
      </w:r>
      <w:r w:rsidRPr="00921781">
        <w:rPr>
          <w:rFonts w:ascii="Calibri" w:eastAsia="Calibri" w:hAnsi="Calibri" w:cs="Calibri"/>
          <w:b/>
          <w:sz w:val="32"/>
          <w:szCs w:val="32"/>
          <w:lang w:val="en-US"/>
        </w:rPr>
        <w:t xml:space="preserve"> of </w:t>
      </w:r>
      <w:r w:rsidR="00921781">
        <w:rPr>
          <w:rFonts w:ascii="Calibri" w:eastAsia="Calibri" w:hAnsi="Calibri" w:cs="Calibri"/>
          <w:b/>
          <w:sz w:val="32"/>
          <w:szCs w:val="32"/>
          <w:lang w:val="en-US"/>
        </w:rPr>
        <w:t>November</w:t>
      </w:r>
      <w:r w:rsidRPr="00B10F01">
        <w:rPr>
          <w:rFonts w:ascii="Calibri" w:eastAsia="Calibri" w:hAnsi="Calibri" w:cs="Calibri"/>
          <w:b/>
          <w:sz w:val="32"/>
          <w:szCs w:val="32"/>
          <w:lang w:val="en-US"/>
        </w:rPr>
        <w:t xml:space="preserve"> 202</w:t>
      </w:r>
      <w:r w:rsidR="00F40908">
        <w:rPr>
          <w:rFonts w:ascii="Calibri" w:eastAsia="Calibri" w:hAnsi="Calibri" w:cs="Calibri"/>
          <w:b/>
          <w:sz w:val="32"/>
          <w:szCs w:val="32"/>
          <w:lang w:val="en-US"/>
        </w:rPr>
        <w:t>4</w:t>
      </w:r>
    </w:p>
    <w:p w14:paraId="7D649219" w14:textId="77777777" w:rsidR="0001291D" w:rsidRPr="00B10F01" w:rsidRDefault="0001291D" w:rsidP="0001291D">
      <w:pPr>
        <w:spacing w:after="0" w:line="360" w:lineRule="auto"/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</w:p>
    <w:p w14:paraId="1645B266" w14:textId="77777777" w:rsidR="0001291D" w:rsidRPr="00B10F01" w:rsidRDefault="0001291D" w:rsidP="0001291D">
      <w:pPr>
        <w:spacing w:after="0" w:line="360" w:lineRule="auto"/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  <w:r w:rsidRPr="00B10F01">
        <w:rPr>
          <w:rFonts w:ascii="Calibri" w:eastAsia="Calibri" w:hAnsi="Calibri" w:cs="Calibri"/>
          <w:b/>
          <w:sz w:val="32"/>
          <w:szCs w:val="32"/>
          <w:lang w:val="en-US"/>
        </w:rPr>
        <w:t>German Recommendations and advance questions to</w:t>
      </w:r>
    </w:p>
    <w:p w14:paraId="0AD99EBE" w14:textId="77777777" w:rsidR="0001291D" w:rsidRPr="00B10F01" w:rsidRDefault="0001291D" w:rsidP="0001291D">
      <w:pPr>
        <w:spacing w:after="0" w:line="360" w:lineRule="auto"/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</w:p>
    <w:p w14:paraId="59AB8E87" w14:textId="1E043A4E" w:rsidR="0001291D" w:rsidRDefault="00921781" w:rsidP="0001291D">
      <w:pPr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  <w:r>
        <w:rPr>
          <w:rFonts w:ascii="Calibri" w:eastAsia="Calibri" w:hAnsi="Calibri" w:cs="Calibri"/>
          <w:b/>
          <w:sz w:val="32"/>
          <w:szCs w:val="32"/>
          <w:lang w:val="en-US"/>
        </w:rPr>
        <w:t>Dominica</w:t>
      </w:r>
    </w:p>
    <w:p w14:paraId="54EF1B1A" w14:textId="73EF8E0F" w:rsidR="0001291D" w:rsidRDefault="0001291D" w:rsidP="0001291D">
      <w:pPr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</w:p>
    <w:p w14:paraId="4829B894" w14:textId="039AEB99" w:rsidR="0001291D" w:rsidRDefault="0001291D" w:rsidP="0001291D">
      <w:pPr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</w:p>
    <w:p w14:paraId="694CFA49" w14:textId="492ABB14" w:rsidR="0001291D" w:rsidRDefault="0001291D" w:rsidP="0001291D">
      <w:pPr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</w:p>
    <w:p w14:paraId="0757D213" w14:textId="4F22D448" w:rsidR="0001291D" w:rsidRDefault="0001291D" w:rsidP="0001291D">
      <w:pPr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</w:p>
    <w:p w14:paraId="06369C89" w14:textId="781FE718" w:rsidR="0001291D" w:rsidRDefault="0001291D" w:rsidP="0001291D">
      <w:pPr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</w:p>
    <w:p w14:paraId="7AF16DD0" w14:textId="1B0ECC8F" w:rsidR="0001291D" w:rsidRDefault="0001291D" w:rsidP="0001291D">
      <w:pPr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</w:p>
    <w:p w14:paraId="21CA5781" w14:textId="6A8BA343" w:rsidR="0001291D" w:rsidRDefault="0001291D" w:rsidP="0001291D">
      <w:pPr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</w:p>
    <w:p w14:paraId="0C8EFE7D" w14:textId="77777777" w:rsidR="00FD4BA1" w:rsidRDefault="00FD4BA1" w:rsidP="0001291D">
      <w:pPr>
        <w:spacing w:line="360" w:lineRule="auto"/>
        <w:jc w:val="both"/>
        <w:rPr>
          <w:rFonts w:ascii="Calibri" w:eastAsia="Calibri" w:hAnsi="Calibri" w:cs="Calibri"/>
          <w:b/>
          <w:sz w:val="32"/>
          <w:szCs w:val="32"/>
          <w:lang w:val="en-US"/>
        </w:rPr>
      </w:pPr>
    </w:p>
    <w:p w14:paraId="09E32045" w14:textId="77777777" w:rsidR="00E25DEF" w:rsidRDefault="00E25DEF" w:rsidP="0001291D">
      <w:pPr>
        <w:spacing w:line="360" w:lineRule="auto"/>
        <w:jc w:val="both"/>
        <w:rPr>
          <w:rFonts w:cstheme="minorHAnsi"/>
          <w:sz w:val="28"/>
          <w:szCs w:val="28"/>
          <w:lang w:val="en-US"/>
        </w:rPr>
      </w:pPr>
    </w:p>
    <w:p w14:paraId="2E2D1C79" w14:textId="77777777" w:rsidR="00E25DEF" w:rsidRDefault="00E25DEF" w:rsidP="0001291D">
      <w:pPr>
        <w:spacing w:line="360" w:lineRule="auto"/>
        <w:jc w:val="both"/>
        <w:rPr>
          <w:rFonts w:cstheme="minorHAnsi"/>
          <w:sz w:val="28"/>
          <w:szCs w:val="28"/>
          <w:lang w:val="en-US"/>
        </w:rPr>
      </w:pPr>
    </w:p>
    <w:p w14:paraId="3D4AEB97" w14:textId="13AA222E" w:rsidR="0001291D" w:rsidRPr="003A6EC1" w:rsidRDefault="0001291D" w:rsidP="0001291D">
      <w:pPr>
        <w:spacing w:line="360" w:lineRule="auto"/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Mister</w:t>
      </w:r>
      <w:r w:rsidRPr="000C3A34">
        <w:rPr>
          <w:rFonts w:cstheme="minorHAnsi"/>
          <w:sz w:val="28"/>
          <w:szCs w:val="28"/>
          <w:lang w:val="en-US"/>
        </w:rPr>
        <w:t xml:space="preserve"> President,</w:t>
      </w:r>
    </w:p>
    <w:p w14:paraId="042AED27" w14:textId="269EB2F9" w:rsidR="00D3361A" w:rsidRDefault="0001291D" w:rsidP="00F40908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Germany welcomes the delegation of </w:t>
      </w:r>
      <w:r w:rsidR="00921781">
        <w:rPr>
          <w:rFonts w:ascii="Calibri" w:hAnsi="Calibri" w:cs="Calibri"/>
          <w:sz w:val="28"/>
          <w:szCs w:val="28"/>
          <w:lang w:val="en-US"/>
        </w:rPr>
        <w:t xml:space="preserve">Dominica. </w:t>
      </w:r>
    </w:p>
    <w:p w14:paraId="551EA172" w14:textId="77777777" w:rsidR="00F40908" w:rsidRPr="00F40908" w:rsidRDefault="00F40908" w:rsidP="00F40908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</w:p>
    <w:p w14:paraId="10245657" w14:textId="0292776A" w:rsidR="001432D7" w:rsidRDefault="0049565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Germany commends the ratification of </w:t>
      </w:r>
      <w:r w:rsidR="001432D7">
        <w:rPr>
          <w:sz w:val="28"/>
          <w:szCs w:val="28"/>
          <w:lang w:val="en-US"/>
        </w:rPr>
        <w:t xml:space="preserve">the Convention for the Protection of All Persons from Enforced Disappearance and the International Convention on the Elimination of All Forms of Racial Discrimination as well as Dominica´s cooperation with international human rights mechanisms in the reporting period. </w:t>
      </w:r>
    </w:p>
    <w:p w14:paraId="47FBC4FF" w14:textId="20C139EA" w:rsidR="001432D7" w:rsidRDefault="001432D7">
      <w:pPr>
        <w:rPr>
          <w:sz w:val="28"/>
          <w:szCs w:val="28"/>
          <w:lang w:val="en-US"/>
        </w:rPr>
      </w:pPr>
    </w:p>
    <w:p w14:paraId="5401EBA7" w14:textId="4BA4B597" w:rsidR="00CF4EB8" w:rsidRDefault="001432D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Germany also welcomes the High Court of Dominica´s decision of April 2024 to decriminalize same-sex-activity between adults, encouraging the government to adopt anti-discrimination laws, so as to address remaining patterns of </w:t>
      </w:r>
      <w:r w:rsidR="00CF4EB8">
        <w:rPr>
          <w:sz w:val="28"/>
          <w:szCs w:val="28"/>
          <w:lang w:val="en-US"/>
        </w:rPr>
        <w:t xml:space="preserve">stigmatization. </w:t>
      </w:r>
    </w:p>
    <w:p w14:paraId="08D730C2" w14:textId="77777777" w:rsidR="00CF4EB8" w:rsidRDefault="00CF4EB8">
      <w:pPr>
        <w:rPr>
          <w:sz w:val="28"/>
          <w:szCs w:val="28"/>
          <w:lang w:val="en-US"/>
        </w:rPr>
      </w:pPr>
    </w:p>
    <w:p w14:paraId="5C58E14E" w14:textId="29ADE428" w:rsidR="00C96810" w:rsidRDefault="00C9681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Germany </w:t>
      </w:r>
      <w:r w:rsidR="00495658">
        <w:rPr>
          <w:sz w:val="28"/>
          <w:szCs w:val="28"/>
          <w:lang w:val="en-US"/>
        </w:rPr>
        <w:t>recommends</w:t>
      </w:r>
      <w:r>
        <w:rPr>
          <w:sz w:val="28"/>
          <w:szCs w:val="28"/>
          <w:lang w:val="en-US"/>
        </w:rPr>
        <w:t xml:space="preserve"> to…</w:t>
      </w:r>
    </w:p>
    <w:p w14:paraId="5E71C7D2" w14:textId="72EC269C" w:rsidR="00495658" w:rsidRPr="00495658" w:rsidRDefault="00CF4EB8" w:rsidP="00495658">
      <w:pPr>
        <w:pStyle w:val="Listenabsatz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Fully</w:t>
      </w:r>
      <w:r w:rsidR="00495658" w:rsidRPr="00495658">
        <w:rPr>
          <w:sz w:val="28"/>
          <w:szCs w:val="28"/>
          <w:lang w:val="en-US"/>
        </w:rPr>
        <w:t xml:space="preserve"> abolish the death penalty</w:t>
      </w:r>
      <w:r w:rsidR="00743507">
        <w:rPr>
          <w:sz w:val="28"/>
          <w:szCs w:val="28"/>
          <w:lang w:val="en-US"/>
        </w:rPr>
        <w:t>, and i</w:t>
      </w:r>
      <w:r w:rsidR="00495658" w:rsidRPr="00495658">
        <w:rPr>
          <w:sz w:val="28"/>
          <w:szCs w:val="28"/>
          <w:lang w:val="en-US"/>
        </w:rPr>
        <w:t xml:space="preserve">n the interim, </w:t>
      </w:r>
      <w:r w:rsidR="00743507">
        <w:rPr>
          <w:sz w:val="28"/>
          <w:szCs w:val="28"/>
          <w:lang w:val="en-US"/>
        </w:rPr>
        <w:t>to</w:t>
      </w:r>
      <w:r w:rsidR="00495658" w:rsidRPr="00495658">
        <w:rPr>
          <w:sz w:val="28"/>
          <w:szCs w:val="28"/>
          <w:lang w:val="en-US"/>
        </w:rPr>
        <w:t xml:space="preserve"> institute an official moratorium on executions and, in collaboration with civil society organizations, initiate a public dialogue regarding the death penalty with members of parliament and the general public, explaining the benefits of alternatives to the death penalty.</w:t>
      </w:r>
    </w:p>
    <w:p w14:paraId="35BF407A" w14:textId="77777777" w:rsidR="00495658" w:rsidRDefault="00495658" w:rsidP="00495658">
      <w:pPr>
        <w:pStyle w:val="Listenabsatz"/>
        <w:numPr>
          <w:ilvl w:val="0"/>
          <w:numId w:val="5"/>
        </w:numPr>
        <w:rPr>
          <w:sz w:val="28"/>
          <w:szCs w:val="28"/>
          <w:lang w:val="en-US"/>
        </w:rPr>
      </w:pPr>
      <w:r w:rsidRPr="00495658">
        <w:rPr>
          <w:sz w:val="28"/>
          <w:szCs w:val="28"/>
          <w:lang w:val="en-US"/>
        </w:rPr>
        <w:t>Ratify the Convention against Torture and its Optional Protocol (OPCAT) and enact relevant enabling legislation.</w:t>
      </w:r>
    </w:p>
    <w:p w14:paraId="7998B16B" w14:textId="05195414" w:rsidR="00F40908" w:rsidRPr="00495658" w:rsidRDefault="00495658" w:rsidP="00495658">
      <w:pPr>
        <w:pStyle w:val="Listenabsatz"/>
        <w:numPr>
          <w:ilvl w:val="0"/>
          <w:numId w:val="5"/>
        </w:numPr>
        <w:rPr>
          <w:sz w:val="28"/>
          <w:szCs w:val="28"/>
          <w:lang w:val="en-US"/>
        </w:rPr>
      </w:pPr>
      <w:r w:rsidRPr="00495658">
        <w:rPr>
          <w:sz w:val="28"/>
          <w:szCs w:val="28"/>
          <w:lang w:val="en-US"/>
        </w:rPr>
        <w:t>Draft and pass an updated National Policy and Plan of Action on Gender Equality to better align it with best practices to combat gender-based vio</w:t>
      </w:r>
      <w:r>
        <w:rPr>
          <w:sz w:val="28"/>
          <w:szCs w:val="28"/>
          <w:lang w:val="en-US"/>
        </w:rPr>
        <w:t>l</w:t>
      </w:r>
      <w:r w:rsidRPr="00495658">
        <w:rPr>
          <w:sz w:val="28"/>
          <w:szCs w:val="28"/>
          <w:lang w:val="en-US"/>
        </w:rPr>
        <w:t>ence.</w:t>
      </w:r>
    </w:p>
    <w:p w14:paraId="39733F1E" w14:textId="37BB28E1" w:rsidR="00F40908" w:rsidRDefault="00F40908">
      <w:pPr>
        <w:rPr>
          <w:sz w:val="28"/>
          <w:szCs w:val="28"/>
          <w:lang w:val="en-US"/>
        </w:rPr>
      </w:pPr>
    </w:p>
    <w:p w14:paraId="221C209F" w14:textId="1C1A9DA4" w:rsidR="00495658" w:rsidRDefault="0049565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Thank you.</w:t>
      </w:r>
    </w:p>
    <w:p w14:paraId="441E6AF4" w14:textId="5DF9EC54" w:rsidR="00495658" w:rsidRDefault="00495658">
      <w:pPr>
        <w:rPr>
          <w:sz w:val="28"/>
          <w:szCs w:val="28"/>
          <w:lang w:val="en-US"/>
        </w:rPr>
      </w:pPr>
    </w:p>
    <w:p w14:paraId="57EC3C9D" w14:textId="1CDE34AB" w:rsidR="00495658" w:rsidRDefault="00495658">
      <w:pPr>
        <w:rPr>
          <w:sz w:val="28"/>
          <w:szCs w:val="28"/>
          <w:lang w:val="en-US"/>
        </w:rPr>
      </w:pPr>
    </w:p>
    <w:p w14:paraId="1F983383" w14:textId="2CFCF638" w:rsidR="00FD4BA1" w:rsidRDefault="00FD4BA1">
      <w:pPr>
        <w:rPr>
          <w:sz w:val="28"/>
          <w:szCs w:val="28"/>
          <w:lang w:val="en-US"/>
        </w:rPr>
      </w:pPr>
    </w:p>
    <w:p w14:paraId="22426BD9" w14:textId="7F788DAA" w:rsidR="0001291D" w:rsidRDefault="0001291D">
      <w:pPr>
        <w:rPr>
          <w:sz w:val="28"/>
          <w:szCs w:val="28"/>
          <w:lang w:val="en-US"/>
        </w:rPr>
      </w:pPr>
    </w:p>
    <w:p w14:paraId="3C88079B" w14:textId="4998991E" w:rsidR="007B01FB" w:rsidRDefault="007B01FB">
      <w:pPr>
        <w:rPr>
          <w:sz w:val="28"/>
          <w:szCs w:val="28"/>
          <w:lang w:val="en-US"/>
        </w:rPr>
      </w:pPr>
    </w:p>
    <w:p w14:paraId="7E36E0EC" w14:textId="77777777" w:rsidR="007B01FB" w:rsidRDefault="007B01FB">
      <w:pPr>
        <w:rPr>
          <w:sz w:val="28"/>
          <w:szCs w:val="28"/>
          <w:lang w:val="en-US"/>
        </w:rPr>
      </w:pPr>
    </w:p>
    <w:p w14:paraId="243C15E7" w14:textId="302117EF" w:rsidR="00D3361A" w:rsidRDefault="00D3361A">
      <w:pPr>
        <w:rPr>
          <w:sz w:val="28"/>
          <w:szCs w:val="28"/>
          <w:lang w:val="en-US"/>
        </w:rPr>
      </w:pPr>
    </w:p>
    <w:p w14:paraId="00A00914" w14:textId="77777777" w:rsidR="00D3361A" w:rsidRPr="0001291D" w:rsidRDefault="00D3361A">
      <w:pPr>
        <w:rPr>
          <w:sz w:val="28"/>
          <w:szCs w:val="28"/>
          <w:lang w:val="en-US"/>
        </w:rPr>
      </w:pPr>
    </w:p>
    <w:sectPr w:rsidR="00D3361A" w:rsidRPr="000129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BAE7BD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47154604"/>
    <w:multiLevelType w:val="hybridMultilevel"/>
    <w:tmpl w:val="7CC4CE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600A1"/>
    <w:multiLevelType w:val="hybridMultilevel"/>
    <w:tmpl w:val="BFC448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A50C1"/>
    <w:multiLevelType w:val="hybridMultilevel"/>
    <w:tmpl w:val="94E0CF0C"/>
    <w:lvl w:ilvl="0" w:tplc="5E72B2E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24C53"/>
    <w:multiLevelType w:val="hybridMultilevel"/>
    <w:tmpl w:val="70C242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1D"/>
    <w:rsid w:val="0001291D"/>
    <w:rsid w:val="000C31ED"/>
    <w:rsid w:val="000E3161"/>
    <w:rsid w:val="001432D7"/>
    <w:rsid w:val="002B4B78"/>
    <w:rsid w:val="00495658"/>
    <w:rsid w:val="005045E4"/>
    <w:rsid w:val="00743507"/>
    <w:rsid w:val="007B01FB"/>
    <w:rsid w:val="0082230E"/>
    <w:rsid w:val="00921781"/>
    <w:rsid w:val="00B80D15"/>
    <w:rsid w:val="00C96810"/>
    <w:rsid w:val="00CF4EB8"/>
    <w:rsid w:val="00D1022B"/>
    <w:rsid w:val="00D3361A"/>
    <w:rsid w:val="00D46AA0"/>
    <w:rsid w:val="00E22768"/>
    <w:rsid w:val="00E25DEF"/>
    <w:rsid w:val="00E43DFA"/>
    <w:rsid w:val="00F40908"/>
    <w:rsid w:val="00FD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87C3"/>
  <w15:chartTrackingRefBased/>
  <w15:docId w15:val="{32CD5722-FCA6-4599-ACB3-82D69F88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681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1291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FD4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C2CA340CEA84FA731B6D669EC51D1" ma:contentTypeVersion="3" ma:contentTypeDescription="Create a new document." ma:contentTypeScope="" ma:versionID="e341c676484dfc2750de24623087bbc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11826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5C5BFC8-BC55-415B-9FA9-914323124193}"/>
</file>

<file path=customXml/itemProps2.xml><?xml version="1.0" encoding="utf-8"?>
<ds:datastoreItem xmlns:ds="http://schemas.openxmlformats.org/officeDocument/2006/customXml" ds:itemID="{7E9F3956-D479-4D6C-BA08-310622F00CC6}"/>
</file>

<file path=customXml/itemProps3.xml><?xml version="1.0" encoding="utf-8"?>
<ds:datastoreItem xmlns:ds="http://schemas.openxmlformats.org/officeDocument/2006/customXml" ds:itemID="{E1683178-E008-46CD-8C2D-2487576DD7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Germany</dc:title>
  <dc:subject/>
  <dc:creator>Tepshi, Xhulia (AA privat)</dc:creator>
  <cp:keywords/>
  <dc:description/>
  <cp:lastModifiedBy>Czibere, Christopher (AA privat)</cp:lastModifiedBy>
  <cp:revision>3</cp:revision>
  <cp:lastPrinted>2024-11-07T07:38:00Z</cp:lastPrinted>
  <dcterms:created xsi:type="dcterms:W3CDTF">2024-11-07T07:38:00Z</dcterms:created>
  <dcterms:modified xsi:type="dcterms:W3CDTF">2024-11-07T07:39:00Z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0x010100402C2CA340CEA84FA731B6D669EC51D1</vt:lpwstr>
  </property>
</Properties>
</file>