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7C761" w14:textId="2C2979A9" w:rsidR="00457B6B" w:rsidRPr="00E030C3" w:rsidRDefault="00E55C6B" w:rsidP="00457B6B">
      <w:pPr>
        <w:contextualSpacing/>
        <w:jc w:val="center"/>
        <w:rPr>
          <w:rFonts w:ascii="Arial" w:eastAsia="Arial Unicode MS" w:hAnsi="Arial" w:cs="Arial"/>
          <w:b/>
          <w:lang w:val="en-GB" w:eastAsia="de-AT"/>
        </w:rPr>
      </w:pPr>
      <w:r>
        <w:rPr>
          <w:rFonts w:ascii="Arial" w:eastAsia="Arial Unicode MS" w:hAnsi="Arial" w:cs="Arial"/>
          <w:b/>
          <w:noProof/>
          <w:lang w:val="et-EE" w:eastAsia="et-EE"/>
        </w:rPr>
        <w:drawing>
          <wp:inline distT="0" distB="0" distL="0" distR="0" wp14:anchorId="71A0CDE9" wp14:editId="51099A5D">
            <wp:extent cx="5761355" cy="6584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38D2DD" w14:textId="469F105E" w:rsidR="00E030C3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Universal Periodic Review of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</w:t>
      </w:r>
      <w:r w:rsidR="009F291E">
        <w:rPr>
          <w:rFonts w:ascii="Arial" w:eastAsiaTheme="minorEastAsia" w:hAnsi="Arial" w:cs="Arial"/>
          <w:b/>
          <w:lang w:val="en-GB" w:eastAsia="de-AT"/>
        </w:rPr>
        <w:t>Dominica</w:t>
      </w:r>
    </w:p>
    <w:p w14:paraId="43FE6797" w14:textId="5F43BAD1" w:rsidR="00F66ADE" w:rsidRPr="00E030C3" w:rsidRDefault="0054177C" w:rsidP="003A0740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>
        <w:rPr>
          <w:rFonts w:ascii="Arial" w:eastAsiaTheme="minorEastAsia" w:hAnsi="Arial" w:cs="Arial"/>
          <w:b/>
          <w:lang w:val="en-GB" w:eastAsia="de-AT"/>
        </w:rPr>
        <w:t xml:space="preserve">7 </w:t>
      </w:r>
      <w:r w:rsidR="000F2533">
        <w:rPr>
          <w:rFonts w:ascii="Arial" w:eastAsiaTheme="minorEastAsia" w:hAnsi="Arial" w:cs="Arial"/>
          <w:b/>
          <w:lang w:val="en-GB" w:eastAsia="de-AT"/>
        </w:rPr>
        <w:t>November</w:t>
      </w:r>
      <w:r w:rsidR="00E030C3" w:rsidRPr="00E030C3">
        <w:rPr>
          <w:rFonts w:ascii="Arial" w:eastAsiaTheme="minorEastAsia" w:hAnsi="Arial" w:cs="Arial"/>
          <w:b/>
          <w:lang w:val="en-GB" w:eastAsia="de-AT"/>
        </w:rPr>
        <w:t xml:space="preserve"> 2024</w:t>
      </w:r>
    </w:p>
    <w:p w14:paraId="11D8D6A3" w14:textId="77777777" w:rsidR="004A166B" w:rsidRPr="00E030C3" w:rsidRDefault="004A166B" w:rsidP="00E81626">
      <w:pPr>
        <w:spacing w:after="0" w:line="360" w:lineRule="auto"/>
        <w:jc w:val="center"/>
        <w:rPr>
          <w:rFonts w:ascii="Arial" w:eastAsiaTheme="minorEastAsia" w:hAnsi="Arial" w:cs="Arial"/>
          <w:b/>
          <w:lang w:val="en-GB" w:eastAsia="de-AT"/>
        </w:rPr>
      </w:pPr>
      <w:r w:rsidRPr="00E030C3">
        <w:rPr>
          <w:rFonts w:ascii="Arial" w:eastAsiaTheme="minorEastAsia" w:hAnsi="Arial" w:cs="Arial"/>
          <w:b/>
          <w:lang w:val="en-GB" w:eastAsia="de-AT"/>
        </w:rPr>
        <w:t>Intervention by the delegation of Estonia</w:t>
      </w:r>
    </w:p>
    <w:p w14:paraId="46AEE955" w14:textId="77777777" w:rsidR="004A166B" w:rsidRPr="00E030C3" w:rsidRDefault="004A166B" w:rsidP="00E8162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14:paraId="38592601" w14:textId="0188A810" w:rsidR="002D3B52" w:rsidRPr="002D3B52" w:rsidRDefault="004A166B" w:rsidP="002D3B52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 w:rsidRPr="0077409A">
        <w:rPr>
          <w:rFonts w:ascii="Arial" w:eastAsiaTheme="minorEastAsia" w:hAnsi="Arial" w:cs="Arial"/>
          <w:lang w:val="en-GB" w:eastAsia="de-AT"/>
        </w:rPr>
        <w:t xml:space="preserve">Estonia welcomes the delegation of </w:t>
      </w:r>
      <w:r w:rsidR="001921F4">
        <w:rPr>
          <w:rFonts w:ascii="Arial" w:eastAsiaTheme="minorEastAsia" w:hAnsi="Arial" w:cs="Arial"/>
          <w:lang w:val="en-GB" w:eastAsia="de-AT"/>
        </w:rPr>
        <w:t>Dominica</w:t>
      </w:r>
      <w:r w:rsidR="009E364A" w:rsidRPr="009E364A">
        <w:rPr>
          <w:rFonts w:ascii="Arial" w:eastAsiaTheme="minorEastAsia" w:hAnsi="Arial" w:cs="Arial"/>
          <w:lang w:val="en-GB" w:eastAsia="de-AT"/>
        </w:rPr>
        <w:t xml:space="preserve"> </w:t>
      </w:r>
      <w:r w:rsidRPr="0077409A">
        <w:rPr>
          <w:rFonts w:ascii="Arial" w:eastAsiaTheme="minorEastAsia" w:hAnsi="Arial" w:cs="Arial"/>
          <w:lang w:val="en-GB" w:eastAsia="de-AT"/>
        </w:rPr>
        <w:t>to its fourth UPR</w:t>
      </w:r>
      <w:r w:rsidR="00BE3A3A">
        <w:rPr>
          <w:rFonts w:ascii="Arial" w:eastAsiaTheme="minorEastAsia" w:hAnsi="Arial" w:cs="Arial"/>
          <w:lang w:val="en-GB" w:eastAsia="de-AT"/>
        </w:rPr>
        <w:t xml:space="preserve">. </w:t>
      </w:r>
      <w:r w:rsidR="002D3B52" w:rsidRPr="002D3B52">
        <w:rPr>
          <w:rFonts w:ascii="Arial" w:eastAsiaTheme="minorEastAsia" w:hAnsi="Arial" w:cs="Arial"/>
          <w:lang w:val="en-GB" w:eastAsia="de-AT"/>
        </w:rPr>
        <w:t xml:space="preserve">We thank </w:t>
      </w:r>
      <w:r w:rsidR="002D3B52">
        <w:rPr>
          <w:rFonts w:ascii="Arial" w:eastAsiaTheme="minorEastAsia" w:hAnsi="Arial" w:cs="Arial"/>
          <w:lang w:val="en-GB" w:eastAsia="de-AT"/>
        </w:rPr>
        <w:t>Dominica</w:t>
      </w:r>
      <w:r w:rsidR="002D3B52" w:rsidRPr="002D3B52">
        <w:rPr>
          <w:rFonts w:ascii="Arial" w:eastAsiaTheme="minorEastAsia" w:hAnsi="Arial" w:cs="Arial"/>
          <w:lang w:val="en-GB" w:eastAsia="de-AT"/>
        </w:rPr>
        <w:t xml:space="preserve"> for its national report and the information provided today. </w:t>
      </w:r>
    </w:p>
    <w:p w14:paraId="0EBB091C" w14:textId="77777777" w:rsidR="002D3B52" w:rsidRDefault="002D3B52" w:rsidP="00C2065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</w:p>
    <w:p w14:paraId="285D4D28" w14:textId="00FF0E67" w:rsidR="00C20656" w:rsidRPr="000956D5" w:rsidRDefault="005576B0" w:rsidP="00C20656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>
        <w:rPr>
          <w:rFonts w:ascii="Arial" w:eastAsiaTheme="minorEastAsia" w:hAnsi="Arial" w:cs="Arial"/>
          <w:lang w:val="en-GB" w:eastAsia="de-AT"/>
        </w:rPr>
        <w:t>Estonia</w:t>
      </w:r>
      <w:r w:rsidR="00537C51">
        <w:rPr>
          <w:rFonts w:ascii="Arial" w:eastAsiaTheme="minorEastAsia" w:hAnsi="Arial" w:cs="Arial"/>
          <w:lang w:val="en-GB" w:eastAsia="de-AT"/>
        </w:rPr>
        <w:t xml:space="preserve"> welcome</w:t>
      </w:r>
      <w:r>
        <w:rPr>
          <w:rFonts w:ascii="Arial" w:eastAsiaTheme="minorEastAsia" w:hAnsi="Arial" w:cs="Arial"/>
          <w:lang w:val="en-GB" w:eastAsia="de-AT"/>
        </w:rPr>
        <w:t>s</w:t>
      </w:r>
      <w:r w:rsidR="00537C51">
        <w:rPr>
          <w:rFonts w:ascii="Arial" w:eastAsiaTheme="minorEastAsia" w:hAnsi="Arial" w:cs="Arial"/>
          <w:lang w:val="en-GB" w:eastAsia="de-AT"/>
        </w:rPr>
        <w:t xml:space="preserve"> </w:t>
      </w:r>
      <w:r w:rsidR="00537C51" w:rsidRPr="00537C51">
        <w:rPr>
          <w:rFonts w:ascii="Arial" w:eastAsiaTheme="minorEastAsia" w:hAnsi="Arial" w:cs="Arial"/>
          <w:lang w:val="en-GB" w:eastAsia="de-AT"/>
        </w:rPr>
        <w:t xml:space="preserve">the </w:t>
      </w:r>
      <w:r w:rsidR="00537C51">
        <w:rPr>
          <w:rFonts w:ascii="Arial" w:eastAsiaTheme="minorEastAsia" w:hAnsi="Arial" w:cs="Arial"/>
          <w:lang w:val="en-GB" w:eastAsia="de-AT"/>
        </w:rPr>
        <w:t xml:space="preserve">decision of the </w:t>
      </w:r>
      <w:r w:rsidR="00537C51" w:rsidRPr="00537C51">
        <w:rPr>
          <w:rFonts w:ascii="Arial" w:eastAsiaTheme="minorEastAsia" w:hAnsi="Arial" w:cs="Arial"/>
          <w:lang w:val="en-GB" w:eastAsia="de-AT"/>
        </w:rPr>
        <w:t xml:space="preserve">High Court of Dominica </w:t>
      </w:r>
      <w:r w:rsidR="00537C51">
        <w:rPr>
          <w:rFonts w:ascii="Arial" w:eastAsiaTheme="minorEastAsia" w:hAnsi="Arial" w:cs="Arial"/>
          <w:lang w:val="en-GB" w:eastAsia="de-AT"/>
        </w:rPr>
        <w:t xml:space="preserve">to </w:t>
      </w:r>
      <w:r w:rsidR="00537C51" w:rsidRPr="00537C51">
        <w:rPr>
          <w:rFonts w:ascii="Arial" w:eastAsiaTheme="minorEastAsia" w:hAnsi="Arial" w:cs="Arial"/>
          <w:lang w:val="en-GB" w:eastAsia="de-AT"/>
        </w:rPr>
        <w:t>decriminalize consensual same-sex relations</w:t>
      </w:r>
      <w:r w:rsidR="00537C51">
        <w:rPr>
          <w:rFonts w:ascii="Arial" w:eastAsiaTheme="minorEastAsia" w:hAnsi="Arial" w:cs="Arial"/>
          <w:lang w:val="en-GB" w:eastAsia="de-AT"/>
        </w:rPr>
        <w:t xml:space="preserve">. </w:t>
      </w:r>
      <w:r w:rsidR="00CC68B3">
        <w:rPr>
          <w:rFonts w:ascii="Arial" w:eastAsiaTheme="minorEastAsia" w:hAnsi="Arial" w:cs="Arial"/>
          <w:lang w:val="en-US" w:eastAsia="de-AT"/>
        </w:rPr>
        <w:t xml:space="preserve">We </w:t>
      </w:r>
      <w:r w:rsidR="00CB3A0C">
        <w:rPr>
          <w:rFonts w:ascii="Arial" w:eastAsiaTheme="minorEastAsia" w:hAnsi="Arial" w:cs="Arial"/>
          <w:lang w:val="en-US" w:eastAsia="de-AT"/>
        </w:rPr>
        <w:t>acknowledge</w:t>
      </w:r>
      <w:r w:rsidR="00CC68B3">
        <w:rPr>
          <w:rFonts w:ascii="Arial" w:eastAsiaTheme="minorEastAsia" w:hAnsi="Arial" w:cs="Arial"/>
          <w:lang w:val="en-US" w:eastAsia="de-AT"/>
        </w:rPr>
        <w:t xml:space="preserve"> </w:t>
      </w:r>
      <w:r w:rsidR="00CC68B3" w:rsidRPr="00CC68B3">
        <w:rPr>
          <w:rFonts w:ascii="Arial" w:eastAsiaTheme="minorEastAsia" w:hAnsi="Arial" w:cs="Arial"/>
          <w:lang w:val="en-US" w:eastAsia="de-AT"/>
        </w:rPr>
        <w:t>the efforts by Dominica to address trafficking in persons,</w:t>
      </w:r>
      <w:r w:rsidR="00CC68B3">
        <w:rPr>
          <w:rFonts w:ascii="Arial" w:eastAsiaTheme="minorEastAsia" w:hAnsi="Arial" w:cs="Arial"/>
          <w:lang w:val="en-US" w:eastAsia="de-AT"/>
        </w:rPr>
        <w:t xml:space="preserve"> </w:t>
      </w:r>
      <w:r w:rsidR="00CC68B3" w:rsidRPr="00CC68B3">
        <w:rPr>
          <w:rFonts w:ascii="Arial" w:eastAsiaTheme="minorEastAsia" w:hAnsi="Arial" w:cs="Arial"/>
          <w:lang w:val="en-US" w:eastAsia="de-AT"/>
        </w:rPr>
        <w:t>including through the criminalization of such practices</w:t>
      </w:r>
      <w:r w:rsidR="00865252">
        <w:rPr>
          <w:rFonts w:ascii="Arial" w:eastAsiaTheme="minorEastAsia" w:hAnsi="Arial" w:cs="Arial"/>
          <w:lang w:val="en-US" w:eastAsia="de-AT"/>
        </w:rPr>
        <w:t xml:space="preserve">. </w:t>
      </w:r>
      <w:r w:rsidR="00865252" w:rsidRPr="00865252">
        <w:rPr>
          <w:rFonts w:ascii="Arial" w:eastAsiaTheme="minorEastAsia" w:hAnsi="Arial" w:cs="Arial"/>
          <w:lang w:val="en-US" w:eastAsia="de-AT"/>
        </w:rPr>
        <w:t>We recognize the</w:t>
      </w:r>
      <w:bookmarkStart w:id="0" w:name="_GoBack"/>
      <w:bookmarkEnd w:id="0"/>
      <w:r w:rsidR="00865252">
        <w:rPr>
          <w:rFonts w:ascii="Arial" w:eastAsiaTheme="minorEastAsia" w:hAnsi="Arial" w:cs="Arial"/>
          <w:lang w:val="en-US" w:eastAsia="de-AT"/>
        </w:rPr>
        <w:t xml:space="preserve"> </w:t>
      </w:r>
      <w:r w:rsidR="00EA62C8" w:rsidRPr="000956D5">
        <w:rPr>
          <w:rFonts w:ascii="Arial" w:eastAsiaTheme="minorEastAsia" w:hAnsi="Arial" w:cs="Arial"/>
          <w:lang w:val="en-GB" w:eastAsia="de-AT"/>
        </w:rPr>
        <w:t>progress made on sexual and reproductive health</w:t>
      </w:r>
      <w:r w:rsidR="00CB3A0C">
        <w:rPr>
          <w:rFonts w:ascii="Arial" w:eastAsiaTheme="minorEastAsia" w:hAnsi="Arial" w:cs="Arial"/>
          <w:lang w:val="en-GB" w:eastAsia="de-AT"/>
        </w:rPr>
        <w:t xml:space="preserve"> and measures taken to protect women from violence</w:t>
      </w:r>
      <w:r w:rsidR="00CC68B3" w:rsidRPr="000956D5">
        <w:rPr>
          <w:rFonts w:ascii="Arial" w:eastAsiaTheme="minorEastAsia" w:hAnsi="Arial" w:cs="Arial"/>
          <w:lang w:val="en-GB" w:eastAsia="de-AT"/>
        </w:rPr>
        <w:t>.</w:t>
      </w:r>
      <w:r w:rsidR="00632D43" w:rsidRPr="000956D5">
        <w:rPr>
          <w:rFonts w:ascii="Arial" w:eastAsiaTheme="minorEastAsia" w:hAnsi="Arial" w:cs="Arial"/>
          <w:lang w:val="en-GB" w:eastAsia="de-AT"/>
        </w:rPr>
        <w:t xml:space="preserve"> </w:t>
      </w:r>
      <w:r w:rsidR="00537C51">
        <w:rPr>
          <w:rFonts w:ascii="Arial" w:eastAsiaTheme="minorEastAsia" w:hAnsi="Arial" w:cs="Arial"/>
          <w:lang w:val="en-US" w:eastAsia="de-AT"/>
        </w:rPr>
        <w:t>We we</w:t>
      </w:r>
      <w:r w:rsidR="00537C51" w:rsidRPr="000464B6">
        <w:rPr>
          <w:rFonts w:ascii="Arial" w:eastAsiaTheme="minorEastAsia" w:hAnsi="Arial" w:cs="Arial"/>
          <w:lang w:val="en-US" w:eastAsia="de-AT"/>
        </w:rPr>
        <w:t xml:space="preserve">lcome </w:t>
      </w:r>
      <w:r w:rsidR="00537C51" w:rsidRPr="00193331">
        <w:rPr>
          <w:rFonts w:ascii="Arial" w:eastAsiaTheme="minorEastAsia" w:hAnsi="Arial" w:cs="Arial"/>
          <w:lang w:val="en-US" w:eastAsia="de-AT"/>
        </w:rPr>
        <w:t>th</w:t>
      </w:r>
      <w:r w:rsidR="00537C51">
        <w:rPr>
          <w:rFonts w:ascii="Arial" w:eastAsiaTheme="minorEastAsia" w:hAnsi="Arial" w:cs="Arial"/>
          <w:lang w:val="en-US" w:eastAsia="de-AT"/>
        </w:rPr>
        <w:t xml:space="preserve">e fact that </w:t>
      </w:r>
      <w:r w:rsidR="00537C51" w:rsidRPr="00193331">
        <w:rPr>
          <w:rFonts w:ascii="Arial" w:eastAsiaTheme="minorEastAsia" w:hAnsi="Arial" w:cs="Arial"/>
          <w:lang w:val="en-US" w:eastAsia="de-AT"/>
        </w:rPr>
        <w:t xml:space="preserve">Dominica </w:t>
      </w:r>
      <w:r w:rsidR="00537C51">
        <w:rPr>
          <w:rFonts w:ascii="Arial" w:eastAsiaTheme="minorEastAsia" w:hAnsi="Arial" w:cs="Arial"/>
          <w:lang w:val="en-US" w:eastAsia="de-AT"/>
        </w:rPr>
        <w:t xml:space="preserve">has </w:t>
      </w:r>
      <w:r w:rsidR="00537C51" w:rsidRPr="00193331">
        <w:rPr>
          <w:rFonts w:ascii="Arial" w:eastAsiaTheme="minorEastAsia" w:hAnsi="Arial" w:cs="Arial"/>
          <w:lang w:val="en-US" w:eastAsia="de-AT"/>
        </w:rPr>
        <w:t xml:space="preserve">a </w:t>
      </w:r>
      <w:r w:rsidR="00537C51" w:rsidRPr="00C927DD">
        <w:rPr>
          <w:rFonts w:ascii="Arial" w:eastAsiaTheme="minorEastAsia" w:hAnsi="Arial" w:cs="Arial"/>
          <w:i/>
          <w:lang w:val="en-US" w:eastAsia="de-AT"/>
        </w:rPr>
        <w:t>de facto</w:t>
      </w:r>
      <w:r w:rsidR="00537C51" w:rsidRPr="00193331">
        <w:rPr>
          <w:rFonts w:ascii="Arial" w:eastAsiaTheme="minorEastAsia" w:hAnsi="Arial" w:cs="Arial"/>
          <w:lang w:val="en-US" w:eastAsia="de-AT"/>
        </w:rPr>
        <w:t xml:space="preserve"> moratorium on the</w:t>
      </w:r>
      <w:r w:rsidR="00537C51">
        <w:rPr>
          <w:rFonts w:ascii="Arial" w:eastAsiaTheme="minorEastAsia" w:hAnsi="Arial" w:cs="Arial"/>
          <w:lang w:val="en-US" w:eastAsia="de-AT"/>
        </w:rPr>
        <w:t xml:space="preserve"> </w:t>
      </w:r>
      <w:r w:rsidR="00537C51" w:rsidRPr="00193331">
        <w:rPr>
          <w:rFonts w:ascii="Arial" w:eastAsiaTheme="minorEastAsia" w:hAnsi="Arial" w:cs="Arial"/>
          <w:lang w:val="en-US" w:eastAsia="de-AT"/>
        </w:rPr>
        <w:t>use of the death penalty</w:t>
      </w:r>
      <w:r w:rsidR="00537C51">
        <w:rPr>
          <w:rFonts w:ascii="Arial" w:eastAsiaTheme="minorEastAsia" w:hAnsi="Arial" w:cs="Arial"/>
          <w:lang w:val="en-US" w:eastAsia="de-AT"/>
        </w:rPr>
        <w:t xml:space="preserve"> and we encourage Dominica to establish </w:t>
      </w:r>
      <w:r w:rsidR="00537C51" w:rsidRPr="00651D3A">
        <w:rPr>
          <w:rFonts w:ascii="Arial" w:eastAsiaTheme="minorEastAsia" w:hAnsi="Arial" w:cs="Arial"/>
          <w:lang w:val="en-US" w:eastAsia="de-AT"/>
        </w:rPr>
        <w:t xml:space="preserve">an official </w:t>
      </w:r>
      <w:r w:rsidR="00537C51">
        <w:rPr>
          <w:rFonts w:ascii="Arial" w:eastAsiaTheme="minorEastAsia" w:hAnsi="Arial" w:cs="Arial"/>
          <w:lang w:val="en-US" w:eastAsia="de-AT"/>
        </w:rPr>
        <w:t xml:space="preserve">formal </w:t>
      </w:r>
      <w:r w:rsidR="00537C51" w:rsidRPr="00651D3A">
        <w:rPr>
          <w:rFonts w:ascii="Arial" w:eastAsiaTheme="minorEastAsia" w:hAnsi="Arial" w:cs="Arial"/>
          <w:lang w:val="en-US" w:eastAsia="de-AT"/>
        </w:rPr>
        <w:t>moratorium on executions</w:t>
      </w:r>
      <w:r w:rsidR="00537C51">
        <w:rPr>
          <w:rFonts w:ascii="Arial" w:eastAsiaTheme="minorEastAsia" w:hAnsi="Arial" w:cs="Arial"/>
          <w:lang w:val="en-US" w:eastAsia="de-AT"/>
        </w:rPr>
        <w:t xml:space="preserve">. </w:t>
      </w:r>
    </w:p>
    <w:p w14:paraId="7452718B" w14:textId="65AF6EA8" w:rsidR="00632D43" w:rsidRPr="00A438D0" w:rsidRDefault="00632D43" w:rsidP="00632D43">
      <w:pPr>
        <w:spacing w:after="0" w:line="360" w:lineRule="auto"/>
        <w:jc w:val="both"/>
        <w:rPr>
          <w:rFonts w:ascii="Arial" w:eastAsiaTheme="minorEastAsia" w:hAnsi="Arial" w:cs="Arial"/>
          <w:lang w:val="en-US" w:eastAsia="de-AT"/>
        </w:rPr>
      </w:pPr>
    </w:p>
    <w:p w14:paraId="2ED13796" w14:textId="2A148FBB" w:rsidR="00E30842" w:rsidRDefault="002C762B" w:rsidP="00C304F0">
      <w:pPr>
        <w:spacing w:after="0" w:line="360" w:lineRule="auto"/>
        <w:jc w:val="both"/>
        <w:rPr>
          <w:rFonts w:ascii="Arial" w:eastAsiaTheme="minorEastAsia" w:hAnsi="Arial" w:cs="Arial"/>
          <w:lang w:val="en-GB" w:eastAsia="de-AT"/>
        </w:rPr>
      </w:pPr>
      <w:r w:rsidRPr="002570E5">
        <w:rPr>
          <w:rFonts w:ascii="Arial" w:eastAsiaTheme="minorEastAsia" w:hAnsi="Arial" w:cs="Arial"/>
          <w:lang w:val="en-GB" w:eastAsia="de-AT"/>
        </w:rPr>
        <w:t>We</w:t>
      </w:r>
      <w:r w:rsidR="00E17058" w:rsidRPr="002570E5">
        <w:rPr>
          <w:rFonts w:ascii="Arial" w:eastAsiaTheme="minorEastAsia" w:hAnsi="Arial" w:cs="Arial"/>
          <w:lang w:val="en-GB" w:eastAsia="de-AT"/>
        </w:rPr>
        <w:t xml:space="preserve"> </w:t>
      </w:r>
      <w:r w:rsidR="00872C65" w:rsidRPr="00872C65">
        <w:rPr>
          <w:rFonts w:ascii="Arial" w:eastAsiaTheme="minorEastAsia" w:hAnsi="Arial" w:cs="Arial"/>
          <w:lang w:val="en-US" w:eastAsia="de-AT"/>
        </w:rPr>
        <w:t xml:space="preserve">would like to recommend to </w:t>
      </w:r>
      <w:r w:rsidR="00872C65">
        <w:rPr>
          <w:rFonts w:ascii="Arial" w:eastAsiaTheme="minorEastAsia" w:hAnsi="Arial" w:cs="Arial"/>
          <w:lang w:val="en-US" w:eastAsia="de-AT"/>
        </w:rPr>
        <w:t xml:space="preserve">Dominica </w:t>
      </w:r>
      <w:r w:rsidRPr="002570E5">
        <w:rPr>
          <w:rFonts w:ascii="Arial" w:eastAsiaTheme="minorEastAsia" w:hAnsi="Arial" w:cs="Arial"/>
          <w:lang w:val="en-GB" w:eastAsia="de-AT"/>
        </w:rPr>
        <w:t>t</w:t>
      </w:r>
      <w:r w:rsidR="00E17058" w:rsidRPr="002570E5">
        <w:rPr>
          <w:rFonts w:ascii="Arial" w:eastAsiaTheme="minorEastAsia" w:hAnsi="Arial" w:cs="Arial"/>
          <w:lang w:val="en-GB" w:eastAsia="de-AT"/>
        </w:rPr>
        <w:t>o:</w:t>
      </w:r>
    </w:p>
    <w:p w14:paraId="10ED9610" w14:textId="755AEE79" w:rsidR="0075542D" w:rsidRPr="005B1C9C" w:rsidRDefault="00CD290F" w:rsidP="0033471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CD290F">
        <w:rPr>
          <w:rFonts w:ascii="Arial" w:hAnsi="Arial" w:cs="Arial"/>
          <w:lang w:val="en-GB"/>
        </w:rPr>
        <w:t xml:space="preserve">prohibit corporal punishment </w:t>
      </w:r>
      <w:r w:rsidR="00216A3F">
        <w:rPr>
          <w:rFonts w:ascii="Arial" w:hAnsi="Arial" w:cs="Arial"/>
          <w:lang w:val="en-GB"/>
        </w:rPr>
        <w:t xml:space="preserve">of children </w:t>
      </w:r>
      <w:r w:rsidRPr="00CD290F">
        <w:rPr>
          <w:rFonts w:ascii="Arial" w:hAnsi="Arial" w:cs="Arial"/>
          <w:lang w:val="en-GB"/>
        </w:rPr>
        <w:t>in all settings</w:t>
      </w:r>
      <w:r w:rsidR="00C41E31" w:rsidRPr="005B1C9C">
        <w:rPr>
          <w:rFonts w:ascii="Arial" w:hAnsi="Arial" w:cs="Arial"/>
          <w:lang w:val="en-GB"/>
        </w:rPr>
        <w:t>;</w:t>
      </w:r>
    </w:p>
    <w:p w14:paraId="38D0209B" w14:textId="05F63D46" w:rsidR="00C41E31" w:rsidRDefault="00C41E31" w:rsidP="0033471B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5B1C9C">
        <w:rPr>
          <w:rFonts w:ascii="Arial" w:hAnsi="Arial" w:cs="Arial"/>
          <w:lang w:val="en-GB"/>
        </w:rPr>
        <w:t>decriminalize access to safe abortion services in cases of rape, incest, severe foetal impairment, and when a woman’s physical or mental health is at risk, in line with international human rights standards;</w:t>
      </w:r>
    </w:p>
    <w:p w14:paraId="5299491F" w14:textId="3AA97202" w:rsidR="002D3B52" w:rsidRPr="005B1C9C" w:rsidRDefault="002D3B52" w:rsidP="002D3B5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2D3B52">
        <w:rPr>
          <w:rFonts w:ascii="Arial" w:hAnsi="Arial" w:cs="Arial"/>
          <w:lang w:val="en-GB"/>
        </w:rPr>
        <w:t xml:space="preserve">ensure that adolescents have access to comprehensive </w:t>
      </w:r>
      <w:r w:rsidR="00216A3F">
        <w:rPr>
          <w:rFonts w:ascii="Arial" w:hAnsi="Arial" w:cs="Arial"/>
          <w:lang w:val="en-GB"/>
        </w:rPr>
        <w:t xml:space="preserve">sexual and reproductive health </w:t>
      </w:r>
      <w:r w:rsidRPr="002D3B52">
        <w:rPr>
          <w:rFonts w:ascii="Arial" w:hAnsi="Arial" w:cs="Arial"/>
          <w:lang w:val="en-GB"/>
        </w:rPr>
        <w:t>services, including contraception and sexual education, regardless of their parents’ consent</w:t>
      </w:r>
      <w:r>
        <w:rPr>
          <w:rFonts w:ascii="Arial" w:hAnsi="Arial" w:cs="Arial"/>
          <w:lang w:val="en-GB"/>
        </w:rPr>
        <w:t>;</w:t>
      </w:r>
    </w:p>
    <w:p w14:paraId="15287C57" w14:textId="36EACE15" w:rsidR="002D3B52" w:rsidRDefault="0000651A" w:rsidP="002D3B5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5B1C9C">
        <w:rPr>
          <w:rFonts w:ascii="Arial" w:hAnsi="Arial" w:cs="Arial"/>
          <w:lang w:val="en-GB"/>
        </w:rPr>
        <w:t>r</w:t>
      </w:r>
      <w:r w:rsidR="00017B06" w:rsidRPr="005B1C9C">
        <w:rPr>
          <w:rFonts w:ascii="Arial" w:hAnsi="Arial" w:cs="Arial"/>
          <w:lang w:val="en-GB"/>
        </w:rPr>
        <w:t>atify the Convention against Torture and Other Cruel, Inhuman or Degrading</w:t>
      </w:r>
      <w:r w:rsidR="00C927DD">
        <w:rPr>
          <w:rFonts w:ascii="Arial" w:hAnsi="Arial" w:cs="Arial"/>
          <w:lang w:val="en-GB"/>
        </w:rPr>
        <w:t xml:space="preserve"> Treatment or Punishment (CAT);</w:t>
      </w:r>
    </w:p>
    <w:p w14:paraId="6FCE886D" w14:textId="5CAF8689" w:rsidR="00017B06" w:rsidRDefault="002D3B52" w:rsidP="002D3B52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2D3B52">
        <w:rPr>
          <w:rFonts w:ascii="Arial" w:hAnsi="Arial" w:cs="Arial"/>
        </w:rPr>
        <w:t>ratify the Second Optional Protocol to the International Covenant on Civil and Political Rights, aiming at the abolition of the death penalty</w:t>
      </w:r>
      <w:r>
        <w:rPr>
          <w:rFonts w:ascii="Arial" w:hAnsi="Arial" w:cs="Arial"/>
        </w:rPr>
        <w:t>.</w:t>
      </w:r>
      <w:r w:rsidR="00017B06" w:rsidRPr="005B1C9C">
        <w:rPr>
          <w:rFonts w:ascii="Arial" w:hAnsi="Arial" w:cs="Arial"/>
          <w:lang w:val="en-GB"/>
        </w:rPr>
        <w:t xml:space="preserve"> </w:t>
      </w:r>
    </w:p>
    <w:p w14:paraId="4F53ECAC" w14:textId="77777777" w:rsidR="00D01BF1" w:rsidRPr="002570E5" w:rsidRDefault="00D01BF1" w:rsidP="00D01BF1">
      <w:pPr>
        <w:spacing w:after="120"/>
        <w:jc w:val="both"/>
        <w:rPr>
          <w:rFonts w:ascii="Arial" w:hAnsi="Arial" w:cs="Arial"/>
          <w:lang w:val="en-GB"/>
        </w:rPr>
      </w:pPr>
    </w:p>
    <w:p w14:paraId="50293832" w14:textId="2EA0160F" w:rsidR="00E521F3" w:rsidRPr="002570E5" w:rsidRDefault="00A438D0" w:rsidP="00E521F3">
      <w:pPr>
        <w:spacing w:after="120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Estonia </w:t>
      </w:r>
      <w:r w:rsidR="002408E2" w:rsidRPr="002570E5">
        <w:rPr>
          <w:rFonts w:ascii="Arial" w:hAnsi="Arial" w:cs="Arial"/>
          <w:lang w:val="en-GB"/>
        </w:rPr>
        <w:t>wish</w:t>
      </w:r>
      <w:r>
        <w:rPr>
          <w:rFonts w:ascii="Arial" w:hAnsi="Arial" w:cs="Arial"/>
          <w:lang w:val="en-GB"/>
        </w:rPr>
        <w:t>es</w:t>
      </w:r>
      <w:r w:rsidR="002408E2" w:rsidRPr="002570E5">
        <w:rPr>
          <w:rFonts w:ascii="Arial" w:hAnsi="Arial" w:cs="Arial"/>
          <w:lang w:val="en-GB"/>
        </w:rPr>
        <w:t xml:space="preserve"> </w:t>
      </w:r>
      <w:r w:rsidR="00D01BF1" w:rsidRPr="002570E5">
        <w:rPr>
          <w:rFonts w:ascii="Arial" w:hAnsi="Arial" w:cs="Arial"/>
          <w:lang w:val="en-GB"/>
        </w:rPr>
        <w:t>Dominica</w:t>
      </w:r>
      <w:r w:rsidR="002408E2" w:rsidRPr="002570E5">
        <w:rPr>
          <w:rFonts w:ascii="Arial" w:hAnsi="Arial" w:cs="Arial"/>
          <w:lang w:val="en-GB"/>
        </w:rPr>
        <w:t xml:space="preserve"> </w:t>
      </w:r>
      <w:r w:rsidR="00452EB3" w:rsidRPr="002570E5">
        <w:rPr>
          <w:rFonts w:ascii="Arial" w:hAnsi="Arial" w:cs="Arial"/>
          <w:lang w:val="en-GB"/>
        </w:rPr>
        <w:t xml:space="preserve">a </w:t>
      </w:r>
      <w:r w:rsidR="002408E2" w:rsidRPr="002570E5">
        <w:rPr>
          <w:rFonts w:ascii="Arial" w:hAnsi="Arial" w:cs="Arial"/>
          <w:lang w:val="en-GB"/>
        </w:rPr>
        <w:t>success</w:t>
      </w:r>
      <w:r w:rsidR="007A32B9" w:rsidRPr="002570E5">
        <w:rPr>
          <w:rFonts w:ascii="Arial" w:hAnsi="Arial" w:cs="Arial"/>
          <w:lang w:val="en-GB"/>
        </w:rPr>
        <w:t xml:space="preserve">ful </w:t>
      </w:r>
      <w:r w:rsidR="002408E2" w:rsidRPr="002570E5">
        <w:rPr>
          <w:rFonts w:ascii="Arial" w:hAnsi="Arial" w:cs="Arial"/>
          <w:lang w:val="en-GB"/>
        </w:rPr>
        <w:t>review</w:t>
      </w:r>
      <w:r w:rsidR="00E521F3" w:rsidRPr="002570E5">
        <w:rPr>
          <w:rFonts w:ascii="Arial" w:hAnsi="Arial" w:cs="Arial"/>
          <w:lang w:val="en-GB"/>
        </w:rPr>
        <w:t>.</w:t>
      </w:r>
    </w:p>
    <w:p w14:paraId="585DB83E" w14:textId="77777777" w:rsidR="00E521F3" w:rsidRPr="002570E5" w:rsidRDefault="00E521F3" w:rsidP="00E521F3">
      <w:pPr>
        <w:spacing w:after="120"/>
        <w:rPr>
          <w:rFonts w:ascii="Arial" w:hAnsi="Arial" w:cs="Arial"/>
          <w:lang w:val="en-GB"/>
        </w:rPr>
      </w:pPr>
    </w:p>
    <w:p w14:paraId="60838039" w14:textId="7B3CA7D9" w:rsidR="002F6164" w:rsidRPr="002570E5" w:rsidRDefault="00E521F3" w:rsidP="005276FB">
      <w:pPr>
        <w:rPr>
          <w:rFonts w:ascii="Arial" w:hAnsi="Arial" w:cs="Arial"/>
          <w:lang w:val="en-GB"/>
        </w:rPr>
      </w:pPr>
      <w:r w:rsidRPr="002570E5">
        <w:rPr>
          <w:rFonts w:ascii="Arial" w:hAnsi="Arial" w:cs="Arial"/>
          <w:lang w:val="en-GB"/>
        </w:rPr>
        <w:t>Thank you.</w:t>
      </w:r>
    </w:p>
    <w:p w14:paraId="7C3F37DD" w14:textId="77777777" w:rsidR="002F6164" w:rsidRPr="00BF30F7" w:rsidRDefault="002F6164" w:rsidP="002570E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F6164" w:rsidRPr="00BF30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2BDE11" w14:textId="77777777" w:rsidR="001F2529" w:rsidRDefault="001F2529" w:rsidP="000C50C4">
      <w:pPr>
        <w:spacing w:after="0" w:line="240" w:lineRule="auto"/>
      </w:pPr>
      <w:r>
        <w:separator/>
      </w:r>
    </w:p>
  </w:endnote>
  <w:endnote w:type="continuationSeparator" w:id="0">
    <w:p w14:paraId="512044BE" w14:textId="77777777" w:rsidR="001F2529" w:rsidRDefault="001F2529" w:rsidP="000C5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AFFBC9" w14:textId="77777777" w:rsidR="001F2529" w:rsidRDefault="001F2529" w:rsidP="000C50C4">
      <w:pPr>
        <w:spacing w:after="0" w:line="240" w:lineRule="auto"/>
      </w:pPr>
      <w:r>
        <w:separator/>
      </w:r>
    </w:p>
  </w:footnote>
  <w:footnote w:type="continuationSeparator" w:id="0">
    <w:p w14:paraId="7709CC21" w14:textId="77777777" w:rsidR="001F2529" w:rsidRDefault="001F2529" w:rsidP="000C5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62BD6"/>
    <w:multiLevelType w:val="hybridMultilevel"/>
    <w:tmpl w:val="B77EE80C"/>
    <w:lvl w:ilvl="0" w:tplc="CF626D1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52749"/>
    <w:multiLevelType w:val="hybridMultilevel"/>
    <w:tmpl w:val="1334F334"/>
    <w:lvl w:ilvl="0" w:tplc="8348D73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63E48"/>
    <w:multiLevelType w:val="hybridMultilevel"/>
    <w:tmpl w:val="0E00676C"/>
    <w:lvl w:ilvl="0" w:tplc="1AEAEAD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225FAC"/>
    <w:multiLevelType w:val="hybridMultilevel"/>
    <w:tmpl w:val="B5DC5508"/>
    <w:lvl w:ilvl="0" w:tplc="A9080BD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A41288"/>
    <w:multiLevelType w:val="hybridMultilevel"/>
    <w:tmpl w:val="3AA2C616"/>
    <w:lvl w:ilvl="0" w:tplc="B05687C0">
      <w:start w:val="202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37562"/>
    <w:multiLevelType w:val="hybridMultilevel"/>
    <w:tmpl w:val="8A78BC26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85"/>
    <w:rsid w:val="00001E1E"/>
    <w:rsid w:val="0000651A"/>
    <w:rsid w:val="00017B06"/>
    <w:rsid w:val="00035793"/>
    <w:rsid w:val="000357AC"/>
    <w:rsid w:val="000464B6"/>
    <w:rsid w:val="000573EC"/>
    <w:rsid w:val="0006377D"/>
    <w:rsid w:val="00071421"/>
    <w:rsid w:val="000805F3"/>
    <w:rsid w:val="000807AD"/>
    <w:rsid w:val="00085358"/>
    <w:rsid w:val="00086E9A"/>
    <w:rsid w:val="00092C85"/>
    <w:rsid w:val="000956D5"/>
    <w:rsid w:val="0009590D"/>
    <w:rsid w:val="000A1F0A"/>
    <w:rsid w:val="000B0E9B"/>
    <w:rsid w:val="000B4AA4"/>
    <w:rsid w:val="000B685A"/>
    <w:rsid w:val="000C50C4"/>
    <w:rsid w:val="000C596A"/>
    <w:rsid w:val="000F2533"/>
    <w:rsid w:val="000F5180"/>
    <w:rsid w:val="000F5682"/>
    <w:rsid w:val="0010253A"/>
    <w:rsid w:val="001057EB"/>
    <w:rsid w:val="00111192"/>
    <w:rsid w:val="001116AB"/>
    <w:rsid w:val="00113799"/>
    <w:rsid w:val="001147AF"/>
    <w:rsid w:val="00117958"/>
    <w:rsid w:val="00143A08"/>
    <w:rsid w:val="00171935"/>
    <w:rsid w:val="001845FD"/>
    <w:rsid w:val="00185130"/>
    <w:rsid w:val="001854E0"/>
    <w:rsid w:val="00187456"/>
    <w:rsid w:val="001921F4"/>
    <w:rsid w:val="00193331"/>
    <w:rsid w:val="00194BC7"/>
    <w:rsid w:val="001965D5"/>
    <w:rsid w:val="001A02B2"/>
    <w:rsid w:val="001A1868"/>
    <w:rsid w:val="001B601C"/>
    <w:rsid w:val="001B668B"/>
    <w:rsid w:val="001C1FF0"/>
    <w:rsid w:val="001D0100"/>
    <w:rsid w:val="001D737F"/>
    <w:rsid w:val="001E5D33"/>
    <w:rsid w:val="001F2529"/>
    <w:rsid w:val="001F2A9D"/>
    <w:rsid w:val="002150F6"/>
    <w:rsid w:val="00216A3F"/>
    <w:rsid w:val="00223FCC"/>
    <w:rsid w:val="002243FA"/>
    <w:rsid w:val="00237A81"/>
    <w:rsid w:val="002408E2"/>
    <w:rsid w:val="00245A1C"/>
    <w:rsid w:val="00250430"/>
    <w:rsid w:val="002518A0"/>
    <w:rsid w:val="00251C3F"/>
    <w:rsid w:val="002559B6"/>
    <w:rsid w:val="002570E5"/>
    <w:rsid w:val="002808AF"/>
    <w:rsid w:val="002817B6"/>
    <w:rsid w:val="002819EB"/>
    <w:rsid w:val="002947CF"/>
    <w:rsid w:val="002A34E3"/>
    <w:rsid w:val="002A4B6D"/>
    <w:rsid w:val="002C1BA4"/>
    <w:rsid w:val="002C762B"/>
    <w:rsid w:val="002D3B52"/>
    <w:rsid w:val="002F008F"/>
    <w:rsid w:val="002F30CC"/>
    <w:rsid w:val="002F6164"/>
    <w:rsid w:val="00301864"/>
    <w:rsid w:val="003078D3"/>
    <w:rsid w:val="0034730B"/>
    <w:rsid w:val="00372F77"/>
    <w:rsid w:val="003730F1"/>
    <w:rsid w:val="003755C1"/>
    <w:rsid w:val="00375893"/>
    <w:rsid w:val="00387C16"/>
    <w:rsid w:val="003937F0"/>
    <w:rsid w:val="0039789E"/>
    <w:rsid w:val="003A0740"/>
    <w:rsid w:val="003A542A"/>
    <w:rsid w:val="003D00A0"/>
    <w:rsid w:val="003E3BCE"/>
    <w:rsid w:val="003E6B0F"/>
    <w:rsid w:val="00406929"/>
    <w:rsid w:val="00406F06"/>
    <w:rsid w:val="004208BB"/>
    <w:rsid w:val="00423855"/>
    <w:rsid w:val="00432207"/>
    <w:rsid w:val="004361CF"/>
    <w:rsid w:val="00440FFC"/>
    <w:rsid w:val="004413AC"/>
    <w:rsid w:val="00443D42"/>
    <w:rsid w:val="00444EB9"/>
    <w:rsid w:val="0044685E"/>
    <w:rsid w:val="00452EB3"/>
    <w:rsid w:val="00453485"/>
    <w:rsid w:val="00457B6B"/>
    <w:rsid w:val="00491C45"/>
    <w:rsid w:val="0049262D"/>
    <w:rsid w:val="00494117"/>
    <w:rsid w:val="004947ED"/>
    <w:rsid w:val="004A166B"/>
    <w:rsid w:val="004A484F"/>
    <w:rsid w:val="004B2B50"/>
    <w:rsid w:val="004B6AD0"/>
    <w:rsid w:val="004D65C2"/>
    <w:rsid w:val="004D75FA"/>
    <w:rsid w:val="004D7AAF"/>
    <w:rsid w:val="004E045B"/>
    <w:rsid w:val="004E3084"/>
    <w:rsid w:val="00511D7B"/>
    <w:rsid w:val="00516DC5"/>
    <w:rsid w:val="005219B7"/>
    <w:rsid w:val="00522E1D"/>
    <w:rsid w:val="005276FB"/>
    <w:rsid w:val="0053235D"/>
    <w:rsid w:val="005377DF"/>
    <w:rsid w:val="00537C51"/>
    <w:rsid w:val="00540410"/>
    <w:rsid w:val="0054177C"/>
    <w:rsid w:val="00546A25"/>
    <w:rsid w:val="00551822"/>
    <w:rsid w:val="005563DD"/>
    <w:rsid w:val="005576B0"/>
    <w:rsid w:val="00562CEA"/>
    <w:rsid w:val="005727C7"/>
    <w:rsid w:val="00577156"/>
    <w:rsid w:val="005833CD"/>
    <w:rsid w:val="00587877"/>
    <w:rsid w:val="00587A6B"/>
    <w:rsid w:val="0059633B"/>
    <w:rsid w:val="005A525A"/>
    <w:rsid w:val="005B1C9C"/>
    <w:rsid w:val="005B50CF"/>
    <w:rsid w:val="005C6210"/>
    <w:rsid w:val="005D1E9C"/>
    <w:rsid w:val="005D3487"/>
    <w:rsid w:val="005E56E7"/>
    <w:rsid w:val="00602ECE"/>
    <w:rsid w:val="00615F1C"/>
    <w:rsid w:val="00616F27"/>
    <w:rsid w:val="0062526D"/>
    <w:rsid w:val="00632A36"/>
    <w:rsid w:val="00632D43"/>
    <w:rsid w:val="00651D3A"/>
    <w:rsid w:val="0066050B"/>
    <w:rsid w:val="00661980"/>
    <w:rsid w:val="0067430A"/>
    <w:rsid w:val="006B2060"/>
    <w:rsid w:val="006C6D83"/>
    <w:rsid w:val="006C73BD"/>
    <w:rsid w:val="006C7DE9"/>
    <w:rsid w:val="006E291C"/>
    <w:rsid w:val="006E4D33"/>
    <w:rsid w:val="006E5D86"/>
    <w:rsid w:val="007040AF"/>
    <w:rsid w:val="007161D2"/>
    <w:rsid w:val="0072366C"/>
    <w:rsid w:val="00737700"/>
    <w:rsid w:val="00740AD2"/>
    <w:rsid w:val="007425E2"/>
    <w:rsid w:val="007514BC"/>
    <w:rsid w:val="00751566"/>
    <w:rsid w:val="0075542D"/>
    <w:rsid w:val="00767DE0"/>
    <w:rsid w:val="00770EFD"/>
    <w:rsid w:val="007714D1"/>
    <w:rsid w:val="00773C06"/>
    <w:rsid w:val="0077409A"/>
    <w:rsid w:val="00777FC2"/>
    <w:rsid w:val="00784A5A"/>
    <w:rsid w:val="00795774"/>
    <w:rsid w:val="00797836"/>
    <w:rsid w:val="007978F9"/>
    <w:rsid w:val="007A32B9"/>
    <w:rsid w:val="007B1CFE"/>
    <w:rsid w:val="007D67D6"/>
    <w:rsid w:val="007E1822"/>
    <w:rsid w:val="007F14DD"/>
    <w:rsid w:val="007F284F"/>
    <w:rsid w:val="0080175C"/>
    <w:rsid w:val="00803EC7"/>
    <w:rsid w:val="00805F9D"/>
    <w:rsid w:val="008279B9"/>
    <w:rsid w:val="00834380"/>
    <w:rsid w:val="00842C33"/>
    <w:rsid w:val="00845E94"/>
    <w:rsid w:val="008545BC"/>
    <w:rsid w:val="00863A7B"/>
    <w:rsid w:val="00864437"/>
    <w:rsid w:val="00865252"/>
    <w:rsid w:val="00871171"/>
    <w:rsid w:val="00872C65"/>
    <w:rsid w:val="00876485"/>
    <w:rsid w:val="00883A02"/>
    <w:rsid w:val="00885C31"/>
    <w:rsid w:val="00891758"/>
    <w:rsid w:val="00893A62"/>
    <w:rsid w:val="008A0240"/>
    <w:rsid w:val="008A5858"/>
    <w:rsid w:val="008B2749"/>
    <w:rsid w:val="008B3C7C"/>
    <w:rsid w:val="008E57DC"/>
    <w:rsid w:val="008F07DE"/>
    <w:rsid w:val="008F313A"/>
    <w:rsid w:val="008F632D"/>
    <w:rsid w:val="00900D1F"/>
    <w:rsid w:val="00902E75"/>
    <w:rsid w:val="00912FC7"/>
    <w:rsid w:val="00917D33"/>
    <w:rsid w:val="00943DC1"/>
    <w:rsid w:val="00964EFC"/>
    <w:rsid w:val="00967058"/>
    <w:rsid w:val="00976B01"/>
    <w:rsid w:val="00980C0A"/>
    <w:rsid w:val="00982C58"/>
    <w:rsid w:val="009A4F54"/>
    <w:rsid w:val="009A623D"/>
    <w:rsid w:val="009B5744"/>
    <w:rsid w:val="009D4FE7"/>
    <w:rsid w:val="009E364A"/>
    <w:rsid w:val="009F291E"/>
    <w:rsid w:val="009F53DE"/>
    <w:rsid w:val="009F544C"/>
    <w:rsid w:val="00A05A6F"/>
    <w:rsid w:val="00A12C1A"/>
    <w:rsid w:val="00A23F21"/>
    <w:rsid w:val="00A26E3E"/>
    <w:rsid w:val="00A27F46"/>
    <w:rsid w:val="00A31BA1"/>
    <w:rsid w:val="00A35250"/>
    <w:rsid w:val="00A438D0"/>
    <w:rsid w:val="00A50DB0"/>
    <w:rsid w:val="00A51D91"/>
    <w:rsid w:val="00A65C07"/>
    <w:rsid w:val="00A75E7E"/>
    <w:rsid w:val="00A77D44"/>
    <w:rsid w:val="00A92B1A"/>
    <w:rsid w:val="00A94647"/>
    <w:rsid w:val="00AD2352"/>
    <w:rsid w:val="00AD30BE"/>
    <w:rsid w:val="00AD67E3"/>
    <w:rsid w:val="00AE0556"/>
    <w:rsid w:val="00AE3ADE"/>
    <w:rsid w:val="00AF2016"/>
    <w:rsid w:val="00B13242"/>
    <w:rsid w:val="00B1390F"/>
    <w:rsid w:val="00B16371"/>
    <w:rsid w:val="00B228E9"/>
    <w:rsid w:val="00B250F5"/>
    <w:rsid w:val="00B31695"/>
    <w:rsid w:val="00B3475D"/>
    <w:rsid w:val="00B555ED"/>
    <w:rsid w:val="00B6115F"/>
    <w:rsid w:val="00B63803"/>
    <w:rsid w:val="00B83574"/>
    <w:rsid w:val="00B92005"/>
    <w:rsid w:val="00BB5BF8"/>
    <w:rsid w:val="00BC1631"/>
    <w:rsid w:val="00BD365D"/>
    <w:rsid w:val="00BD5410"/>
    <w:rsid w:val="00BD5DAF"/>
    <w:rsid w:val="00BE2EF9"/>
    <w:rsid w:val="00BE3A3A"/>
    <w:rsid w:val="00BF30F7"/>
    <w:rsid w:val="00BF6995"/>
    <w:rsid w:val="00C0402B"/>
    <w:rsid w:val="00C06543"/>
    <w:rsid w:val="00C10F77"/>
    <w:rsid w:val="00C115E1"/>
    <w:rsid w:val="00C13618"/>
    <w:rsid w:val="00C152CC"/>
    <w:rsid w:val="00C20656"/>
    <w:rsid w:val="00C304F0"/>
    <w:rsid w:val="00C342F3"/>
    <w:rsid w:val="00C41A62"/>
    <w:rsid w:val="00C41E31"/>
    <w:rsid w:val="00C42116"/>
    <w:rsid w:val="00C448D5"/>
    <w:rsid w:val="00C4667D"/>
    <w:rsid w:val="00C63F86"/>
    <w:rsid w:val="00C72351"/>
    <w:rsid w:val="00C74BA1"/>
    <w:rsid w:val="00C838C9"/>
    <w:rsid w:val="00C90118"/>
    <w:rsid w:val="00C927DD"/>
    <w:rsid w:val="00C9772D"/>
    <w:rsid w:val="00C97BCE"/>
    <w:rsid w:val="00CA38C6"/>
    <w:rsid w:val="00CA5C63"/>
    <w:rsid w:val="00CB3A0C"/>
    <w:rsid w:val="00CB4BB0"/>
    <w:rsid w:val="00CB786A"/>
    <w:rsid w:val="00CC5120"/>
    <w:rsid w:val="00CC68B3"/>
    <w:rsid w:val="00CD290F"/>
    <w:rsid w:val="00CE545D"/>
    <w:rsid w:val="00CF2B33"/>
    <w:rsid w:val="00CF615D"/>
    <w:rsid w:val="00D01BF1"/>
    <w:rsid w:val="00D11D07"/>
    <w:rsid w:val="00D23ED1"/>
    <w:rsid w:val="00D346A1"/>
    <w:rsid w:val="00D41DFC"/>
    <w:rsid w:val="00D47EF5"/>
    <w:rsid w:val="00D57C02"/>
    <w:rsid w:val="00D6662D"/>
    <w:rsid w:val="00D74B92"/>
    <w:rsid w:val="00D76FF9"/>
    <w:rsid w:val="00D83028"/>
    <w:rsid w:val="00D844DF"/>
    <w:rsid w:val="00DA138A"/>
    <w:rsid w:val="00DA1FE2"/>
    <w:rsid w:val="00DA2786"/>
    <w:rsid w:val="00DB0177"/>
    <w:rsid w:val="00DB1689"/>
    <w:rsid w:val="00DB4257"/>
    <w:rsid w:val="00DD004D"/>
    <w:rsid w:val="00DD038E"/>
    <w:rsid w:val="00DE7980"/>
    <w:rsid w:val="00DF0697"/>
    <w:rsid w:val="00DF0743"/>
    <w:rsid w:val="00DF0A02"/>
    <w:rsid w:val="00DF3B0B"/>
    <w:rsid w:val="00E030C3"/>
    <w:rsid w:val="00E1628D"/>
    <w:rsid w:val="00E17058"/>
    <w:rsid w:val="00E30842"/>
    <w:rsid w:val="00E404FD"/>
    <w:rsid w:val="00E45D2E"/>
    <w:rsid w:val="00E47E0E"/>
    <w:rsid w:val="00E521F3"/>
    <w:rsid w:val="00E55C6B"/>
    <w:rsid w:val="00E6308E"/>
    <w:rsid w:val="00E66D18"/>
    <w:rsid w:val="00E70752"/>
    <w:rsid w:val="00E81626"/>
    <w:rsid w:val="00E92DBE"/>
    <w:rsid w:val="00EA62C8"/>
    <w:rsid w:val="00EA6E7F"/>
    <w:rsid w:val="00EB6B47"/>
    <w:rsid w:val="00EC274C"/>
    <w:rsid w:val="00EC45C5"/>
    <w:rsid w:val="00EC684A"/>
    <w:rsid w:val="00EC7270"/>
    <w:rsid w:val="00ED1E63"/>
    <w:rsid w:val="00ED2E8B"/>
    <w:rsid w:val="00ED7797"/>
    <w:rsid w:val="00EE3065"/>
    <w:rsid w:val="00EE656A"/>
    <w:rsid w:val="00EE7A92"/>
    <w:rsid w:val="00EF72EF"/>
    <w:rsid w:val="00EF7DE1"/>
    <w:rsid w:val="00F01DA7"/>
    <w:rsid w:val="00F1001A"/>
    <w:rsid w:val="00F1148C"/>
    <w:rsid w:val="00F13DA2"/>
    <w:rsid w:val="00F1527C"/>
    <w:rsid w:val="00F26B3C"/>
    <w:rsid w:val="00F35017"/>
    <w:rsid w:val="00F50EDC"/>
    <w:rsid w:val="00F53D8B"/>
    <w:rsid w:val="00F558A2"/>
    <w:rsid w:val="00F66ADE"/>
    <w:rsid w:val="00F765B2"/>
    <w:rsid w:val="00F81E57"/>
    <w:rsid w:val="00FA313D"/>
    <w:rsid w:val="00FB1B31"/>
    <w:rsid w:val="00FB312E"/>
    <w:rsid w:val="00FC3C74"/>
    <w:rsid w:val="00FC6AC9"/>
    <w:rsid w:val="00FD3C84"/>
    <w:rsid w:val="00FF04BC"/>
    <w:rsid w:val="00FF2BE1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9BC28D"/>
  <w15:docId w15:val="{75C47A87-650A-4594-BF8C-514F9B0A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2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5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9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D2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E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E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E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0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edit="true" text="Beilage: ö Wortmeldung Kolumbien"/>
    <f:field ref="objsubject" par="" edit="true" text=""/>
    <f:field ref="objcreatedby" par="" text="Wassermann, Philipp Georg, Mag., M.A.I.S."/>
    <f:field ref="objcreatedat" par="" text="09.05.2018 11:00:19"/>
    <f:field ref="objchangedby" par="" text="Gasser, Peter"/>
    <f:field ref="objmodifiedat" par="" text="09.05.2018 13:34:20"/>
    <f:field ref="doc_FSCFOLIO_1_1001_FieldDocumentNumber" par="" text=""/>
    <f:field ref="doc_FSCFOLIO_1_1001_FieldSubject" par="" edit="true" text=""/>
    <f:field ref="FSCFOLIO_1_1001_FieldCurrentUser" par="" text="Mag. Philipp Georg Wassermann, M.A.I.S."/>
    <f:field ref="CCAPRECONFIG_15_1001_Objektname" par="" edit="true" text="Beilage: ö Wortmeldung Kolumbien"/>
    <f:field ref="CCAPRECONFIG_15_1001_Objektname" par="" edit="true" text="Beilage: ö Wortmeldung Kolumbien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"/>
    <f:field ref="EIBPRECONFIG_1_1001_FieldEIBCompletedOrdinals" par="" text=""/>
    <f:field ref="EIBPRECONFIG_1_1001_FieldEIBOUAddr" par="" text="BMEIA ,  "/>
    <f:field ref="EIBPRECONFIG_1_1001_FieldEIBRecipients" par="" text=""/>
    <f:field ref="EIBPRECONFIG_1_1001_FieldEIBSignatures" par="" text="Abzeichnen&#10;Genehmigt&#10;Abgefertigt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VN-MRR, 30. Sitzung der UPR-Arbeitsgruppe, Statement Österreichs anlässlich der Überprüfung Kolumbiens am 10.Mai 2018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2C2CA340CEA84FA731B6D669EC51D1" ma:contentTypeVersion="3" ma:contentTypeDescription="Create a new document." ma:contentTypeScope="" ma:versionID="e341c676484dfc2750de24623087bbc1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11588</DocId>
    <Category xmlns="328c4b46-73db-4dea-b856-05d9d8a86ba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0FF5CA5-699C-4D21-8E83-F7DFDA5B14C4}"/>
</file>

<file path=customXml/itemProps3.xml><?xml version="1.0" encoding="utf-8"?>
<ds:datastoreItem xmlns:ds="http://schemas.openxmlformats.org/officeDocument/2006/customXml" ds:itemID="{C0533593-1457-45D6-9EE2-F844AE78D03D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5848FA1-353F-4AD8-B0F3-EF0A471382B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B0B1F88-7371-4E0F-81AB-AA972A5E5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1340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Estonia</dc:title>
  <dc:creator>yannis.fotakis</dc:creator>
  <cp:lastModifiedBy>Arnika Kalbus</cp:lastModifiedBy>
  <cp:revision>5</cp:revision>
  <cp:lastPrinted>2018-05-08T21:00:00Z</cp:lastPrinted>
  <dcterms:created xsi:type="dcterms:W3CDTF">2024-11-01T14:57:00Z</dcterms:created>
  <dcterms:modified xsi:type="dcterms:W3CDTF">2024-11-04T10:49:00Z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09.05.2018</vt:lpwstr>
  </property>
  <property fmtid="{D5CDD505-2E9C-101B-9397-08002B2CF9AE}" pid="8" name="FSC#EIBPRECONFIG@1.1001:EIBApprovedBy">
    <vt:lpwstr>Doujak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Gerhard Doujak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BMEIA - I.A (Völkerrechtsbüro)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>09.05.2018</vt:lpwstr>
  </property>
  <property fmtid="{D5CDD505-2E9C-101B-9397-08002B2CF9AE}" pid="18" name="FSC#EIBPRECONFIG@1.1001:OwnerEmail">
    <vt:lpwstr>philipp-georg.wassermann@bmeia.gv.at</vt:lpwstr>
  </property>
  <property fmtid="{D5CDD505-2E9C-101B-9397-08002B2CF9AE}" pid="19" name="FSC#EIBPRECONFIG@1.1001:OUEmail">
    <vt:lpwstr>abtIa@bmeia.gv.at</vt:lpwstr>
  </property>
  <property fmtid="{D5CDD505-2E9C-101B-9397-08002B2CF9AE}" pid="20" name="FSC#EIBPRECONFIG@1.1001:OwnerGender">
    <vt:lpwstr>Männlich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/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/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/>
  </property>
  <property fmtid="{D5CDD505-2E9C-101B-9397-08002B2CF9AE}" pid="33" name="FSC#EIBPRECONFIG@1.1001:OUAddr">
    <vt:lpwstr>BMEIA ,  </vt:lpwstr>
  </property>
  <property fmtid="{D5CDD505-2E9C-101B-9397-08002B2CF9AE}" pid="34" name="FSC#EIBPRECONFIG@1.1001:OUDescr">
    <vt:lpwstr>I.A</vt:lpwstr>
  </property>
  <property fmtid="{D5CDD505-2E9C-101B-9397-08002B2CF9AE}" pid="35" name="FSC#EIBPRECONFIG@1.1001:Signatures">
    <vt:lpwstr>Abzeichnen_x000d_
Genehmigt_x000d_
Abgefertigt</vt:lpwstr>
  </property>
  <property fmtid="{D5CDD505-2E9C-101B-9397-08002B2CF9AE}" pid="36" name="FSC#EIBPRECONFIG@1.1001:currentuser">
    <vt:lpwstr>COO.3000.100.1.546773</vt:lpwstr>
  </property>
  <property fmtid="{D5CDD505-2E9C-101B-9397-08002B2CF9AE}" pid="37" name="FSC#EIBPRECONFIG@1.1001:currentuserrolegroup">
    <vt:lpwstr>COO.3000.100.1.147073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COO.3000.112.11.839836</vt:lpwstr>
  </property>
  <property fmtid="{D5CDD505-2E9C-101B-9397-08002B2CF9AE}" pid="40" name="FSC#EIBPRECONFIG@1.1001:toplevelobject">
    <vt:lpwstr>COO.3000.112.16.9629925</vt:lpwstr>
  </property>
  <property fmtid="{D5CDD505-2E9C-101B-9397-08002B2CF9AE}" pid="41" name="FSC#EIBPRECONFIG@1.1001:objchangedby">
    <vt:lpwstr>Peter Gasser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09.05.2018</vt:lpwstr>
  </property>
  <property fmtid="{D5CDD505-2E9C-101B-9397-08002B2CF9AE}" pid="44" name="FSC#EIBPRECONFIG@1.1001:objname">
    <vt:lpwstr>Beilage: ö Wortmeldung Kolumbien</vt:lpwstr>
  </property>
  <property fmtid="{D5CDD505-2E9C-101B-9397-08002B2CF9AE}" pid="45" name="FSC#EIBPRECONFIG@1.1001:EIBProcessResponsiblePhone">
    <vt:lpwstr>3568</vt:lpwstr>
  </property>
  <property fmtid="{D5CDD505-2E9C-101B-9397-08002B2CF9AE}" pid="46" name="FSC#EIBPRECONFIG@1.1001:EIBProcessResponsibleMail">
    <vt:lpwstr>philipp-georg.wassermann@bmeia.gv.at</vt:lpwstr>
  </property>
  <property fmtid="{D5CDD505-2E9C-101B-9397-08002B2CF9AE}" pid="47" name="FSC#EIBPRECONFIG@1.1001:EIBProcessResponsibleFax">
    <vt:lpwstr>3568</vt:lpwstr>
  </property>
  <property fmtid="{D5CDD505-2E9C-101B-9397-08002B2CF9AE}" pid="48" name="FSC#EIBPRECONFIG@1.1001:EIBProcessResponsiblePostTitle">
    <vt:lpwstr>M.A.I.S.</vt:lpwstr>
  </property>
  <property fmtid="{D5CDD505-2E9C-101B-9397-08002B2CF9AE}" pid="49" name="FSC#EIBPRECONFIG@1.1001:EIBProcessResponsible">
    <vt:lpwstr>Mag. Philipp Georg Wassermann, M.A.I.S.</vt:lpwstr>
  </property>
  <property fmtid="{D5CDD505-2E9C-101B-9397-08002B2CF9AE}" pid="50" name="FSC#EIBPRECONFIG@1.1001:OwnerPostTitle">
    <vt:lpwstr>M.A.I.S.</vt:lpwstr>
  </property>
  <property fmtid="{D5CDD505-2E9C-101B-9397-08002B2CF9AE}" pid="51" name="FSC#COOELAK@1.1001:Subject">
    <vt:lpwstr>VN-MRR, 30. Sitzung der UPR-Arbeitsgruppe, Statement Österreichs anlässlich der Überprüfung Kolumbiens am 10.Mai 2018</vt:lpwstr>
  </property>
  <property fmtid="{D5CDD505-2E9C-101B-9397-08002B2CF9AE}" pid="52" name="FSC#COOELAK@1.1001:FileReference">
    <vt:lpwstr>BMEIA-AT.8.19.11/0093-I.7/2018</vt:lpwstr>
  </property>
  <property fmtid="{D5CDD505-2E9C-101B-9397-08002B2CF9AE}" pid="53" name="FSC#COOELAK@1.1001:FileRefYear">
    <vt:lpwstr>2018</vt:lpwstr>
  </property>
  <property fmtid="{D5CDD505-2E9C-101B-9397-08002B2CF9AE}" pid="54" name="FSC#COOELAK@1.1001:FileRefOrdinal">
    <vt:lpwstr>93</vt:lpwstr>
  </property>
  <property fmtid="{D5CDD505-2E9C-101B-9397-08002B2CF9AE}" pid="55" name="FSC#COOELAK@1.1001:FileRefOU">
    <vt:lpwstr>I.7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Mag. Philipp Georg Wassermann, M.A.I.S.</vt:lpwstr>
  </property>
  <property fmtid="{D5CDD505-2E9C-101B-9397-08002B2CF9AE}" pid="58" name="FSC#COOELAK@1.1001:OwnerExtension">
    <vt:lpwstr>3568</vt:lpwstr>
  </property>
  <property fmtid="{D5CDD505-2E9C-101B-9397-08002B2CF9AE}" pid="59" name="FSC#COOELAK@1.1001:OwnerFaxExtension">
    <vt:lpwstr>3568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BMEIA - I.7 (Menschenrechte, Volksgruppenangelegenheiten)</vt:lpwstr>
  </property>
  <property fmtid="{D5CDD505-2E9C-101B-9397-08002B2CF9AE}" pid="65" name="FSC#COOELAK@1.1001:CreatedAt">
    <vt:lpwstr>09.05.2018</vt:lpwstr>
  </property>
  <property fmtid="{D5CDD505-2E9C-101B-9397-08002B2CF9AE}" pid="66" name="FSC#COOELAK@1.1001:OU">
    <vt:lpwstr>BMEIA - I.A (Völkerrechtsbüro)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*COO.3000.112.15.3659900*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*BMEIA-AT.8.19.11/0093-I.7/2018*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>BMEIA-028910/2018</vt:lpwstr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/>
  </property>
  <property fmtid="{D5CDD505-2E9C-101B-9397-08002B2CF9AE}" pid="75" name="FSC#COOELAK@1.1001:ProcessResponsiblePhone">
    <vt:lpwstr/>
  </property>
  <property fmtid="{D5CDD505-2E9C-101B-9397-08002B2CF9AE}" pid="76" name="FSC#COOELAK@1.1001:ProcessResponsibleMail">
    <vt:lpwstr/>
  </property>
  <property fmtid="{D5CDD505-2E9C-101B-9397-08002B2CF9AE}" pid="77" name="FSC#COOELAK@1.1001:ProcessResponsibleFax">
    <vt:lpwstr/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/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philipp-georg.wassermann@bmeia.gv.at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/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ATPRECONFIG@1.1001:ChargePreview">
    <vt:lpwstr/>
  </property>
  <property fmtid="{D5CDD505-2E9C-101B-9397-08002B2CF9AE}" pid="115" name="FSC#ATSTATECFG@1.1001:ExternalFile">
    <vt:lpwstr/>
  </property>
  <property fmtid="{D5CDD505-2E9C-101B-9397-08002B2CF9AE}" pid="116" name="FSC#COOSYSTEM@1.1:Container">
    <vt:lpwstr>COO.3000.112.15.3659900</vt:lpwstr>
  </property>
  <property fmtid="{D5CDD505-2E9C-101B-9397-08002B2CF9AE}" pid="117" name="FSC#FSCFOLIO@1.1001:docpropproject">
    <vt:lpwstr/>
  </property>
  <property fmtid="{D5CDD505-2E9C-101B-9397-08002B2CF9AE}" pid="118" name="ContentTypeId">
    <vt:lpwstr>0x010100402C2CA340CEA84FA731B6D669EC51D1</vt:lpwstr>
  </property>
</Properties>
</file>