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8190" w14:textId="77777777" w:rsidR="00271D82" w:rsidRPr="000A330C" w:rsidRDefault="00271D82" w:rsidP="00271D82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0A330C">
        <w:rPr>
          <w:rFonts w:ascii="Arial" w:hAnsi="Arial" w:cs="Arial"/>
          <w:noProof/>
          <w:color w:val="FF0000"/>
          <w:sz w:val="22"/>
          <w:szCs w:val="22"/>
          <w:lang w:bidi="si-LK"/>
        </w:rPr>
        <w:drawing>
          <wp:inline distT="0" distB="0" distL="0" distR="0" wp14:anchorId="4E3E5C34" wp14:editId="496427CF">
            <wp:extent cx="396875" cy="561975"/>
            <wp:effectExtent l="0" t="0" r="3175" b="9525"/>
            <wp:docPr id="450987679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2564" w14:textId="77777777" w:rsidR="00271D82" w:rsidRPr="000A330C" w:rsidRDefault="00271D82" w:rsidP="004A4124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C5EE099" w14:textId="1B96A77F" w:rsidR="00271D82" w:rsidRPr="00942BA0" w:rsidRDefault="00271D82" w:rsidP="004A412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b/>
          <w:color w:val="000000" w:themeColor="text1"/>
          <w:sz w:val="22"/>
          <w:szCs w:val="22"/>
        </w:rPr>
        <w:t>47</w:t>
      </w:r>
      <w:r w:rsidRPr="00942BA0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Pr="00942BA0">
        <w:rPr>
          <w:rFonts w:ascii="Arial" w:hAnsi="Arial" w:cs="Arial"/>
          <w:b/>
          <w:color w:val="000000" w:themeColor="text1"/>
          <w:sz w:val="22"/>
          <w:szCs w:val="22"/>
        </w:rPr>
        <w:t xml:space="preserve"> Session of the Universal Periodic Review</w:t>
      </w:r>
    </w:p>
    <w:p w14:paraId="0CFC3883" w14:textId="7DA47419" w:rsidR="00271D82" w:rsidRPr="00942BA0" w:rsidRDefault="00271D82" w:rsidP="004A412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b/>
          <w:color w:val="000000" w:themeColor="text1"/>
          <w:sz w:val="22"/>
          <w:szCs w:val="22"/>
        </w:rPr>
        <w:t xml:space="preserve">Review of Côte d’Ivoire </w:t>
      </w:r>
    </w:p>
    <w:p w14:paraId="74307B4C" w14:textId="2906CF6E" w:rsidR="00271D82" w:rsidRPr="00942BA0" w:rsidRDefault="00271D82" w:rsidP="004A412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b/>
          <w:color w:val="000000" w:themeColor="text1"/>
          <w:sz w:val="22"/>
          <w:szCs w:val="22"/>
        </w:rPr>
        <w:t>05 November 2024</w:t>
      </w:r>
    </w:p>
    <w:p w14:paraId="02F716F0" w14:textId="77777777" w:rsidR="00271D82" w:rsidRPr="00942BA0" w:rsidRDefault="00271D82" w:rsidP="004A41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b/>
          <w:color w:val="000000" w:themeColor="text1"/>
          <w:sz w:val="22"/>
          <w:szCs w:val="22"/>
        </w:rPr>
        <w:t>Statement by the Democratic Socialist Republic of Sri Lanka</w:t>
      </w:r>
    </w:p>
    <w:p w14:paraId="5C37A045" w14:textId="77777777" w:rsidR="00271D82" w:rsidRPr="00942BA0" w:rsidRDefault="00271D82" w:rsidP="004A412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0C61EA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153F99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942BA0">
        <w:rPr>
          <w:rFonts w:ascii="Arial" w:hAnsi="Arial" w:cs="Arial"/>
          <w:color w:val="000000" w:themeColor="text1"/>
          <w:sz w:val="22"/>
          <w:szCs w:val="22"/>
        </w:rPr>
        <w:t>Mr</w:t>
      </w:r>
      <w:proofErr w:type="spellEnd"/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President, </w:t>
      </w:r>
    </w:p>
    <w:p w14:paraId="2D35B882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F716D9" w14:textId="5A49220B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Sri Lanka welcomes the delegation of </w:t>
      </w:r>
      <w:r w:rsidRPr="00942BA0">
        <w:rPr>
          <w:rFonts w:ascii="Arial" w:hAnsi="Arial" w:cs="Arial"/>
          <w:bCs/>
          <w:color w:val="000000" w:themeColor="text1"/>
          <w:sz w:val="22"/>
          <w:szCs w:val="22"/>
        </w:rPr>
        <w:t>Côte d’Ivoire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and the presentation made.</w:t>
      </w:r>
    </w:p>
    <w:p w14:paraId="3212DB1E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6CD5D5" w14:textId="0C2C481D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4A4124">
        <w:rPr>
          <w:rFonts w:ascii="Arial" w:hAnsi="Arial" w:cs="Arial"/>
          <w:color w:val="000000" w:themeColor="text1"/>
          <w:sz w:val="22"/>
          <w:szCs w:val="22"/>
        </w:rPr>
        <w:t>commend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2BA0">
        <w:rPr>
          <w:rFonts w:ascii="Arial" w:hAnsi="Arial" w:cs="Arial"/>
          <w:bCs/>
          <w:color w:val="000000" w:themeColor="text1"/>
          <w:sz w:val="22"/>
          <w:szCs w:val="22"/>
        </w:rPr>
        <w:t>Côte d’Ivoire</w:t>
      </w:r>
      <w:r w:rsidRPr="00942BA0">
        <w:rPr>
          <w:rFonts w:ascii="Arial" w:hAnsi="Arial" w:cs="Arial"/>
          <w:color w:val="000000" w:themeColor="text1"/>
          <w:sz w:val="22"/>
          <w:szCs w:val="22"/>
          <w:lang w:val="en-GB"/>
        </w:rPr>
        <w:t>’s progress in protecting and promoting human rights since its last UPR.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Sri Lanka notes with appreciation the </w:t>
      </w:r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 xml:space="preserve">policy level 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measures taken to promote the enjoyment of human rights including the </w:t>
      </w:r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>implementation of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3D3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 xml:space="preserve">National Development </w:t>
      </w:r>
      <w:proofErr w:type="spellStart"/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 xml:space="preserve">, Government Social </w:t>
      </w:r>
      <w:proofErr w:type="spellStart"/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 xml:space="preserve">, National Child Protection Policy and </w:t>
      </w:r>
      <w:r w:rsidR="00D43D3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42BA0" w:rsidRPr="00942BA0">
        <w:rPr>
          <w:rFonts w:ascii="Arial" w:hAnsi="Arial" w:cs="Arial"/>
          <w:color w:val="000000" w:themeColor="text1"/>
          <w:sz w:val="22"/>
          <w:szCs w:val="22"/>
        </w:rPr>
        <w:t xml:space="preserve">National Action Plan to Combat Trafficking in Children.  </w:t>
      </w:r>
    </w:p>
    <w:p w14:paraId="225419BF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F6C698D" w14:textId="1F240B03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In a constructive spirit, Sri Lanka recommends that </w:t>
      </w:r>
      <w:r w:rsidRPr="00942BA0">
        <w:rPr>
          <w:rFonts w:ascii="Arial" w:hAnsi="Arial" w:cs="Arial"/>
          <w:bCs/>
          <w:color w:val="000000" w:themeColor="text1"/>
          <w:sz w:val="22"/>
          <w:szCs w:val="22"/>
        </w:rPr>
        <w:t>Côte d’Ivoire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55CBF771" w14:textId="77777777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E082FE" w14:textId="77777777" w:rsidR="00271D82" w:rsidRPr="00942BA0" w:rsidRDefault="00271D82" w:rsidP="00271D82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>-Promotes the rights of the child by ensuring their safety and access to education.</w:t>
      </w:r>
    </w:p>
    <w:p w14:paraId="1C0E150E" w14:textId="77777777" w:rsidR="00271D82" w:rsidRPr="00942BA0" w:rsidRDefault="00271D82" w:rsidP="00271D82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4A7833" w14:textId="19D72DF2" w:rsidR="00271D82" w:rsidRPr="00942BA0" w:rsidRDefault="00271D82" w:rsidP="00271D82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>-Continue</w:t>
      </w:r>
      <w:r w:rsidR="00D43D38">
        <w:rPr>
          <w:rFonts w:ascii="Arial" w:hAnsi="Arial" w:cs="Arial"/>
          <w:color w:val="000000" w:themeColor="text1"/>
          <w:sz w:val="22"/>
          <w:szCs w:val="22"/>
        </w:rPr>
        <w:t>s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to advance the rights of women including protection from exploitation, harassment and gender-based violence.</w:t>
      </w:r>
    </w:p>
    <w:p w14:paraId="3AF22C9F" w14:textId="77777777" w:rsidR="00271D82" w:rsidRPr="00942BA0" w:rsidRDefault="00271D82" w:rsidP="00271D82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A69F68" w14:textId="2A29589F" w:rsidR="00271D82" w:rsidRPr="00942BA0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We wish </w:t>
      </w:r>
      <w:r w:rsidRPr="00942BA0">
        <w:rPr>
          <w:rFonts w:ascii="Arial" w:hAnsi="Arial" w:cs="Arial"/>
          <w:bCs/>
          <w:color w:val="000000" w:themeColor="text1"/>
          <w:sz w:val="22"/>
          <w:szCs w:val="22"/>
        </w:rPr>
        <w:t>Côte d’Ivoire</w:t>
      </w:r>
      <w:r w:rsidRPr="00942BA0">
        <w:rPr>
          <w:rFonts w:ascii="Arial" w:hAnsi="Arial" w:cs="Arial"/>
          <w:color w:val="000000" w:themeColor="text1"/>
          <w:sz w:val="22"/>
          <w:szCs w:val="22"/>
        </w:rPr>
        <w:t xml:space="preserve"> success in its UPR engagement. </w:t>
      </w:r>
    </w:p>
    <w:p w14:paraId="7E0C32D7" w14:textId="77777777" w:rsidR="00271D82" w:rsidRPr="000F5B15" w:rsidRDefault="00271D82" w:rsidP="00271D8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C8475F" w14:textId="77777777" w:rsidR="00271D82" w:rsidRPr="00DC4006" w:rsidRDefault="00271D82" w:rsidP="00271D82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777937D" w14:textId="77777777" w:rsidR="00DA5CB2" w:rsidRDefault="00DA5CB2"/>
    <w:sectPr w:rsidR="00DA5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3420"/>
    <w:multiLevelType w:val="hybridMultilevel"/>
    <w:tmpl w:val="7A7AF89C"/>
    <w:lvl w:ilvl="0" w:tplc="C3E47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983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60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82"/>
    <w:rsid w:val="00271D82"/>
    <w:rsid w:val="00287E3C"/>
    <w:rsid w:val="002A7CA7"/>
    <w:rsid w:val="004A4124"/>
    <w:rsid w:val="004F49A3"/>
    <w:rsid w:val="00942BA0"/>
    <w:rsid w:val="00D43D38"/>
    <w:rsid w:val="00DA5CB2"/>
    <w:rsid w:val="00F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C646"/>
  <w15:chartTrackingRefBased/>
  <w15:docId w15:val="{4AEC1793-E01D-44FD-B45A-5F7145E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82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D8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271D82"/>
    <w:pPr>
      <w:ind w:left="720"/>
      <w:contextualSpacing/>
    </w:pPr>
  </w:style>
  <w:style w:type="paragraph" w:styleId="Revision">
    <w:name w:val="Revision"/>
    <w:hidden/>
    <w:uiPriority w:val="99"/>
    <w:semiHidden/>
    <w:rsid w:val="00F37E16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822615-BD9B-4285-AC6F-D6A166BAFBA1}"/>
</file>

<file path=customXml/itemProps2.xml><?xml version="1.0" encoding="utf-8"?>
<ds:datastoreItem xmlns:ds="http://schemas.openxmlformats.org/officeDocument/2006/customXml" ds:itemID="{6C88ADCA-D121-4224-9539-C503BEE5FA65}"/>
</file>

<file path=customXml/itemProps3.xml><?xml version="1.0" encoding="utf-8"?>
<ds:datastoreItem xmlns:ds="http://schemas.openxmlformats.org/officeDocument/2006/customXml" ds:itemID="{E8433285-3082-489A-AD8E-0AA68F2A2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subject/>
  <dc:creator>PC2</dc:creator>
  <cp:keywords/>
  <dc:description/>
  <cp:lastModifiedBy>User</cp:lastModifiedBy>
  <cp:revision>2</cp:revision>
  <dcterms:created xsi:type="dcterms:W3CDTF">2024-11-04T08:14:00Z</dcterms:created>
  <dcterms:modified xsi:type="dcterms:W3CDTF">2024-11-04T08:14:00Z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