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A912" w14:textId="7B3C959B" w:rsidR="00E84BD8" w:rsidRDefault="00D54374" w:rsidP="00E84BD8">
      <w:pPr>
        <w:rPr>
          <w:rFonts w:eastAsia="Times New Roman"/>
        </w:rPr>
      </w:pPr>
      <w:r>
        <w:rPr>
          <w:noProof/>
        </w:rPr>
        <w:drawing>
          <wp:anchor distT="0" distB="0" distL="114300" distR="114300" simplePos="0" relativeHeight="251657728" behindDoc="0" locked="0" layoutInCell="1" allowOverlap="1" wp14:anchorId="52A365E4" wp14:editId="6D734C22">
            <wp:simplePos x="0" y="0"/>
            <wp:positionH relativeFrom="margin">
              <wp:posOffset>2571750</wp:posOffset>
            </wp:positionH>
            <wp:positionV relativeFrom="paragraph">
              <wp:posOffset>-664845</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4C2D8" w14:textId="77777777" w:rsidR="00E84BD8" w:rsidRDefault="00E84BD8" w:rsidP="00E84BD8">
      <w:pPr>
        <w:jc w:val="center"/>
        <w:rPr>
          <w:rFonts w:ascii="Candara" w:hAnsi="Candara"/>
          <w:b/>
          <w:bCs/>
          <w:sz w:val="24"/>
          <w:szCs w:val="24"/>
          <w:lang w:val="en-US"/>
        </w:rPr>
      </w:pPr>
      <w:r>
        <w:rPr>
          <w:rFonts w:ascii="Candara" w:hAnsi="Candara"/>
          <w:b/>
          <w:bCs/>
          <w:sz w:val="24"/>
          <w:szCs w:val="24"/>
          <w:lang w:val="en-US"/>
        </w:rPr>
        <w:t>Permanent Mission of the Republic of Cyprus</w:t>
      </w:r>
    </w:p>
    <w:p w14:paraId="5793D839" w14:textId="77777777" w:rsidR="00E84BD8" w:rsidRDefault="00E84BD8" w:rsidP="00E84BD8">
      <w:pPr>
        <w:jc w:val="center"/>
        <w:rPr>
          <w:rFonts w:ascii="Candara" w:hAnsi="Candara"/>
          <w:b/>
          <w:bCs/>
          <w:sz w:val="24"/>
          <w:szCs w:val="24"/>
        </w:rPr>
      </w:pPr>
      <w:r w:rsidRPr="0042020A">
        <w:rPr>
          <w:rFonts w:ascii="Candara" w:hAnsi="Candara"/>
          <w:b/>
          <w:bCs/>
          <w:sz w:val="24"/>
          <w:szCs w:val="24"/>
        </w:rPr>
        <w:t>Geneva</w:t>
      </w:r>
    </w:p>
    <w:p w14:paraId="5DDAE7EF" w14:textId="77777777" w:rsidR="00E84BD8" w:rsidRPr="0042020A" w:rsidRDefault="00E84BD8" w:rsidP="00E84BD8">
      <w:pPr>
        <w:jc w:val="center"/>
        <w:rPr>
          <w:rFonts w:ascii="Candara" w:hAnsi="Candara"/>
          <w:b/>
          <w:bCs/>
          <w:sz w:val="24"/>
          <w:szCs w:val="24"/>
        </w:rPr>
      </w:pPr>
    </w:p>
    <w:p w14:paraId="3200A4E0" w14:textId="77777777" w:rsidR="00E84BD8" w:rsidRPr="00C5637D" w:rsidRDefault="00E84BD8" w:rsidP="00E84BD8">
      <w:pPr>
        <w:rPr>
          <w:rFonts w:ascii="Candara" w:hAnsi="Candara"/>
          <w:b/>
          <w:sz w:val="24"/>
          <w:szCs w:val="24"/>
          <w:lang w:val="en-US"/>
        </w:rPr>
      </w:pPr>
      <w:r w:rsidRPr="00C5637D">
        <w:rPr>
          <w:rFonts w:ascii="Candara" w:hAnsi="Candara"/>
          <w:b/>
          <w:sz w:val="24"/>
          <w:szCs w:val="24"/>
          <w:lang w:val="en-US"/>
        </w:rPr>
        <w:t>Intervention by the Republic of Cyprus,</w:t>
      </w:r>
    </w:p>
    <w:p w14:paraId="5DC1F22D" w14:textId="77777777" w:rsidR="00E84BD8" w:rsidRPr="00C5637D" w:rsidRDefault="00694C1B" w:rsidP="00E84BD8">
      <w:pPr>
        <w:rPr>
          <w:rFonts w:ascii="Candara" w:hAnsi="Candara"/>
          <w:b/>
          <w:sz w:val="24"/>
          <w:szCs w:val="24"/>
          <w:lang w:val="en-US"/>
        </w:rPr>
      </w:pPr>
      <w:r>
        <w:rPr>
          <w:rFonts w:ascii="Candara" w:hAnsi="Candara"/>
          <w:b/>
          <w:sz w:val="24"/>
          <w:szCs w:val="24"/>
          <w:lang w:val="en-US"/>
        </w:rPr>
        <w:t>Tuesday, 5</w:t>
      </w:r>
      <w:r w:rsidRPr="00694C1B">
        <w:rPr>
          <w:rFonts w:ascii="Candara" w:hAnsi="Candara"/>
          <w:b/>
          <w:sz w:val="24"/>
          <w:szCs w:val="24"/>
          <w:vertAlign w:val="superscript"/>
          <w:lang w:val="en-US"/>
        </w:rPr>
        <w:t>th</w:t>
      </w:r>
      <w:r>
        <w:rPr>
          <w:rFonts w:ascii="Candara" w:hAnsi="Candara"/>
          <w:b/>
          <w:sz w:val="24"/>
          <w:szCs w:val="24"/>
          <w:lang w:val="en-US"/>
        </w:rPr>
        <w:t xml:space="preserve"> November</w:t>
      </w:r>
      <w:r w:rsidR="00E84BD8" w:rsidRPr="00C5637D">
        <w:rPr>
          <w:rFonts w:ascii="Candara" w:hAnsi="Candara"/>
          <w:b/>
          <w:sz w:val="24"/>
          <w:szCs w:val="24"/>
          <w:lang w:val="en-US"/>
        </w:rPr>
        <w:t xml:space="preserve"> 2024</w:t>
      </w:r>
    </w:p>
    <w:p w14:paraId="74748927" w14:textId="77777777" w:rsidR="00E84BD8" w:rsidRPr="00C5637D" w:rsidRDefault="00E84BD8" w:rsidP="00E84BD8">
      <w:pPr>
        <w:rPr>
          <w:rFonts w:ascii="Candara" w:hAnsi="Candara"/>
          <w:b/>
          <w:sz w:val="24"/>
          <w:szCs w:val="24"/>
          <w:lang w:val="en-US"/>
        </w:rPr>
      </w:pPr>
    </w:p>
    <w:p w14:paraId="35BE9115" w14:textId="77777777" w:rsidR="00E84BD8" w:rsidRPr="00C5637D" w:rsidRDefault="00E84BD8" w:rsidP="00E84BD8">
      <w:pPr>
        <w:jc w:val="center"/>
        <w:rPr>
          <w:rFonts w:ascii="Candara" w:hAnsi="Candara"/>
          <w:b/>
          <w:sz w:val="24"/>
          <w:szCs w:val="24"/>
          <w:lang w:val="en-US"/>
        </w:rPr>
      </w:pPr>
      <w:r w:rsidRPr="00C5637D">
        <w:rPr>
          <w:rFonts w:ascii="Candara" w:hAnsi="Candara"/>
          <w:b/>
          <w:sz w:val="24"/>
          <w:szCs w:val="24"/>
          <w:lang w:val="en-US"/>
        </w:rPr>
        <w:t>UNIVERSAL PERIODIC REVIEW</w:t>
      </w:r>
    </w:p>
    <w:p w14:paraId="6AD0AC77" w14:textId="77777777" w:rsidR="00E84BD8" w:rsidRPr="00C5637D" w:rsidRDefault="00E84BD8" w:rsidP="00E84BD8">
      <w:pPr>
        <w:jc w:val="center"/>
        <w:rPr>
          <w:rFonts w:ascii="Candara" w:hAnsi="Candara"/>
          <w:b/>
          <w:sz w:val="24"/>
          <w:szCs w:val="24"/>
          <w:lang w:val="en-US"/>
        </w:rPr>
      </w:pPr>
      <w:r w:rsidRPr="00C5637D">
        <w:rPr>
          <w:rFonts w:ascii="Candara" w:hAnsi="Candara"/>
          <w:b/>
          <w:sz w:val="24"/>
          <w:szCs w:val="24"/>
          <w:lang w:val="en-US"/>
        </w:rPr>
        <w:t>4</w:t>
      </w:r>
      <w:r w:rsidR="00694C1B">
        <w:rPr>
          <w:rFonts w:ascii="Candara" w:hAnsi="Candara"/>
          <w:b/>
          <w:sz w:val="24"/>
          <w:szCs w:val="24"/>
          <w:lang w:val="en-US"/>
        </w:rPr>
        <w:t>7</w:t>
      </w:r>
      <w:r w:rsidRPr="00C5637D">
        <w:rPr>
          <w:rFonts w:ascii="Candara" w:hAnsi="Candara"/>
          <w:b/>
          <w:sz w:val="24"/>
          <w:szCs w:val="24"/>
          <w:vertAlign w:val="superscript"/>
          <w:lang w:val="en-US"/>
        </w:rPr>
        <w:t>th</w:t>
      </w:r>
      <w:r w:rsidRPr="00C5637D">
        <w:rPr>
          <w:rFonts w:ascii="Candara" w:hAnsi="Candara"/>
          <w:b/>
          <w:sz w:val="24"/>
          <w:szCs w:val="24"/>
          <w:lang w:val="en-US"/>
        </w:rPr>
        <w:t xml:space="preserve"> Session</w:t>
      </w:r>
    </w:p>
    <w:p w14:paraId="62754944" w14:textId="77777777" w:rsidR="00CA4D97" w:rsidRDefault="00694C1B" w:rsidP="00E84BD8">
      <w:pPr>
        <w:jc w:val="center"/>
        <w:rPr>
          <w:rFonts w:cs="Calibri"/>
          <w:b/>
          <w:bCs/>
          <w:sz w:val="24"/>
          <w:szCs w:val="24"/>
          <w:shd w:val="clear" w:color="auto" w:fill="FFFFFF"/>
        </w:rPr>
      </w:pPr>
      <w:r>
        <w:rPr>
          <w:rFonts w:cs="Calibri"/>
          <w:b/>
          <w:bCs/>
          <w:sz w:val="24"/>
          <w:szCs w:val="24"/>
          <w:shd w:val="clear" w:color="auto" w:fill="FFFFFF"/>
        </w:rPr>
        <w:t>Cote d’Ivoire</w:t>
      </w:r>
    </w:p>
    <w:p w14:paraId="48888F3E" w14:textId="77777777" w:rsidR="00CA4D97" w:rsidRDefault="00CA4D97">
      <w:pPr>
        <w:rPr>
          <w:rFonts w:cs="Calibri"/>
          <w:color w:val="444444"/>
          <w:sz w:val="24"/>
          <w:szCs w:val="24"/>
          <w:shd w:val="clear" w:color="auto" w:fill="FFFFFF"/>
        </w:rPr>
      </w:pPr>
    </w:p>
    <w:p w14:paraId="39EC19B0"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Monsieur le Président,</w:t>
      </w:r>
    </w:p>
    <w:p w14:paraId="31A23873" w14:textId="77777777" w:rsidR="00850EBD" w:rsidRPr="00850EBD" w:rsidRDefault="00850EBD" w:rsidP="00850EBD">
      <w:pPr>
        <w:jc w:val="both"/>
        <w:rPr>
          <w:rFonts w:cs="Calibri"/>
          <w:sz w:val="24"/>
          <w:szCs w:val="24"/>
          <w:shd w:val="clear" w:color="auto" w:fill="FFFFFF"/>
          <w:lang w:val="fr-CH"/>
        </w:rPr>
      </w:pPr>
    </w:p>
    <w:p w14:paraId="375C6081"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Chypre souhaite la bienvenue à la délégation de la Côte d’Ivoire au quatrième cycle de l’EPU et la remercie pour sa présentation.</w:t>
      </w:r>
    </w:p>
    <w:p w14:paraId="6DEF0EB3" w14:textId="77777777" w:rsidR="00850EBD" w:rsidRPr="00850EBD" w:rsidRDefault="00850EBD" w:rsidP="00850EBD">
      <w:pPr>
        <w:jc w:val="both"/>
        <w:rPr>
          <w:rFonts w:cs="Calibri"/>
          <w:sz w:val="24"/>
          <w:szCs w:val="24"/>
          <w:shd w:val="clear" w:color="auto" w:fill="FFFFFF"/>
          <w:lang w:val="fr-CH"/>
        </w:rPr>
      </w:pPr>
    </w:p>
    <w:p w14:paraId="0713E111"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Chypre félicite la Côte d’Ivoire d’avoir ratifié le deuxième Protocole facultatif du Pacte international relatif aux droits civils et politiques, visant à abolir la peine de mort, ainsi que le Protocole facultatif de la Convention contre la torture et autres peines ou traitements cruels, inhumains ou dégradants. Nous saluons les progrès accomplis par la Côte d’Ivoire dans la promotion de la liberté de la presse, ainsi que la mise en place d’un mécanisme de protection des défenseurs des droits de l’homme, en particulier des femmes. Cependant, la lenteur des procédures judiciaires et l’absence d’un mécanisme indépendant de signalement et de suivi des violations de la loi, ont entravé les progrès accomplis.</w:t>
      </w:r>
    </w:p>
    <w:p w14:paraId="20ADFC5B"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Dans un esprit constructif, Chypre recommande à la Côte d’Ivoire de:</w:t>
      </w:r>
    </w:p>
    <w:p w14:paraId="4DB6E4DB"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 Continuer à renforcer le cadre institutionnel national pour la promotion et la protection des droits de l’homme ;</w:t>
      </w:r>
    </w:p>
    <w:p w14:paraId="7C768F6E"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 xml:space="preserve">• Veiller à l’application des lois et règlements qui favorisent l’égalité des sexes et l’autonomisation des femmes ; </w:t>
      </w:r>
    </w:p>
    <w:p w14:paraId="6B69620C"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 Renforcer et mettre en œuvre des politiques et des législations visant à assurer la bonne gouvernance et la lutte contre la corruption</w:t>
      </w:r>
    </w:p>
    <w:p w14:paraId="44E36690" w14:textId="77777777" w:rsidR="00850EBD" w:rsidRPr="00850EBD" w:rsidRDefault="00850EBD" w:rsidP="00850EBD">
      <w:pPr>
        <w:jc w:val="both"/>
        <w:rPr>
          <w:rFonts w:cs="Calibri"/>
          <w:sz w:val="24"/>
          <w:szCs w:val="24"/>
          <w:shd w:val="clear" w:color="auto" w:fill="FFFFFF"/>
          <w:lang w:val="fr-CH"/>
        </w:rPr>
      </w:pPr>
    </w:p>
    <w:p w14:paraId="62E2740F" w14:textId="77777777" w:rsidR="00850EBD" w:rsidRPr="00850EBD" w:rsidRDefault="00850EBD" w:rsidP="00850EBD">
      <w:pPr>
        <w:jc w:val="both"/>
        <w:rPr>
          <w:rFonts w:cs="Calibri"/>
          <w:sz w:val="24"/>
          <w:szCs w:val="24"/>
          <w:shd w:val="clear" w:color="auto" w:fill="FFFFFF"/>
          <w:lang w:val="fr-CH"/>
        </w:rPr>
      </w:pPr>
      <w:r w:rsidRPr="00850EBD">
        <w:rPr>
          <w:rFonts w:cs="Calibri"/>
          <w:sz w:val="24"/>
          <w:szCs w:val="24"/>
          <w:shd w:val="clear" w:color="auto" w:fill="FFFFFF"/>
          <w:lang w:val="fr-CH"/>
        </w:rPr>
        <w:t>Nous souhaitons à la délégation ivoirienne une session couronnée de succès.</w:t>
      </w:r>
    </w:p>
    <w:p w14:paraId="248B43CF" w14:textId="77777777" w:rsidR="00080FE4" w:rsidRDefault="00080FE4" w:rsidP="00AB0C9A">
      <w:pPr>
        <w:spacing w:after="0" w:line="240" w:lineRule="auto"/>
        <w:jc w:val="both"/>
        <w:rPr>
          <w:rFonts w:cs="Calibri"/>
          <w:sz w:val="24"/>
          <w:szCs w:val="24"/>
          <w:lang w:val="en-US"/>
        </w:rPr>
      </w:pPr>
      <w:r>
        <w:rPr>
          <w:rFonts w:cs="Calibri"/>
          <w:sz w:val="24"/>
          <w:szCs w:val="24"/>
          <w:lang w:val="en-US"/>
        </w:rPr>
        <w:lastRenderedPageBreak/>
        <w:t>Mr. President,</w:t>
      </w:r>
    </w:p>
    <w:p w14:paraId="0DB5264F" w14:textId="77777777" w:rsidR="00AB0C9A" w:rsidRDefault="00AB0C9A" w:rsidP="00AB0C9A">
      <w:pPr>
        <w:spacing w:after="0" w:line="240" w:lineRule="auto"/>
        <w:jc w:val="both"/>
        <w:rPr>
          <w:rFonts w:cs="Calibri"/>
          <w:sz w:val="24"/>
          <w:szCs w:val="24"/>
          <w:lang w:val="en-US"/>
        </w:rPr>
      </w:pPr>
    </w:p>
    <w:p w14:paraId="798B4A76" w14:textId="77777777" w:rsidR="00080FE4" w:rsidRDefault="00080FE4" w:rsidP="00AB0C9A">
      <w:pPr>
        <w:spacing w:after="0" w:line="240" w:lineRule="auto"/>
        <w:jc w:val="both"/>
        <w:rPr>
          <w:rFonts w:cs="Calibri"/>
          <w:sz w:val="24"/>
          <w:szCs w:val="24"/>
          <w:lang w:val="en-US"/>
        </w:rPr>
      </w:pPr>
      <w:r>
        <w:rPr>
          <w:rFonts w:cs="Calibri"/>
          <w:sz w:val="24"/>
          <w:szCs w:val="24"/>
          <w:lang w:val="en-US"/>
        </w:rPr>
        <w:t xml:space="preserve">Cyprus welcomes the delegation from </w:t>
      </w:r>
      <w:r w:rsidR="00694C1B">
        <w:rPr>
          <w:rFonts w:cs="Calibri"/>
          <w:sz w:val="24"/>
          <w:szCs w:val="24"/>
          <w:lang w:val="en-US"/>
        </w:rPr>
        <w:t>Cote d’Ivoire</w:t>
      </w:r>
      <w:r>
        <w:rPr>
          <w:rFonts w:cs="Calibri"/>
          <w:sz w:val="24"/>
          <w:szCs w:val="24"/>
          <w:lang w:val="en-US"/>
        </w:rPr>
        <w:t xml:space="preserve"> to the fourth UPR-cycle and thanks them for their presentation.</w:t>
      </w:r>
    </w:p>
    <w:p w14:paraId="6FB47FAF" w14:textId="77777777" w:rsidR="00AB0C9A" w:rsidRDefault="00AB0C9A" w:rsidP="00AB0C9A">
      <w:pPr>
        <w:spacing w:after="0" w:line="240" w:lineRule="auto"/>
        <w:jc w:val="both"/>
        <w:rPr>
          <w:rFonts w:cs="Calibri"/>
          <w:sz w:val="24"/>
          <w:szCs w:val="24"/>
          <w:lang w:val="en-US"/>
        </w:rPr>
      </w:pPr>
    </w:p>
    <w:p w14:paraId="7A934F49" w14:textId="77777777" w:rsidR="00694C1B" w:rsidRDefault="00694C1B" w:rsidP="00694C1B">
      <w:pPr>
        <w:jc w:val="both"/>
        <w:rPr>
          <w:rFonts w:cs="Calibri"/>
          <w:sz w:val="24"/>
          <w:szCs w:val="24"/>
        </w:rPr>
      </w:pPr>
      <w:r>
        <w:rPr>
          <w:rFonts w:cs="Calibri"/>
          <w:sz w:val="24"/>
          <w:szCs w:val="24"/>
        </w:rPr>
        <w:t xml:space="preserve">Cyprus commends Cote d’Ivoire for its ratification of the Second Optional Protocol to the International Covenant on Civil and Political Rights, aimed at the abolition of the death penalty as well as of the ratification of the Optional Protocol to the Convention Against Torture and Other Cruel, Inhuman or Degrading Treatment or Punishment. We welcome the progress made by Côte d’Ivoire in promoting the freedom of the press, as well as the establishment of a mechanism for protecting human rights defenders especially women. However, slow legal procedures and the lack of an independent reporting and follow-up mechanism for violations of the law has been hampering the progress made. </w:t>
      </w:r>
    </w:p>
    <w:p w14:paraId="0055A753" w14:textId="77777777" w:rsidR="00694C1B" w:rsidRDefault="00694C1B" w:rsidP="00694C1B">
      <w:pPr>
        <w:jc w:val="both"/>
        <w:rPr>
          <w:rFonts w:cs="Calibri"/>
          <w:sz w:val="24"/>
          <w:szCs w:val="24"/>
        </w:rPr>
      </w:pPr>
      <w:r>
        <w:rPr>
          <w:rFonts w:cs="Calibri"/>
          <w:sz w:val="24"/>
          <w:szCs w:val="24"/>
        </w:rPr>
        <w:t>In a constructive spirit, Cyprus recommends that Cote d’Ivoire:</w:t>
      </w:r>
    </w:p>
    <w:p w14:paraId="7100BBBE" w14:textId="77777777" w:rsidR="00307967" w:rsidRDefault="00307967" w:rsidP="00307967">
      <w:pPr>
        <w:numPr>
          <w:ilvl w:val="0"/>
          <w:numId w:val="1"/>
        </w:numPr>
        <w:spacing w:after="0" w:line="240" w:lineRule="auto"/>
        <w:rPr>
          <w:rFonts w:cs="Calibri"/>
          <w:sz w:val="24"/>
          <w:szCs w:val="24"/>
          <w:lang w:val="en-US"/>
        </w:rPr>
      </w:pPr>
      <w:r>
        <w:t>Continue strengthening the national institutional framework for the promotion and protection of human rights</w:t>
      </w:r>
    </w:p>
    <w:p w14:paraId="442F68C0" w14:textId="77777777" w:rsidR="00694C1B" w:rsidRDefault="00694C1B" w:rsidP="00694C1B">
      <w:pPr>
        <w:numPr>
          <w:ilvl w:val="0"/>
          <w:numId w:val="1"/>
        </w:numPr>
        <w:jc w:val="both"/>
        <w:rPr>
          <w:rFonts w:cs="Calibri"/>
          <w:sz w:val="24"/>
          <w:szCs w:val="24"/>
        </w:rPr>
      </w:pPr>
      <w:r>
        <w:rPr>
          <w:rFonts w:cs="Calibri"/>
          <w:sz w:val="24"/>
          <w:szCs w:val="24"/>
        </w:rPr>
        <w:t xml:space="preserve">Ensures the enforcement of laws and regulations that promote gender equality and women's empowerment, </w:t>
      </w:r>
    </w:p>
    <w:p w14:paraId="69D27839" w14:textId="77777777" w:rsidR="00694C1B" w:rsidRDefault="00694C1B" w:rsidP="00694C1B">
      <w:pPr>
        <w:spacing w:after="0" w:line="240" w:lineRule="auto"/>
        <w:ind w:left="720"/>
        <w:rPr>
          <w:rFonts w:cs="Calibri"/>
          <w:sz w:val="24"/>
          <w:szCs w:val="24"/>
          <w:lang w:val="en-US"/>
        </w:rPr>
      </w:pPr>
    </w:p>
    <w:p w14:paraId="4A5B00D1" w14:textId="77777777" w:rsidR="00694C1B" w:rsidRDefault="00694C1B" w:rsidP="00AB0C9A">
      <w:pPr>
        <w:numPr>
          <w:ilvl w:val="0"/>
          <w:numId w:val="1"/>
        </w:numPr>
        <w:spacing w:after="0" w:line="240" w:lineRule="auto"/>
        <w:rPr>
          <w:rFonts w:cs="Calibri"/>
          <w:sz w:val="24"/>
          <w:szCs w:val="24"/>
          <w:lang w:val="en-US"/>
        </w:rPr>
      </w:pPr>
      <w:r>
        <w:t>Strengthen and implement policies and legislation aimed at ensuring good governance and the fight against corruption</w:t>
      </w:r>
    </w:p>
    <w:p w14:paraId="203B3129" w14:textId="77777777" w:rsidR="00AB0C9A" w:rsidRDefault="00AB0C9A" w:rsidP="00AB0C9A">
      <w:pPr>
        <w:spacing w:after="0" w:line="240" w:lineRule="auto"/>
        <w:rPr>
          <w:rFonts w:cs="Calibri"/>
          <w:sz w:val="24"/>
          <w:szCs w:val="24"/>
          <w:lang w:val="en-US"/>
        </w:rPr>
      </w:pPr>
    </w:p>
    <w:p w14:paraId="19D9C691" w14:textId="77777777" w:rsidR="002D00AA" w:rsidRDefault="004857D1" w:rsidP="00AB0C9A">
      <w:pPr>
        <w:spacing w:after="0" w:line="240" w:lineRule="auto"/>
        <w:rPr>
          <w:rFonts w:cs="Calibri"/>
          <w:sz w:val="24"/>
          <w:szCs w:val="24"/>
          <w:lang w:val="en-US"/>
        </w:rPr>
      </w:pPr>
      <w:r>
        <w:rPr>
          <w:rFonts w:cs="Calibri"/>
          <w:sz w:val="24"/>
          <w:szCs w:val="24"/>
          <w:lang w:val="en-US"/>
        </w:rPr>
        <w:t xml:space="preserve">We wish the delegation of </w:t>
      </w:r>
      <w:r w:rsidR="00694C1B">
        <w:rPr>
          <w:rFonts w:cs="Calibri"/>
          <w:sz w:val="24"/>
          <w:szCs w:val="24"/>
          <w:lang w:val="en-US"/>
        </w:rPr>
        <w:t>Cote d’Ivoire</w:t>
      </w:r>
      <w:r>
        <w:rPr>
          <w:rFonts w:cs="Calibri"/>
          <w:sz w:val="24"/>
          <w:szCs w:val="24"/>
          <w:lang w:val="en-US"/>
        </w:rPr>
        <w:t xml:space="preserve"> a successful session.</w:t>
      </w:r>
    </w:p>
    <w:sectPr w:rsidR="002D0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39B7"/>
    <w:multiLevelType w:val="hybridMultilevel"/>
    <w:tmpl w:val="EFA0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59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97"/>
    <w:rsid w:val="00080FE4"/>
    <w:rsid w:val="001A6F17"/>
    <w:rsid w:val="002275C4"/>
    <w:rsid w:val="002D00AA"/>
    <w:rsid w:val="00307967"/>
    <w:rsid w:val="00341E7B"/>
    <w:rsid w:val="003567AB"/>
    <w:rsid w:val="003C43FB"/>
    <w:rsid w:val="004857D1"/>
    <w:rsid w:val="00656403"/>
    <w:rsid w:val="00694C1B"/>
    <w:rsid w:val="006A7B64"/>
    <w:rsid w:val="007355F7"/>
    <w:rsid w:val="00850EBD"/>
    <w:rsid w:val="00A02BFA"/>
    <w:rsid w:val="00AB0C9A"/>
    <w:rsid w:val="00CA4D97"/>
    <w:rsid w:val="00D54374"/>
    <w:rsid w:val="00D57C15"/>
    <w:rsid w:val="00E84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7848"/>
  <w15:chartTrackingRefBased/>
  <w15:docId w15:val="{EC81CC9B-418D-4FB8-9E2E-7D9DC945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7967"/>
    <w:rPr>
      <w:kern w:val="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11124</DocId>
    <Category xmlns="328c4b46-73db-4dea-b856-05d9d8a86ba6" xsi:nil="true"/>
  </documentManagement>
</p:properties>
</file>

<file path=customXml/itemProps1.xml><?xml version="1.0" encoding="utf-8"?>
<ds:datastoreItem xmlns:ds="http://schemas.openxmlformats.org/officeDocument/2006/customXml" ds:itemID="{47CB2363-4611-43BA-8F90-5DAF74716155}"/>
</file>

<file path=customXml/itemProps2.xml><?xml version="1.0" encoding="utf-8"?>
<ds:datastoreItem xmlns:ds="http://schemas.openxmlformats.org/officeDocument/2006/customXml" ds:itemID="{B6EB7CF3-E18C-4DAF-B037-801D952C6582}"/>
</file>

<file path=customXml/itemProps3.xml><?xml version="1.0" encoding="utf-8"?>
<ds:datastoreItem xmlns:ds="http://schemas.openxmlformats.org/officeDocument/2006/customXml" ds:itemID="{3604B037-291B-4931-A6FB-27E0DBD2E286}"/>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dc:title>
  <dc:subject/>
  <dc:creator>Vivian Konnari</dc:creator>
  <cp:keywords/>
  <dc:description/>
  <cp:lastModifiedBy>Athina Kantifeli</cp:lastModifiedBy>
  <cp:revision>2</cp:revision>
  <dcterms:created xsi:type="dcterms:W3CDTF">2024-11-01T15:46:00Z</dcterms:created>
  <dcterms:modified xsi:type="dcterms:W3CDTF">2024-11-01T15:46:00Z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