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A35F" w14:textId="77777777" w:rsidR="002626B4" w:rsidRDefault="002626B4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620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5"/>
        <w:gridCol w:w="1972"/>
        <w:gridCol w:w="4463"/>
      </w:tblGrid>
      <w:tr w:rsidR="002626B4" w14:paraId="0E2AA366" w14:textId="77777777">
        <w:trPr>
          <w:trHeight w:val="1548"/>
        </w:trPr>
        <w:tc>
          <w:tcPr>
            <w:tcW w:w="41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A360" w14:textId="77777777" w:rsidR="002626B4" w:rsidRDefault="00000000">
            <w:pP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 à</w:t>
            </w:r>
          </w:p>
          <w:p w14:paraId="0E2AA361" w14:textId="77777777" w:rsidR="002626B4" w:rsidRDefault="00000000">
            <w:pP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GENEVE</w:t>
            </w:r>
          </w:p>
        </w:tc>
        <w:tc>
          <w:tcPr>
            <w:tcW w:w="19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A362" w14:textId="77777777" w:rsidR="002626B4" w:rsidRDefault="00000000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2AA37B" wp14:editId="0E2AA37C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A363" w14:textId="77777777" w:rsidR="002626B4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E2AA364" w14:textId="77777777" w:rsidR="002626B4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Unité-Progrès-Justice</w:t>
            </w:r>
          </w:p>
          <w:p w14:paraId="0E2AA365" w14:textId="77777777" w:rsidR="002626B4" w:rsidRDefault="002626B4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0E2AA367" w14:textId="77777777" w:rsidR="002626B4" w:rsidRDefault="002626B4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75C84A2B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39C823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522188A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AD031AD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6E07FAB" w14:textId="77777777" w:rsidR="004E46FB" w:rsidRDefault="004E46FB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E2AA368" w14:textId="600E7D0F" w:rsidR="002626B4" w:rsidRDefault="00000000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QUARANTE-S</w:t>
      </w:r>
      <w:r w:rsidR="004E46FB">
        <w:rPr>
          <w:rFonts w:ascii="Times New Roman" w:hAnsi="Times New Roman"/>
          <w:b/>
          <w:i/>
          <w:sz w:val="24"/>
          <w:szCs w:val="24"/>
        </w:rPr>
        <w:t>EPTIEME</w:t>
      </w:r>
      <w:r>
        <w:rPr>
          <w:rFonts w:ascii="Times New Roman" w:hAnsi="Times New Roman"/>
          <w:b/>
          <w:i/>
          <w:sz w:val="24"/>
          <w:szCs w:val="24"/>
        </w:rPr>
        <w:t xml:space="preserve"> SESSION DE L’EXAMEN PERIODIQUE UNIVERSEL</w:t>
      </w:r>
    </w:p>
    <w:p w14:paraId="0E2AA369" w14:textId="1665705F" w:rsidR="002626B4" w:rsidRDefault="004E46FB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 – 15 novembre 2024</w:t>
      </w:r>
    </w:p>
    <w:p w14:paraId="6705F4F8" w14:textId="77777777" w:rsidR="00B77766" w:rsidRDefault="00B77766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A627501" w14:textId="77777777" w:rsidR="00B77766" w:rsidRDefault="00B77766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0E2AA36A" w14:textId="3758943A" w:rsidR="002626B4" w:rsidRDefault="00000000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 xml:space="preserve">EXAMEN PÉRIODIQUE UNIVERSEL </w:t>
      </w:r>
      <w:r w:rsidR="004E46FB">
        <w:rPr>
          <w:rFonts w:ascii="Times New Roman" w:eastAsia="Calibri" w:hAnsi="Times New Roman"/>
          <w:b/>
          <w:sz w:val="24"/>
          <w:szCs w:val="24"/>
          <w:lang w:val="fr-CH"/>
        </w:rPr>
        <w:t xml:space="preserve">DE LA REPUBLIQUE </w:t>
      </w:r>
      <w:r w:rsidR="006107FB">
        <w:rPr>
          <w:rFonts w:ascii="Times New Roman" w:eastAsia="Calibri" w:hAnsi="Times New Roman"/>
          <w:b/>
          <w:sz w:val="24"/>
          <w:szCs w:val="24"/>
          <w:lang w:val="fr-CH"/>
        </w:rPr>
        <w:t>DE COTE D’IVOIRE</w:t>
      </w:r>
    </w:p>
    <w:p w14:paraId="77B19350" w14:textId="77777777" w:rsidR="00B77766" w:rsidRDefault="00B77766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0E2AA36B" w14:textId="77777777" w:rsidR="002626B4" w:rsidRDefault="002626B4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0E2AA36C" w14:textId="77777777" w:rsidR="002626B4" w:rsidRDefault="00000000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0E2AA36D" w14:textId="77777777" w:rsidR="002626B4" w:rsidRDefault="00000000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</w:p>
    <w:p w14:paraId="05DC557B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419BCB2F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601774D6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77897496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C386A1B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07EE5EA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9513F7B" w14:textId="77777777" w:rsidR="0051079E" w:rsidRDefault="0051079E">
      <w:pPr>
        <w:suppressAutoHyphens w:val="0"/>
        <w:autoSpaceDN/>
        <w:spacing w:line="259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367A59BA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7F0166C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8C8600C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434D68D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3091C01" w14:textId="77777777" w:rsidR="004E46FB" w:rsidRDefault="004E46FB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E2AA36E" w14:textId="45D09B40" w:rsidR="004E46FB" w:rsidRDefault="00000000" w:rsidP="004E46FB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  <w:lang w:val="fr-CH"/>
        </w:rPr>
        <w:t xml:space="preserve">Genève, le </w:t>
      </w:r>
      <w:r w:rsidR="004E46FB">
        <w:rPr>
          <w:rFonts w:ascii="Times New Roman" w:eastAsia="Calibri" w:hAnsi="Times New Roman"/>
          <w:bCs/>
          <w:sz w:val="24"/>
          <w:szCs w:val="24"/>
        </w:rPr>
        <w:t>5 novembre</w:t>
      </w:r>
      <w:r>
        <w:rPr>
          <w:rFonts w:ascii="Times New Roman" w:eastAsia="Calibri" w:hAnsi="Times New Roman"/>
          <w:bCs/>
          <w:sz w:val="24"/>
          <w:szCs w:val="24"/>
        </w:rPr>
        <w:t xml:space="preserve"> 2024</w:t>
      </w:r>
    </w:p>
    <w:p w14:paraId="6EE0CACD" w14:textId="77777777" w:rsidR="004E46FB" w:rsidRDefault="004E46FB">
      <w:pPr>
        <w:suppressAutoHyphens w:val="0"/>
        <w:autoSpaceDN/>
        <w:spacing w:after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br w:type="page"/>
      </w:r>
    </w:p>
    <w:p w14:paraId="0E2AA36F" w14:textId="77777777" w:rsidR="002626B4" w:rsidRDefault="00000000" w:rsidP="00DE3D4C">
      <w:pPr>
        <w:spacing w:before="240" w:after="120" w:line="360" w:lineRule="auto"/>
        <w:ind w:left="567" w:right="284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lastRenderedPageBreak/>
        <w:t>Monsieur le Président,</w:t>
      </w:r>
    </w:p>
    <w:p w14:paraId="0E2AA370" w14:textId="5991CDDC" w:rsidR="002626B4" w:rsidRDefault="00000000" w:rsidP="00DE3D4C">
      <w:pPr>
        <w:spacing w:before="240" w:after="120" w:line="36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Burkina Faso souhaite la chaleureuse bienvenue à la délégation </w:t>
      </w:r>
      <w:r w:rsidR="00905B86">
        <w:rPr>
          <w:rFonts w:ascii="Times New Roman" w:hAnsi="Times New Roman"/>
          <w:sz w:val="28"/>
          <w:szCs w:val="28"/>
        </w:rPr>
        <w:t xml:space="preserve">de la République </w:t>
      </w:r>
      <w:r w:rsidR="006107FB">
        <w:rPr>
          <w:rFonts w:ascii="Times New Roman" w:hAnsi="Times New Roman"/>
          <w:sz w:val="28"/>
          <w:szCs w:val="28"/>
        </w:rPr>
        <w:t>de Côte d’Ivoire</w:t>
      </w:r>
      <w:r>
        <w:rPr>
          <w:rFonts w:ascii="Times New Roman" w:hAnsi="Times New Roman"/>
          <w:sz w:val="28"/>
          <w:szCs w:val="28"/>
        </w:rPr>
        <w:t xml:space="preserve"> et la remercie pour la présentation de son rapport</w:t>
      </w:r>
      <w:r w:rsidR="001D1D9B">
        <w:rPr>
          <w:rFonts w:ascii="Times New Roman" w:hAnsi="Times New Roman"/>
          <w:sz w:val="28"/>
          <w:szCs w:val="28"/>
        </w:rPr>
        <w:t xml:space="preserve"> national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E025F25" w14:textId="77777777" w:rsidR="00923FCC" w:rsidRDefault="00000000" w:rsidP="00DE3D4C">
      <w:pPr>
        <w:spacing w:before="240" w:after="12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 délégation</w:t>
      </w:r>
      <w:r w:rsidR="006107FB">
        <w:rPr>
          <w:rFonts w:ascii="Times New Roman" w:hAnsi="Times New Roman"/>
          <w:sz w:val="28"/>
          <w:szCs w:val="28"/>
        </w:rPr>
        <w:t xml:space="preserve"> note avec satisfaction l’évolution et la mise en œuvre de politiques publiques </w:t>
      </w:r>
      <w:r w:rsidR="000A3A4B" w:rsidRPr="000A3A4B">
        <w:rPr>
          <w:rFonts w:ascii="Times New Roman" w:hAnsi="Times New Roman"/>
          <w:sz w:val="28"/>
          <w:szCs w:val="28"/>
        </w:rPr>
        <w:t>en vue du renforcement du plein exercice des droits de l’Homme</w:t>
      </w:r>
      <w:r w:rsidR="000A3A4B">
        <w:rPr>
          <w:rFonts w:ascii="Times New Roman" w:hAnsi="Times New Roman"/>
          <w:sz w:val="28"/>
          <w:szCs w:val="28"/>
        </w:rPr>
        <w:t xml:space="preserve"> dans le pays.</w:t>
      </w:r>
      <w:r w:rsidR="00923FCC">
        <w:rPr>
          <w:rFonts w:ascii="Times New Roman" w:hAnsi="Times New Roman"/>
          <w:sz w:val="28"/>
          <w:szCs w:val="28"/>
        </w:rPr>
        <w:t xml:space="preserve"> </w:t>
      </w:r>
    </w:p>
    <w:p w14:paraId="26E7F34B" w14:textId="72A6B7DC" w:rsidR="000A3A4B" w:rsidRDefault="00923FCC" w:rsidP="00DE3D4C">
      <w:pPr>
        <w:spacing w:before="240" w:after="12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Elle salue particulièrement la bonne coopération entre la</w:t>
      </w:r>
      <w:r w:rsidRPr="00923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République de Côte d’Ivoire et les mécanismes relatifs aux droits de l’homme d’une part, ainsi que </w:t>
      </w:r>
      <w:r w:rsidR="000A3A4B">
        <w:rPr>
          <w:rFonts w:ascii="Times New Roman" w:hAnsi="Times New Roman"/>
          <w:sz w:val="28"/>
          <w:szCs w:val="28"/>
        </w:rPr>
        <w:t>l’ouverture systématique d’enquête</w:t>
      </w:r>
      <w:r>
        <w:rPr>
          <w:rFonts w:ascii="Times New Roman" w:hAnsi="Times New Roman"/>
          <w:sz w:val="28"/>
          <w:szCs w:val="28"/>
        </w:rPr>
        <w:t xml:space="preserve"> en cas d’a</w:t>
      </w:r>
      <w:r w:rsidRPr="000A3A4B">
        <w:rPr>
          <w:rFonts w:ascii="Times New Roman" w:hAnsi="Times New Roman"/>
          <w:sz w:val="28"/>
          <w:szCs w:val="28"/>
        </w:rPr>
        <w:t>llégations de violation des droits de l’Homme</w:t>
      </w:r>
      <w:r w:rsidR="000A3A4B">
        <w:rPr>
          <w:rFonts w:ascii="Times New Roman" w:hAnsi="Times New Roman"/>
          <w:sz w:val="28"/>
          <w:szCs w:val="28"/>
        </w:rPr>
        <w:t xml:space="preserve"> </w:t>
      </w:r>
      <w:r w:rsidR="000A3A4B" w:rsidRPr="000A3A4B">
        <w:rPr>
          <w:rFonts w:ascii="Times New Roman" w:hAnsi="Times New Roman"/>
          <w:sz w:val="28"/>
          <w:szCs w:val="28"/>
        </w:rPr>
        <w:t>de la part du CNDH</w:t>
      </w:r>
      <w:r w:rsidR="00DE3D4C">
        <w:rPr>
          <w:rFonts w:ascii="Times New Roman" w:hAnsi="Times New Roman"/>
          <w:sz w:val="28"/>
          <w:szCs w:val="28"/>
        </w:rPr>
        <w:t xml:space="preserve"> </w:t>
      </w:r>
      <w:r w:rsidR="000A3A4B" w:rsidRPr="000A3A4B">
        <w:rPr>
          <w:rFonts w:ascii="Times New Roman" w:hAnsi="Times New Roman"/>
          <w:sz w:val="28"/>
          <w:szCs w:val="28"/>
        </w:rPr>
        <w:t xml:space="preserve">ou encore des services compétents </w:t>
      </w:r>
      <w:r w:rsidR="00DE3D4C">
        <w:rPr>
          <w:rFonts w:ascii="Times New Roman" w:hAnsi="Times New Roman"/>
          <w:sz w:val="28"/>
          <w:szCs w:val="28"/>
        </w:rPr>
        <w:t>des</w:t>
      </w:r>
      <w:r w:rsidR="000A3A4B" w:rsidRPr="000A3A4B">
        <w:rPr>
          <w:rFonts w:ascii="Times New Roman" w:hAnsi="Times New Roman"/>
          <w:sz w:val="28"/>
          <w:szCs w:val="28"/>
        </w:rPr>
        <w:t xml:space="preserve"> Ministères technique</w:t>
      </w:r>
      <w:r w:rsidR="000A3A4B">
        <w:rPr>
          <w:rFonts w:ascii="Times New Roman" w:hAnsi="Times New Roman"/>
          <w:sz w:val="28"/>
          <w:szCs w:val="28"/>
        </w:rPr>
        <w:t>s</w:t>
      </w:r>
      <w:r w:rsidRPr="00923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d’autre part. </w:t>
      </w:r>
    </w:p>
    <w:p w14:paraId="3B431499" w14:textId="08585336" w:rsidR="006107FB" w:rsidRDefault="00923FCC" w:rsidP="00DE3D4C">
      <w:pPr>
        <w:spacing w:before="240" w:after="12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</w:t>
      </w:r>
      <w:r w:rsidR="006107FB">
        <w:rPr>
          <w:rFonts w:ascii="Times New Roman" w:hAnsi="Times New Roman"/>
          <w:sz w:val="28"/>
          <w:szCs w:val="28"/>
        </w:rPr>
        <w:t xml:space="preserve"> délégation voudrait, d</w:t>
      </w:r>
      <w:r w:rsidR="006107FB" w:rsidRPr="00A70EBB">
        <w:rPr>
          <w:rFonts w:ascii="Times New Roman" w:hAnsi="Times New Roman"/>
          <w:sz w:val="28"/>
          <w:szCs w:val="28"/>
        </w:rPr>
        <w:t>ans un esprit de dialogue constructif</w:t>
      </w:r>
      <w:r w:rsidR="006107FB">
        <w:rPr>
          <w:rFonts w:ascii="Times New Roman" w:hAnsi="Times New Roman"/>
          <w:sz w:val="28"/>
          <w:szCs w:val="28"/>
        </w:rPr>
        <w:t>, lui formuler les recommandations ci-après</w:t>
      </w:r>
      <w:r w:rsidR="006107FB" w:rsidRPr="00A70EBB">
        <w:rPr>
          <w:rFonts w:ascii="Times New Roman" w:hAnsi="Times New Roman"/>
          <w:sz w:val="28"/>
          <w:szCs w:val="28"/>
        </w:rPr>
        <w:t> :</w:t>
      </w:r>
    </w:p>
    <w:p w14:paraId="28F3DE36" w14:textId="29D579A3" w:rsidR="00923FCC" w:rsidRDefault="00C979BA" w:rsidP="00DE3D4C">
      <w:pPr>
        <w:pStyle w:val="Paragraphedeliste"/>
        <w:numPr>
          <w:ilvl w:val="0"/>
          <w:numId w:val="4"/>
        </w:numPr>
        <w:ind w:leftChars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923FCC">
        <w:rPr>
          <w:rFonts w:ascii="Times New Roman" w:hAnsi="Times New Roman"/>
          <w:sz w:val="28"/>
          <w:szCs w:val="28"/>
        </w:rPr>
        <w:t>ntensifier ses efforts en vue d’établir</w:t>
      </w:r>
      <w:r w:rsidR="00923FCC" w:rsidRPr="00923FCC">
        <w:rPr>
          <w:rFonts w:ascii="Times New Roman" w:hAnsi="Times New Roman"/>
          <w:sz w:val="28"/>
          <w:szCs w:val="28"/>
        </w:rPr>
        <w:t xml:space="preserve"> et appliquer des cadres juridiques complets et des systèmes de suivi pour éliminer la violence contre les femmes et les filles, y compris les pratiques préjudiciables, en sensibilisant les écoles et les communautés et en visant une réduction de 40 % des incidents</w:t>
      </w:r>
      <w:r w:rsidR="00923FCC">
        <w:rPr>
          <w:rFonts w:ascii="Times New Roman" w:hAnsi="Times New Roman"/>
          <w:sz w:val="28"/>
          <w:szCs w:val="28"/>
        </w:rPr>
        <w:t> ;</w:t>
      </w:r>
    </w:p>
    <w:p w14:paraId="1948AE22" w14:textId="7053F623" w:rsidR="00923FCC" w:rsidRPr="00923FCC" w:rsidRDefault="00DE3D4C" w:rsidP="00DE3D4C">
      <w:pPr>
        <w:pStyle w:val="Paragraphedeliste"/>
        <w:numPr>
          <w:ilvl w:val="0"/>
          <w:numId w:val="4"/>
        </w:numPr>
        <w:ind w:leftChars="0"/>
        <w:rPr>
          <w:rFonts w:ascii="Times New Roman" w:hAnsi="Times New Roman"/>
          <w:sz w:val="28"/>
          <w:szCs w:val="28"/>
        </w:rPr>
      </w:pPr>
      <w:r w:rsidRPr="00DE3D4C">
        <w:rPr>
          <w:rFonts w:ascii="Times New Roman" w:hAnsi="Times New Roman"/>
          <w:sz w:val="28"/>
          <w:szCs w:val="28"/>
        </w:rPr>
        <w:t>accentuer ses efforts en vue de la ratification du Protocole facultatif se rapportant à la Convention relative aux droits des personnes handicapées</w:t>
      </w:r>
      <w:r>
        <w:rPr>
          <w:rFonts w:ascii="Times New Roman" w:hAnsi="Times New Roman"/>
          <w:sz w:val="28"/>
          <w:szCs w:val="28"/>
        </w:rPr>
        <w:t>.</w:t>
      </w:r>
    </w:p>
    <w:p w14:paraId="25658A72" w14:textId="4733DEC0" w:rsidR="006107FB" w:rsidRPr="00A70EBB" w:rsidRDefault="006107FB" w:rsidP="00DE3D4C">
      <w:pPr>
        <w:spacing w:before="240" w:after="120" w:line="360" w:lineRule="auto"/>
        <w:ind w:left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Pour terminer, nous souhaitons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plein succès </w:t>
      </w:r>
      <w:r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à la délégation </w:t>
      </w:r>
      <w:r w:rsidR="00DE3D4C">
        <w:rPr>
          <w:rFonts w:ascii="Times New Roman" w:hAnsi="Times New Roman"/>
          <w:bCs/>
          <w:sz w:val="28"/>
          <w:szCs w:val="28"/>
          <w:shd w:val="clear" w:color="auto" w:fill="FFFFFF"/>
        </w:rPr>
        <w:t>ivoiri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enne dans le cadre de son EPU</w:t>
      </w:r>
      <w:r w:rsidRPr="00A70EBB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279A3F2E" w14:textId="77777777" w:rsidR="007E1F09" w:rsidRDefault="007E1F09" w:rsidP="00DE3D4C">
      <w:pPr>
        <w:spacing w:before="240" w:after="120" w:line="360" w:lineRule="auto"/>
        <w:ind w:left="567" w:right="28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2AA379" w14:textId="0082739F" w:rsidR="002626B4" w:rsidRDefault="00000000" w:rsidP="00DE3D4C">
      <w:pPr>
        <w:spacing w:before="240" w:after="120" w:line="360" w:lineRule="auto"/>
        <w:ind w:left="567"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Je</w:t>
      </w:r>
      <w:r>
        <w:rPr>
          <w:rFonts w:ascii="Times New Roman" w:hAnsi="Times New Roman"/>
          <w:b/>
          <w:sz w:val="28"/>
          <w:szCs w:val="28"/>
        </w:rPr>
        <w:t xml:space="preserve"> vous remercie !</w:t>
      </w:r>
    </w:p>
    <w:p w14:paraId="0E2AA37A" w14:textId="11EE8166" w:rsidR="002626B4" w:rsidRDefault="00000000" w:rsidP="0051079E">
      <w:pPr>
        <w:spacing w:line="360" w:lineRule="auto"/>
        <w:ind w:left="567" w:right="2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Temps</w:t>
      </w:r>
      <w:r w:rsidR="007E1F09">
        <w:rPr>
          <w:rFonts w:ascii="Times New Roman" w:hAnsi="Times New Roman"/>
          <w:b/>
          <w:sz w:val="28"/>
          <w:szCs w:val="28"/>
        </w:rPr>
        <w:t> :</w:t>
      </w:r>
      <w:r>
        <w:rPr>
          <w:rFonts w:ascii="Times New Roman" w:hAnsi="Times New Roman"/>
          <w:b/>
          <w:sz w:val="28"/>
          <w:szCs w:val="28"/>
        </w:rPr>
        <w:t xml:space="preserve"> 1mn 1</w:t>
      </w:r>
      <w:r w:rsidR="00DE3D4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s</w:t>
      </w:r>
      <w:r w:rsidR="004E46FB">
        <w:rPr>
          <w:rFonts w:ascii="Times New Roman" w:hAnsi="Times New Roman"/>
          <w:b/>
          <w:sz w:val="28"/>
          <w:szCs w:val="28"/>
        </w:rPr>
        <w:t>.</w:t>
      </w:r>
    </w:p>
    <w:sectPr w:rsidR="002626B4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DDAD1" w14:textId="77777777" w:rsidR="0036200A" w:rsidRDefault="0036200A">
      <w:pPr>
        <w:spacing w:after="0"/>
      </w:pPr>
      <w:r>
        <w:separator/>
      </w:r>
    </w:p>
  </w:endnote>
  <w:endnote w:type="continuationSeparator" w:id="0">
    <w:p w14:paraId="43C31C04" w14:textId="77777777" w:rsidR="0036200A" w:rsidRDefault="003620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B4CB6" w14:textId="77777777" w:rsidR="0036200A" w:rsidRDefault="0036200A">
      <w:pPr>
        <w:spacing w:after="0"/>
      </w:pPr>
      <w:r>
        <w:separator/>
      </w:r>
    </w:p>
  </w:footnote>
  <w:footnote w:type="continuationSeparator" w:id="0">
    <w:p w14:paraId="6A56C790" w14:textId="77777777" w:rsidR="0036200A" w:rsidRDefault="003620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24F6D"/>
    <w:multiLevelType w:val="hybridMultilevel"/>
    <w:tmpl w:val="E36A1B86"/>
    <w:lvl w:ilvl="0" w:tplc="987A3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A933F5"/>
    <w:multiLevelType w:val="hybridMultilevel"/>
    <w:tmpl w:val="028ACF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22D78"/>
    <w:multiLevelType w:val="hybridMultilevel"/>
    <w:tmpl w:val="244A8F96"/>
    <w:lvl w:ilvl="0" w:tplc="CE9A68A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6D7D2E41"/>
    <w:multiLevelType w:val="multilevel"/>
    <w:tmpl w:val="671E74A2"/>
    <w:lvl w:ilvl="0">
      <w:start w:val="1"/>
      <w:numFmt w:val="decimal"/>
      <w:pStyle w:val="Paragraphedelist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035948">
    <w:abstractNumId w:val="3"/>
  </w:num>
  <w:num w:numId="2" w16cid:durableId="1421758116">
    <w:abstractNumId w:val="1"/>
  </w:num>
  <w:num w:numId="3" w16cid:durableId="241137364">
    <w:abstractNumId w:val="2"/>
  </w:num>
  <w:num w:numId="4" w16cid:durableId="163240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26CF"/>
    <w:rsid w:val="00012D5A"/>
    <w:rsid w:val="00016BA3"/>
    <w:rsid w:val="00022EF9"/>
    <w:rsid w:val="0003007A"/>
    <w:rsid w:val="0003013D"/>
    <w:rsid w:val="00083A09"/>
    <w:rsid w:val="000840FC"/>
    <w:rsid w:val="000A2433"/>
    <w:rsid w:val="000A3A4B"/>
    <w:rsid w:val="000D303B"/>
    <w:rsid w:val="000E7FA5"/>
    <w:rsid w:val="000F19BA"/>
    <w:rsid w:val="00105807"/>
    <w:rsid w:val="001077D8"/>
    <w:rsid w:val="0011608E"/>
    <w:rsid w:val="00121DD6"/>
    <w:rsid w:val="00137CA3"/>
    <w:rsid w:val="00140028"/>
    <w:rsid w:val="0014079C"/>
    <w:rsid w:val="001528D3"/>
    <w:rsid w:val="001532A2"/>
    <w:rsid w:val="00160B0A"/>
    <w:rsid w:val="00161E2D"/>
    <w:rsid w:val="00161ECD"/>
    <w:rsid w:val="00162A69"/>
    <w:rsid w:val="00170806"/>
    <w:rsid w:val="001857AD"/>
    <w:rsid w:val="001A1295"/>
    <w:rsid w:val="001D1D9B"/>
    <w:rsid w:val="001D4DA0"/>
    <w:rsid w:val="001E0F0F"/>
    <w:rsid w:val="001F048D"/>
    <w:rsid w:val="001F7506"/>
    <w:rsid w:val="001F7E09"/>
    <w:rsid w:val="00212B1E"/>
    <w:rsid w:val="00214741"/>
    <w:rsid w:val="0023369C"/>
    <w:rsid w:val="00234946"/>
    <w:rsid w:val="002428CA"/>
    <w:rsid w:val="00243B33"/>
    <w:rsid w:val="00245BE5"/>
    <w:rsid w:val="0026164D"/>
    <w:rsid w:val="002626B4"/>
    <w:rsid w:val="0027270E"/>
    <w:rsid w:val="00274E4E"/>
    <w:rsid w:val="00277BAE"/>
    <w:rsid w:val="00290CE0"/>
    <w:rsid w:val="002945D9"/>
    <w:rsid w:val="002A4FFA"/>
    <w:rsid w:val="002B4ABB"/>
    <w:rsid w:val="002B7ED0"/>
    <w:rsid w:val="002D1C34"/>
    <w:rsid w:val="002D57C1"/>
    <w:rsid w:val="002D6C2A"/>
    <w:rsid w:val="002E2194"/>
    <w:rsid w:val="003111AF"/>
    <w:rsid w:val="003303A7"/>
    <w:rsid w:val="003303EA"/>
    <w:rsid w:val="003443E8"/>
    <w:rsid w:val="00351177"/>
    <w:rsid w:val="0035239C"/>
    <w:rsid w:val="00357599"/>
    <w:rsid w:val="0036200A"/>
    <w:rsid w:val="0036359C"/>
    <w:rsid w:val="00375DC1"/>
    <w:rsid w:val="00377EE9"/>
    <w:rsid w:val="00390D6A"/>
    <w:rsid w:val="003B18DA"/>
    <w:rsid w:val="003B4C46"/>
    <w:rsid w:val="003B5731"/>
    <w:rsid w:val="003D6B0C"/>
    <w:rsid w:val="003E0225"/>
    <w:rsid w:val="003F1F50"/>
    <w:rsid w:val="00403055"/>
    <w:rsid w:val="0041777A"/>
    <w:rsid w:val="00423C5E"/>
    <w:rsid w:val="00425C79"/>
    <w:rsid w:val="00431DC4"/>
    <w:rsid w:val="00432256"/>
    <w:rsid w:val="00432E35"/>
    <w:rsid w:val="00474268"/>
    <w:rsid w:val="004826EA"/>
    <w:rsid w:val="00492841"/>
    <w:rsid w:val="004A66C3"/>
    <w:rsid w:val="004B195D"/>
    <w:rsid w:val="004B1B7D"/>
    <w:rsid w:val="004C08A4"/>
    <w:rsid w:val="004C0CB4"/>
    <w:rsid w:val="004C1C73"/>
    <w:rsid w:val="004C6497"/>
    <w:rsid w:val="004E46FB"/>
    <w:rsid w:val="004E615D"/>
    <w:rsid w:val="004F082C"/>
    <w:rsid w:val="004F4196"/>
    <w:rsid w:val="004F50A7"/>
    <w:rsid w:val="004F5152"/>
    <w:rsid w:val="004F69A1"/>
    <w:rsid w:val="0051079E"/>
    <w:rsid w:val="00520608"/>
    <w:rsid w:val="005206CB"/>
    <w:rsid w:val="00522BDF"/>
    <w:rsid w:val="0052547B"/>
    <w:rsid w:val="005330CA"/>
    <w:rsid w:val="00544884"/>
    <w:rsid w:val="00550554"/>
    <w:rsid w:val="00554A02"/>
    <w:rsid w:val="00557FE4"/>
    <w:rsid w:val="00562359"/>
    <w:rsid w:val="0058772A"/>
    <w:rsid w:val="005879F9"/>
    <w:rsid w:val="00587CF5"/>
    <w:rsid w:val="005B1A75"/>
    <w:rsid w:val="005B3ECC"/>
    <w:rsid w:val="005C3FDF"/>
    <w:rsid w:val="005C6571"/>
    <w:rsid w:val="005D206A"/>
    <w:rsid w:val="005D3A44"/>
    <w:rsid w:val="005D4CA5"/>
    <w:rsid w:val="005E452A"/>
    <w:rsid w:val="00604EEE"/>
    <w:rsid w:val="006107FB"/>
    <w:rsid w:val="00614E66"/>
    <w:rsid w:val="00616C2B"/>
    <w:rsid w:val="00624895"/>
    <w:rsid w:val="00633F0C"/>
    <w:rsid w:val="0063745D"/>
    <w:rsid w:val="006457CF"/>
    <w:rsid w:val="006460BC"/>
    <w:rsid w:val="00651566"/>
    <w:rsid w:val="006547D1"/>
    <w:rsid w:val="00670962"/>
    <w:rsid w:val="00676763"/>
    <w:rsid w:val="0068212C"/>
    <w:rsid w:val="0069044D"/>
    <w:rsid w:val="006B0D54"/>
    <w:rsid w:val="006B10C9"/>
    <w:rsid w:val="006C2300"/>
    <w:rsid w:val="006D2D24"/>
    <w:rsid w:val="006E2572"/>
    <w:rsid w:val="006F0B95"/>
    <w:rsid w:val="006F3EC7"/>
    <w:rsid w:val="006F5F4B"/>
    <w:rsid w:val="00721DF5"/>
    <w:rsid w:val="00763F37"/>
    <w:rsid w:val="0076516B"/>
    <w:rsid w:val="007702DE"/>
    <w:rsid w:val="0078652F"/>
    <w:rsid w:val="00793548"/>
    <w:rsid w:val="007A5B7F"/>
    <w:rsid w:val="007C32D3"/>
    <w:rsid w:val="007D5979"/>
    <w:rsid w:val="007E1915"/>
    <w:rsid w:val="007E1F09"/>
    <w:rsid w:val="007F6A8B"/>
    <w:rsid w:val="00803ED3"/>
    <w:rsid w:val="00813AE7"/>
    <w:rsid w:val="00814C91"/>
    <w:rsid w:val="00816272"/>
    <w:rsid w:val="00816346"/>
    <w:rsid w:val="00817BB5"/>
    <w:rsid w:val="008214CD"/>
    <w:rsid w:val="0083240B"/>
    <w:rsid w:val="008337F2"/>
    <w:rsid w:val="00845097"/>
    <w:rsid w:val="00847584"/>
    <w:rsid w:val="00850A08"/>
    <w:rsid w:val="00852A3B"/>
    <w:rsid w:val="008608AF"/>
    <w:rsid w:val="00863F28"/>
    <w:rsid w:val="00867BB6"/>
    <w:rsid w:val="00883C5D"/>
    <w:rsid w:val="00886BF2"/>
    <w:rsid w:val="00887CAB"/>
    <w:rsid w:val="008915CF"/>
    <w:rsid w:val="008A12D4"/>
    <w:rsid w:val="008B5333"/>
    <w:rsid w:val="008B6D34"/>
    <w:rsid w:val="008C016E"/>
    <w:rsid w:val="008C1299"/>
    <w:rsid w:val="008C4279"/>
    <w:rsid w:val="008C5E84"/>
    <w:rsid w:val="008D7242"/>
    <w:rsid w:val="008D72C5"/>
    <w:rsid w:val="008F68FF"/>
    <w:rsid w:val="00905B86"/>
    <w:rsid w:val="00917DF9"/>
    <w:rsid w:val="00923FCC"/>
    <w:rsid w:val="00927A21"/>
    <w:rsid w:val="00971E7E"/>
    <w:rsid w:val="00975C81"/>
    <w:rsid w:val="00976B1B"/>
    <w:rsid w:val="0099280D"/>
    <w:rsid w:val="009A0173"/>
    <w:rsid w:val="009A4617"/>
    <w:rsid w:val="009A5E5D"/>
    <w:rsid w:val="009A63FE"/>
    <w:rsid w:val="009B75B6"/>
    <w:rsid w:val="009B7C41"/>
    <w:rsid w:val="009C2563"/>
    <w:rsid w:val="009C3816"/>
    <w:rsid w:val="009D09C3"/>
    <w:rsid w:val="009D41CA"/>
    <w:rsid w:val="009E48A4"/>
    <w:rsid w:val="009F2B2F"/>
    <w:rsid w:val="00A01B83"/>
    <w:rsid w:val="00A05A34"/>
    <w:rsid w:val="00A07999"/>
    <w:rsid w:val="00A12948"/>
    <w:rsid w:val="00A35917"/>
    <w:rsid w:val="00A45096"/>
    <w:rsid w:val="00A54463"/>
    <w:rsid w:val="00A57D66"/>
    <w:rsid w:val="00A64473"/>
    <w:rsid w:val="00A70E62"/>
    <w:rsid w:val="00A80850"/>
    <w:rsid w:val="00A8093A"/>
    <w:rsid w:val="00A82E8F"/>
    <w:rsid w:val="00A91326"/>
    <w:rsid w:val="00AD735C"/>
    <w:rsid w:val="00AE1F33"/>
    <w:rsid w:val="00B0670B"/>
    <w:rsid w:val="00B117BB"/>
    <w:rsid w:val="00B2485E"/>
    <w:rsid w:val="00B254C0"/>
    <w:rsid w:val="00B300FE"/>
    <w:rsid w:val="00B44A00"/>
    <w:rsid w:val="00B544D9"/>
    <w:rsid w:val="00B55823"/>
    <w:rsid w:val="00B63A58"/>
    <w:rsid w:val="00B6574B"/>
    <w:rsid w:val="00B66C24"/>
    <w:rsid w:val="00B67CB1"/>
    <w:rsid w:val="00B72070"/>
    <w:rsid w:val="00B761D1"/>
    <w:rsid w:val="00B77766"/>
    <w:rsid w:val="00B80E6B"/>
    <w:rsid w:val="00B95176"/>
    <w:rsid w:val="00BA2B52"/>
    <w:rsid w:val="00BD76C9"/>
    <w:rsid w:val="00BF30C3"/>
    <w:rsid w:val="00BF32B9"/>
    <w:rsid w:val="00C02475"/>
    <w:rsid w:val="00C11061"/>
    <w:rsid w:val="00C15CE0"/>
    <w:rsid w:val="00C4043E"/>
    <w:rsid w:val="00C56960"/>
    <w:rsid w:val="00C57B58"/>
    <w:rsid w:val="00C60563"/>
    <w:rsid w:val="00C605D1"/>
    <w:rsid w:val="00C6546A"/>
    <w:rsid w:val="00C66DD3"/>
    <w:rsid w:val="00C6735C"/>
    <w:rsid w:val="00C72D2F"/>
    <w:rsid w:val="00C842C0"/>
    <w:rsid w:val="00C91A92"/>
    <w:rsid w:val="00C96262"/>
    <w:rsid w:val="00C979BA"/>
    <w:rsid w:val="00CA71AD"/>
    <w:rsid w:val="00CC5F7E"/>
    <w:rsid w:val="00CD07D9"/>
    <w:rsid w:val="00CD28C9"/>
    <w:rsid w:val="00CD3CD8"/>
    <w:rsid w:val="00CD4069"/>
    <w:rsid w:val="00CD563F"/>
    <w:rsid w:val="00CE104A"/>
    <w:rsid w:val="00CE3EBB"/>
    <w:rsid w:val="00CF3DD2"/>
    <w:rsid w:val="00D11678"/>
    <w:rsid w:val="00D132E2"/>
    <w:rsid w:val="00D15411"/>
    <w:rsid w:val="00D23881"/>
    <w:rsid w:val="00D37160"/>
    <w:rsid w:val="00D37205"/>
    <w:rsid w:val="00D409B0"/>
    <w:rsid w:val="00D6216D"/>
    <w:rsid w:val="00D70914"/>
    <w:rsid w:val="00D84F54"/>
    <w:rsid w:val="00D9162F"/>
    <w:rsid w:val="00D94D79"/>
    <w:rsid w:val="00DC0430"/>
    <w:rsid w:val="00DC1D80"/>
    <w:rsid w:val="00DC5738"/>
    <w:rsid w:val="00DC71E4"/>
    <w:rsid w:val="00DD7810"/>
    <w:rsid w:val="00DE1A90"/>
    <w:rsid w:val="00DE3D4C"/>
    <w:rsid w:val="00DF2B38"/>
    <w:rsid w:val="00E02776"/>
    <w:rsid w:val="00E33E83"/>
    <w:rsid w:val="00E377DF"/>
    <w:rsid w:val="00E46105"/>
    <w:rsid w:val="00E53954"/>
    <w:rsid w:val="00E54849"/>
    <w:rsid w:val="00E55616"/>
    <w:rsid w:val="00E7497E"/>
    <w:rsid w:val="00E90010"/>
    <w:rsid w:val="00E90358"/>
    <w:rsid w:val="00EB0F6B"/>
    <w:rsid w:val="00EC5E0C"/>
    <w:rsid w:val="00ED6B7B"/>
    <w:rsid w:val="00EE1D8C"/>
    <w:rsid w:val="00EE4AA3"/>
    <w:rsid w:val="00EE6E30"/>
    <w:rsid w:val="00EF231A"/>
    <w:rsid w:val="00F022AD"/>
    <w:rsid w:val="00F023DF"/>
    <w:rsid w:val="00F06638"/>
    <w:rsid w:val="00F06A9E"/>
    <w:rsid w:val="00F10647"/>
    <w:rsid w:val="00F121D0"/>
    <w:rsid w:val="00F21C6F"/>
    <w:rsid w:val="00F257C9"/>
    <w:rsid w:val="00F30391"/>
    <w:rsid w:val="00F377E0"/>
    <w:rsid w:val="00F40D38"/>
    <w:rsid w:val="00F51FAC"/>
    <w:rsid w:val="00F70287"/>
    <w:rsid w:val="00F70356"/>
    <w:rsid w:val="00F85440"/>
    <w:rsid w:val="00FA0CCF"/>
    <w:rsid w:val="00FA4DD9"/>
    <w:rsid w:val="00FA7220"/>
    <w:rsid w:val="00FB2278"/>
    <w:rsid w:val="00FB5C85"/>
    <w:rsid w:val="00FC5BC7"/>
    <w:rsid w:val="00FD08B5"/>
    <w:rsid w:val="00FD2A88"/>
    <w:rsid w:val="00FE0DF6"/>
    <w:rsid w:val="00FE541D"/>
    <w:rsid w:val="00FF4472"/>
    <w:rsid w:val="01D25522"/>
    <w:rsid w:val="05044A9D"/>
    <w:rsid w:val="0B5130FD"/>
    <w:rsid w:val="1D9871D3"/>
    <w:rsid w:val="57CF5C92"/>
    <w:rsid w:val="621C0CA2"/>
    <w:rsid w:val="7296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A35F"/>
  <w15:docId w15:val="{92EE9D30-8E2C-457D-B256-2F87CF91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autoRedefine/>
    <w:uiPriority w:val="99"/>
    <w:semiHidden/>
    <w:qFormat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autoRedefine/>
    <w:uiPriority w:val="34"/>
    <w:qFormat/>
    <w:rsid w:val="007E1F09"/>
    <w:pPr>
      <w:numPr>
        <w:numId w:val="1"/>
      </w:numPr>
      <w:suppressAutoHyphens w:val="0"/>
      <w:autoSpaceDN/>
      <w:spacing w:before="240" w:after="120" w:line="360" w:lineRule="auto"/>
      <w:ind w:leftChars="257" w:left="565" w:right="284" w:firstLine="426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11477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E5BF5-D142-4EEF-A2C8-BAABB0BB6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Burkina Faso</dc:title>
  <dc:creator>Ambassade Mission Burkina Faso</dc:creator>
  <cp:lastModifiedBy>Mission Burkina</cp:lastModifiedBy>
  <cp:revision>5</cp:revision>
  <cp:lastPrinted>2024-01-29T16:51:00Z</cp:lastPrinted>
  <dcterms:created xsi:type="dcterms:W3CDTF">2024-11-01T13:54:00Z</dcterms:created>
  <dcterms:modified xsi:type="dcterms:W3CDTF">2024-11-04T10:11:00Z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  <property fmtid="{D5CDD505-2E9C-101B-9397-08002B2CF9AE}" pid="3" name="KSOProductBuildVer">
    <vt:lpwstr>1036-12.2.0.16731</vt:lpwstr>
  </property>
  <property fmtid="{D5CDD505-2E9C-101B-9397-08002B2CF9AE}" pid="4" name="ICV">
    <vt:lpwstr>EA24DDA36ABA4C688D6564E0773AF1C8_13</vt:lpwstr>
  </property>
</Properties>
</file>