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906233" w:rsidRPr="00906233" w14:paraId="23610EE4" w14:textId="77777777" w:rsidTr="00C47512">
        <w:tc>
          <w:tcPr>
            <w:tcW w:w="4503" w:type="dxa"/>
            <w:hideMark/>
          </w:tcPr>
          <w:p w14:paraId="68EC7B0A" w14:textId="229A8965" w:rsidR="00906233" w:rsidRPr="00C625BB" w:rsidRDefault="00F44EE2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</w:pPr>
            <w:r w:rsidRPr="00C625BB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  <w:t>AMBASSADE DU TOGO</w:t>
            </w:r>
          </w:p>
          <w:p w14:paraId="53391954" w14:textId="77777777" w:rsidR="00906233" w:rsidRPr="00906233" w:rsidRDefault="00906233" w:rsidP="00906233">
            <w:pPr>
              <w:spacing w:line="276" w:lineRule="auto"/>
              <w:jc w:val="both"/>
              <w:rPr>
                <w:rFonts w:ascii="Times New Roman" w:eastAsia="WenQuanYi Micro Hei" w:hAnsi="Times New Roman" w:cs="Lohit Hindi"/>
                <w:i/>
                <w:color w:val="00000A"/>
                <w:sz w:val="18"/>
                <w:szCs w:val="18"/>
              </w:rPr>
            </w:pP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/>
              </w:rPr>
              <w:t>Mission permanente auprès de l'Office des Nations Unies et des autres Organisations internationales à Genève</w:t>
            </w:r>
          </w:p>
        </w:tc>
        <w:tc>
          <w:tcPr>
            <w:tcW w:w="1616" w:type="dxa"/>
            <w:hideMark/>
          </w:tcPr>
          <w:p w14:paraId="508D9E88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Calibri" w:hAnsi="Calibri" w:cs="Calibri"/>
                <w:noProof/>
                <w:color w:val="00000A"/>
                <w:kern w:val="0"/>
                <w:sz w:val="20"/>
                <w:szCs w:val="20"/>
                <w:lang w:val="fr-FR" w:eastAsia="fr-FR" w:bidi="ar-SA"/>
              </w:rPr>
              <w:drawing>
                <wp:inline distT="0" distB="0" distL="0" distR="0" wp14:anchorId="5D8511E6" wp14:editId="550C92EC">
                  <wp:extent cx="518795" cy="76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79A46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  <w:p w14:paraId="12B66B97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196" w:type="dxa"/>
            <w:hideMark/>
          </w:tcPr>
          <w:p w14:paraId="7B4A3281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</w:pPr>
            <w:r w:rsidRPr="00906233">
              <w:rPr>
                <w:rFonts w:ascii="Arial" w:eastAsia="WenQuanYi Micro Hei" w:hAnsi="Arial" w:cs="Lohit Hindi"/>
                <w:color w:val="00000A"/>
                <w:sz w:val="22"/>
                <w:szCs w:val="22"/>
                <w:lang w:val="fr-FR"/>
              </w:rPr>
              <w:t xml:space="preserve">                     </w:t>
            </w: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>REPUBLIQUE TOGOLAISE</w:t>
            </w:r>
          </w:p>
          <w:p w14:paraId="688076F9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" w:hAnsi="Calibri" w:cs="Calibri"/>
                <w:i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 xml:space="preserve">                            </w:t>
            </w: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22"/>
                <w:szCs w:val="22"/>
                <w:lang w:val="fr-FR"/>
              </w:rPr>
              <w:t>Travail- Liberté-Patrie</w:t>
            </w:r>
          </w:p>
        </w:tc>
      </w:tr>
    </w:tbl>
    <w:p w14:paraId="0D6AEA06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9A09390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731AFFC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28392D64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48F1CD0" w14:textId="74D9FA86" w:rsidR="009F16FF" w:rsidRPr="00FF0A24" w:rsidRDefault="00906233" w:rsidP="009F16FF">
      <w:pPr>
        <w:pStyle w:val="Normal1"/>
        <w:jc w:val="center"/>
        <w:rPr>
          <w:rFonts w:ascii="Times New Roman" w:hAnsi="Times New Roman"/>
          <w:b/>
          <w:sz w:val="44"/>
          <w:szCs w:val="38"/>
          <w:lang w:eastAsia="en-US" w:bidi="ar-SA"/>
        </w:rPr>
      </w:pP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4</w:t>
      </w:r>
      <w:r w:rsidR="00427BC4">
        <w:rPr>
          <w:rFonts w:ascii="Times New Roman" w:hAnsi="Times New Roman"/>
          <w:b/>
          <w:sz w:val="44"/>
          <w:szCs w:val="38"/>
          <w:lang w:eastAsia="en-US" w:bidi="ar-SA"/>
        </w:rPr>
        <w:t>7</w:t>
      </w:r>
      <w:r w:rsidR="009F16FF" w:rsidRPr="00FF0A24">
        <w:rPr>
          <w:rFonts w:ascii="Times New Roman" w:hAnsi="Times New Roman"/>
          <w:b/>
          <w:sz w:val="44"/>
          <w:szCs w:val="38"/>
          <w:vertAlign w:val="superscript"/>
          <w:lang w:eastAsia="en-US" w:bidi="ar-SA"/>
        </w:rPr>
        <w:t>ème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s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ession du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G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roupe de travail de l'Examen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p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ériodique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u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>niversel (EPU)</w:t>
      </w:r>
    </w:p>
    <w:p w14:paraId="74905574" w14:textId="77777777" w:rsidR="00906233" w:rsidRDefault="00906233" w:rsidP="009F16FF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15115FA" w14:textId="2D7C92F9" w:rsidR="009F16FF" w:rsidRPr="00FF0A24" w:rsidRDefault="00747346" w:rsidP="009F16FF">
      <w:pPr>
        <w:pStyle w:val="Normal1"/>
        <w:jc w:val="center"/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</w:pPr>
      <w:r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0</w:t>
      </w:r>
      <w:r w:rsidR="00427BC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4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au </w:t>
      </w:r>
      <w:r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1</w:t>
      </w:r>
      <w:r w:rsidR="00427BC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5</w:t>
      </w:r>
      <w:r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novembre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202</w:t>
      </w:r>
      <w:r w:rsidR="00427BC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4</w:t>
      </w:r>
    </w:p>
    <w:p w14:paraId="4EC4FD6C" w14:textId="6AEB25E4" w:rsidR="009F16FF" w:rsidRDefault="009F16FF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A198626" w14:textId="203C566B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45CC0EF4" w14:textId="40667671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DA91B0" w14:textId="1D13CF1A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1BFCDAD6" w14:textId="77777777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63AFDC2" w14:textId="286F8C5F" w:rsidR="009F16FF" w:rsidRPr="00FF0A24" w:rsidRDefault="009F16FF" w:rsidP="009F16FF">
      <w:pPr>
        <w:pStyle w:val="Standard"/>
        <w:jc w:val="center"/>
        <w:rPr>
          <w:rFonts w:ascii="Times New Roman" w:hAnsi="Times New Roman"/>
          <w:b/>
          <w:sz w:val="44"/>
          <w:szCs w:val="36"/>
        </w:rPr>
      </w:pPr>
      <w:r w:rsidRPr="00FF0A24">
        <w:rPr>
          <w:rFonts w:ascii="Times New Roman" w:hAnsi="Times New Roman"/>
          <w:b/>
          <w:sz w:val="44"/>
          <w:szCs w:val="36"/>
        </w:rPr>
        <w:t>Examen du rapport d</w:t>
      </w:r>
      <w:r w:rsidR="00C815DB">
        <w:rPr>
          <w:rFonts w:ascii="Times New Roman" w:hAnsi="Times New Roman"/>
          <w:b/>
          <w:sz w:val="44"/>
          <w:szCs w:val="36"/>
        </w:rPr>
        <w:t xml:space="preserve">u COSTA RICA </w:t>
      </w:r>
    </w:p>
    <w:p w14:paraId="50260066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CEA2BE2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EA26D59" w14:textId="003B8FEE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080D5164" w14:textId="01F8181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25C0D309" w14:textId="716CBCB1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738FB3A1" w14:textId="7777777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849A68E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C876A68" w14:textId="77777777" w:rsidR="009F16FF" w:rsidRDefault="009F16FF" w:rsidP="009F16FF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1209E2F0" w14:textId="77777777" w:rsidR="009F16FF" w:rsidRPr="007B3B9D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2053CBC9" w14:textId="0030E2CA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E791FBE" w14:textId="37C3BD5A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43FB30" w14:textId="2A0843F2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A58CE75" w14:textId="4E63F4AB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AE3569" w14:textId="77777777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3A2DD26" w14:textId="2A0AD70B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7CE88B79" w14:textId="77777777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2E4A62F" w14:textId="77777777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8C82F8C" w14:textId="7EEC693C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C815DB">
        <w:rPr>
          <w:rFonts w:ascii="Times New Roman" w:hAnsi="Times New Roman"/>
          <w:i/>
          <w:sz w:val="28"/>
          <w:szCs w:val="28"/>
          <w:lang w:eastAsia="en-US" w:bidi="ar-SA"/>
        </w:rPr>
        <w:t>11</w:t>
      </w:r>
      <w:r w:rsidR="00747346">
        <w:rPr>
          <w:rFonts w:ascii="Times New Roman" w:hAnsi="Times New Roman"/>
          <w:i/>
          <w:sz w:val="28"/>
          <w:szCs w:val="28"/>
          <w:lang w:eastAsia="en-US" w:bidi="ar-SA"/>
        </w:rPr>
        <w:t xml:space="preserve"> novembre 202</w:t>
      </w:r>
      <w:r w:rsidR="00427BC4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13C6B3CB" w14:textId="2D6597C8" w:rsidR="009F16FF" w:rsidRPr="00F44EE2" w:rsidRDefault="009F16FF" w:rsidP="00F44EE2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C815DB">
        <w:rPr>
          <w:rFonts w:ascii="Times New Roman" w:hAnsi="Times New Roman"/>
          <w:i/>
          <w:sz w:val="28"/>
          <w:szCs w:val="28"/>
          <w:lang w:eastAsia="en-US" w:bidi="ar-SA"/>
        </w:rPr>
        <w:t>9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hr</w:t>
      </w:r>
      <w:r w:rsidR="00C815DB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-1</w:t>
      </w:r>
      <w:r w:rsidR="00C815DB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FA0CED">
        <w:rPr>
          <w:rFonts w:ascii="Times New Roman" w:hAnsi="Times New Roman"/>
          <w:i/>
          <w:sz w:val="28"/>
          <w:szCs w:val="28"/>
          <w:lang w:eastAsia="en-US" w:bidi="ar-SA"/>
        </w:rPr>
        <w:t>r</w:t>
      </w:r>
      <w:r w:rsidR="00C815DB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6813EC76" w14:textId="5F635929" w:rsidR="002A6982" w:rsidRPr="002A6982" w:rsidRDefault="00C52007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36"/>
          <w:szCs w:val="36"/>
        </w:rPr>
      </w:pPr>
      <w:r w:rsidRPr="002A6982">
        <w:rPr>
          <w:rFonts w:ascii="Times New Roman" w:hAnsi="Times New Roman"/>
          <w:b/>
          <w:bCs/>
          <w:iCs/>
          <w:sz w:val="36"/>
          <w:szCs w:val="36"/>
        </w:rPr>
        <w:lastRenderedPageBreak/>
        <w:t>Monsieur le Président</w:t>
      </w:r>
      <w:r w:rsidR="009F16FF" w:rsidRPr="002A6982">
        <w:rPr>
          <w:rFonts w:ascii="Times New Roman" w:hAnsi="Times New Roman"/>
          <w:b/>
          <w:bCs/>
          <w:iCs/>
          <w:sz w:val="36"/>
          <w:szCs w:val="36"/>
        </w:rPr>
        <w:t>,</w:t>
      </w:r>
    </w:p>
    <w:p w14:paraId="788F965F" w14:textId="77777777" w:rsidR="00302912" w:rsidRDefault="00302912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7090C149" w14:textId="3AD42B58" w:rsidR="009F16FF" w:rsidRPr="0029210E" w:rsidRDefault="009F16FF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La délégation togolaise souhaite la cordiale bienvenue à la délégation </w:t>
      </w:r>
      <w:r w:rsidR="00FA0CED">
        <w:rPr>
          <w:rFonts w:ascii="Times New Roman" w:hAnsi="Times New Roman" w:cs="Times New Roman"/>
          <w:iCs/>
          <w:sz w:val="32"/>
          <w:szCs w:val="32"/>
        </w:rPr>
        <w:t>d</w:t>
      </w:r>
      <w:r w:rsidR="00C815DB">
        <w:rPr>
          <w:rFonts w:ascii="Times New Roman" w:hAnsi="Times New Roman" w:cs="Times New Roman"/>
          <w:iCs/>
          <w:sz w:val="32"/>
          <w:szCs w:val="32"/>
        </w:rPr>
        <w:t>u</w:t>
      </w:r>
      <w:r w:rsidR="00FA0CED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C815DB">
        <w:rPr>
          <w:rFonts w:ascii="Times New Roman" w:hAnsi="Times New Roman" w:cs="Times New Roman"/>
          <w:iCs/>
          <w:sz w:val="32"/>
          <w:szCs w:val="32"/>
        </w:rPr>
        <w:t>Costa Rica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et </w:t>
      </w:r>
      <w:r w:rsidR="00FA0CED">
        <w:rPr>
          <w:rFonts w:ascii="Times New Roman" w:hAnsi="Times New Roman" w:cs="Times New Roman"/>
          <w:iCs/>
          <w:sz w:val="32"/>
          <w:szCs w:val="32"/>
        </w:rPr>
        <w:t>la félicite pour la présentation de son rapport national</w:t>
      </w:r>
      <w:r w:rsidR="000B3853"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10D37A09" w14:textId="03CAF4AC" w:rsidR="00B87EAD" w:rsidRPr="0029210E" w:rsidRDefault="00B87EAD" w:rsidP="002A6982">
      <w:pPr>
        <w:jc w:val="both"/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</w:pPr>
      <w:r w:rsidRPr="0029210E">
        <w:rPr>
          <w:sz w:val="32"/>
          <w:szCs w:val="32"/>
        </w:rPr>
        <w:t xml:space="preserve">Ma délégation </w:t>
      </w:r>
      <w:r w:rsidR="002A6982">
        <w:rPr>
          <w:sz w:val="32"/>
          <w:szCs w:val="32"/>
        </w:rPr>
        <w:t>prend note d</w:t>
      </w:r>
      <w:r w:rsidR="00FA0CED">
        <w:rPr>
          <w:sz w:val="32"/>
          <w:szCs w:val="32"/>
        </w:rPr>
        <w:t xml:space="preserve">es </w:t>
      </w:r>
      <w:r w:rsidR="00427BC4">
        <w:rPr>
          <w:sz w:val="32"/>
          <w:szCs w:val="32"/>
        </w:rPr>
        <w:t>progrès</w:t>
      </w:r>
      <w:r w:rsidR="00FA0CED">
        <w:rPr>
          <w:sz w:val="32"/>
          <w:szCs w:val="32"/>
        </w:rPr>
        <w:t xml:space="preserve"> </w:t>
      </w:r>
      <w:r w:rsidR="00EE5DB3">
        <w:rPr>
          <w:sz w:val="32"/>
          <w:szCs w:val="32"/>
        </w:rPr>
        <w:t>réalisés</w:t>
      </w:r>
      <w:r w:rsidR="00FA0CED">
        <w:rPr>
          <w:sz w:val="32"/>
          <w:szCs w:val="32"/>
        </w:rPr>
        <w:t xml:space="preserve"> par </w:t>
      </w:r>
      <w:r w:rsidR="00302912">
        <w:rPr>
          <w:sz w:val="32"/>
          <w:szCs w:val="32"/>
        </w:rPr>
        <w:t>le Costa Rica</w:t>
      </w:r>
      <w:r w:rsidR="00EE5DB3">
        <w:rPr>
          <w:sz w:val="32"/>
          <w:szCs w:val="32"/>
        </w:rPr>
        <w:t xml:space="preserve"> </w:t>
      </w:r>
      <w:r w:rsidR="00302912">
        <w:rPr>
          <w:sz w:val="32"/>
          <w:szCs w:val="32"/>
        </w:rPr>
        <w:t>afin d’aboutir au lancement en 2022 du système d’enregistrement et de signalement des faits de violence institutionnelle en milieu carcéral et de prise en charge des victimes.</w:t>
      </w:r>
    </w:p>
    <w:p w14:paraId="51C12374" w14:textId="7F2E7219" w:rsidR="00B87EAD" w:rsidRPr="0029210E" w:rsidRDefault="00B87EAD" w:rsidP="002A6982">
      <w:pPr>
        <w:jc w:val="both"/>
        <w:rPr>
          <w:sz w:val="32"/>
          <w:szCs w:val="32"/>
        </w:rPr>
      </w:pPr>
    </w:p>
    <w:p w14:paraId="317F4A1E" w14:textId="0831579F" w:rsidR="00EE5DB3" w:rsidRDefault="00302912" w:rsidP="002A6982">
      <w:pPr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Néanmoins Dans un esprit constructif et de dialogue le Togo souhaiterait recommander au Costa Rica</w:t>
      </w:r>
      <w:r w:rsidR="00EE5DB3">
        <w:rPr>
          <w:rFonts w:ascii="Times New Roman" w:hAnsi="Times New Roman" w:cs="Times New Roman"/>
          <w:b/>
          <w:iCs/>
          <w:sz w:val="32"/>
          <w:szCs w:val="32"/>
        </w:rPr>
        <w:t> :</w:t>
      </w:r>
      <w:r w:rsidR="002A6982" w:rsidRPr="002A6982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14:paraId="0F6CBE18" w14:textId="77777777" w:rsidR="00EE5DB3" w:rsidRDefault="00EE5DB3" w:rsidP="002A698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7DBAFB4" w14:textId="34C21F8D" w:rsidR="0029210E" w:rsidRDefault="00302912" w:rsidP="00EE5DB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D’allouer des ressources nécessaires au fonctionnement dudit système</w:t>
      </w:r>
      <w:r w:rsidR="00544D02">
        <w:rPr>
          <w:rFonts w:ascii="Times New Roman" w:hAnsi="Times New Roman" w:cs="Times New Roman"/>
          <w:iCs/>
          <w:sz w:val="32"/>
          <w:szCs w:val="32"/>
        </w:rPr>
        <w:t> ;</w:t>
      </w:r>
    </w:p>
    <w:p w14:paraId="559281C7" w14:textId="32D4D625" w:rsidR="00544D02" w:rsidRDefault="00302912" w:rsidP="00EE5DB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D’améliorer les infrastructures et les conditions de détention dans les centres de détention pour mineurs et d’assurer la réinsertion effective des enfants dans leur communauté</w:t>
      </w:r>
      <w:r w:rsidR="00544D02">
        <w:rPr>
          <w:rFonts w:ascii="Times New Roman" w:hAnsi="Times New Roman" w:cs="Times New Roman"/>
          <w:iCs/>
          <w:sz w:val="32"/>
          <w:szCs w:val="32"/>
        </w:rPr>
        <w:t> ;</w:t>
      </w:r>
    </w:p>
    <w:p w14:paraId="27DB1373" w14:textId="0C41856B" w:rsidR="00544D02" w:rsidRDefault="00544D02" w:rsidP="00EE5DB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De </w:t>
      </w:r>
      <w:r w:rsidR="00302912">
        <w:rPr>
          <w:rFonts w:ascii="Times New Roman" w:hAnsi="Times New Roman" w:cs="Times New Roman"/>
          <w:iCs/>
          <w:sz w:val="32"/>
          <w:szCs w:val="32"/>
        </w:rPr>
        <w:t>garantir la protection et les droits humains des défenseurs des droits de l’homme, en particulier au sein des communautés autochtones</w:t>
      </w:r>
      <w:r>
        <w:rPr>
          <w:rFonts w:ascii="Times New Roman" w:hAnsi="Times New Roman" w:cs="Times New Roman"/>
          <w:iCs/>
          <w:sz w:val="32"/>
          <w:szCs w:val="32"/>
        </w:rPr>
        <w:t>.</w:t>
      </w:r>
    </w:p>
    <w:p w14:paraId="3D5B2B38" w14:textId="77777777" w:rsidR="00544D02" w:rsidRPr="00EE5DB3" w:rsidRDefault="00544D02" w:rsidP="00544D02">
      <w:pPr>
        <w:pStyle w:val="Paragraphedeliste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136BB481" w14:textId="1F0C6D92" w:rsidR="009F16FF" w:rsidRPr="0029210E" w:rsidRDefault="009F16FF" w:rsidP="002A6982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Pour terminer</w:t>
      </w:r>
      <w:r w:rsidR="00866248" w:rsidRPr="0029210E">
        <w:rPr>
          <w:rFonts w:ascii="Times New Roman" w:hAnsi="Times New Roman" w:cs="Times New Roman"/>
          <w:iCs/>
          <w:sz w:val="32"/>
          <w:szCs w:val="32"/>
        </w:rPr>
        <w:t>, ma délégation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souhaite </w:t>
      </w:r>
      <w:r w:rsidR="00BF7DFA" w:rsidRPr="0029210E">
        <w:rPr>
          <w:rFonts w:ascii="Times New Roman" w:hAnsi="Times New Roman" w:cs="Times New Roman"/>
          <w:iCs/>
          <w:sz w:val="32"/>
          <w:szCs w:val="32"/>
        </w:rPr>
        <w:t>un p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lein succès </w:t>
      </w:r>
      <w:r w:rsidR="00302912">
        <w:rPr>
          <w:rFonts w:ascii="Times New Roman" w:hAnsi="Times New Roman" w:cs="Times New Roman"/>
          <w:iCs/>
          <w:sz w:val="32"/>
          <w:szCs w:val="32"/>
        </w:rPr>
        <w:t>au</w:t>
      </w:r>
      <w:r w:rsidR="00544D0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302912">
        <w:rPr>
          <w:rFonts w:ascii="Times New Roman" w:hAnsi="Times New Roman" w:cs="Times New Roman"/>
          <w:iCs/>
          <w:sz w:val="32"/>
          <w:szCs w:val="32"/>
        </w:rPr>
        <w:t>Costa Rica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dans la mise en œuvre des recommandations issues du pré</w:t>
      </w:r>
      <w:r w:rsidR="0029210E">
        <w:rPr>
          <w:rFonts w:ascii="Times New Roman" w:hAnsi="Times New Roman" w:cs="Times New Roman"/>
          <w:iCs/>
          <w:sz w:val="32"/>
          <w:szCs w:val="32"/>
        </w:rPr>
        <w:t>s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ent </w:t>
      </w:r>
      <w:r w:rsidR="001975D4" w:rsidRPr="0029210E">
        <w:rPr>
          <w:rFonts w:ascii="Times New Roman" w:hAnsi="Times New Roman" w:cs="Times New Roman"/>
          <w:iCs/>
          <w:sz w:val="32"/>
          <w:szCs w:val="32"/>
        </w:rPr>
        <w:t>examen</w:t>
      </w:r>
      <w:r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235D444C" w14:textId="77777777" w:rsidR="007125F3" w:rsidRPr="0029210E" w:rsidRDefault="007125F3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25F868E5" w14:textId="6AEC6D4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Je vous remercie</w:t>
      </w:r>
      <w:r w:rsidR="007125F3"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4A2D3228" w14:textId="222C9DB2" w:rsidR="000D4E04" w:rsidRPr="000D4E04" w:rsidRDefault="000D4E04" w:rsidP="000D4E04">
      <w:pPr>
        <w:pStyle w:val="Standard"/>
        <w:widowControl/>
        <w:suppressAutoHyphens w:val="0"/>
        <w:spacing w:after="200"/>
        <w:jc w:val="both"/>
        <w:rPr>
          <w:rFonts w:ascii="Times New Roman" w:hAnsi="Times New Roman" w:cs="Times New Roman"/>
          <w:b/>
          <w:bCs/>
          <w:iCs/>
          <w:color w:val="4472C4" w:themeColor="accent1"/>
        </w:rPr>
      </w:pPr>
    </w:p>
    <w:p w14:paraId="65F51970" w14:textId="77777777" w:rsidR="000D4E04" w:rsidRPr="000D4E04" w:rsidRDefault="000D4E04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68585785" w14:textId="3249208A" w:rsidR="00F44D10" w:rsidRPr="00F44D10" w:rsidRDefault="00F44D10" w:rsidP="00F44D10">
      <w:pPr>
        <w:pStyle w:val="Standard"/>
        <w:widowControl/>
        <w:suppressAutoHyphens w:val="0"/>
        <w:spacing w:after="200"/>
        <w:jc w:val="both"/>
        <w:rPr>
          <w:rFonts w:ascii="Times New Roman" w:hAnsi="Times New Roman" w:cs="Times New Roman"/>
          <w:iCs/>
          <w:color w:val="4472C4" w:themeColor="accent1"/>
          <w:sz w:val="32"/>
          <w:szCs w:val="32"/>
        </w:rPr>
      </w:pPr>
    </w:p>
    <w:p w14:paraId="45DCDD3A" w14:textId="77777777" w:rsidR="009F16FF" w:rsidRPr="0029210E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Cs/>
          <w:sz w:val="32"/>
          <w:szCs w:val="32"/>
        </w:rPr>
      </w:pPr>
    </w:p>
    <w:p w14:paraId="2BAA1FEE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897A582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i/>
          <w:sz w:val="26"/>
          <w:szCs w:val="26"/>
        </w:rPr>
      </w:pPr>
    </w:p>
    <w:p w14:paraId="4437E457" w14:textId="77777777" w:rsidR="008A7893" w:rsidRDefault="008A7893"/>
    <w:sectPr w:rsidR="008A7893" w:rsidSect="00327A96">
      <w:pgSz w:w="11906" w:h="16838"/>
      <w:pgMar w:top="1417" w:right="1417" w:bottom="1417" w:left="1417" w:header="708" w:footer="708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libri"/>
    <w:charset w:val="00"/>
    <w:family w:val="auto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2357"/>
    <w:multiLevelType w:val="hybridMultilevel"/>
    <w:tmpl w:val="9682686E"/>
    <w:lvl w:ilvl="0" w:tplc="91782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A2A7A"/>
    <w:multiLevelType w:val="hybridMultilevel"/>
    <w:tmpl w:val="B87AABD8"/>
    <w:lvl w:ilvl="0" w:tplc="C866A65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CDF"/>
    <w:multiLevelType w:val="hybridMultilevel"/>
    <w:tmpl w:val="22F80978"/>
    <w:lvl w:ilvl="0" w:tplc="2E84E49E">
      <w:start w:val="7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33927"/>
    <w:multiLevelType w:val="hybridMultilevel"/>
    <w:tmpl w:val="8648070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8C57E1B"/>
    <w:multiLevelType w:val="hybridMultilevel"/>
    <w:tmpl w:val="60AC0E0A"/>
    <w:lvl w:ilvl="0" w:tplc="154EC058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71658">
    <w:abstractNumId w:val="4"/>
  </w:num>
  <w:num w:numId="2" w16cid:durableId="522984512">
    <w:abstractNumId w:val="0"/>
  </w:num>
  <w:num w:numId="3" w16cid:durableId="875120520">
    <w:abstractNumId w:val="2"/>
  </w:num>
  <w:num w:numId="4" w16cid:durableId="1078942920">
    <w:abstractNumId w:val="3"/>
  </w:num>
  <w:num w:numId="5" w16cid:durableId="146427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1"/>
    <w:rsid w:val="000239E2"/>
    <w:rsid w:val="0005524C"/>
    <w:rsid w:val="00075A3F"/>
    <w:rsid w:val="000B3853"/>
    <w:rsid w:val="000D4E04"/>
    <w:rsid w:val="001975D4"/>
    <w:rsid w:val="001A2465"/>
    <w:rsid w:val="001C385C"/>
    <w:rsid w:val="001D6DD3"/>
    <w:rsid w:val="001E3BEF"/>
    <w:rsid w:val="00202598"/>
    <w:rsid w:val="0023744C"/>
    <w:rsid w:val="00246558"/>
    <w:rsid w:val="0024767F"/>
    <w:rsid w:val="00264C6B"/>
    <w:rsid w:val="00272D5E"/>
    <w:rsid w:val="0029210E"/>
    <w:rsid w:val="002948FE"/>
    <w:rsid w:val="002A6982"/>
    <w:rsid w:val="002F061D"/>
    <w:rsid w:val="00302912"/>
    <w:rsid w:val="00327A96"/>
    <w:rsid w:val="003F3CB1"/>
    <w:rsid w:val="00425FBB"/>
    <w:rsid w:val="00427BC4"/>
    <w:rsid w:val="00434C34"/>
    <w:rsid w:val="0045319E"/>
    <w:rsid w:val="004E56BF"/>
    <w:rsid w:val="00544D02"/>
    <w:rsid w:val="00590B0B"/>
    <w:rsid w:val="005A3790"/>
    <w:rsid w:val="005D6511"/>
    <w:rsid w:val="006406AB"/>
    <w:rsid w:val="0064431E"/>
    <w:rsid w:val="00647A38"/>
    <w:rsid w:val="007125F3"/>
    <w:rsid w:val="00747346"/>
    <w:rsid w:val="00755444"/>
    <w:rsid w:val="00792617"/>
    <w:rsid w:val="007A4470"/>
    <w:rsid w:val="007F5334"/>
    <w:rsid w:val="00800860"/>
    <w:rsid w:val="00825CAB"/>
    <w:rsid w:val="00866248"/>
    <w:rsid w:val="00893FD1"/>
    <w:rsid w:val="00897B0D"/>
    <w:rsid w:val="008A7893"/>
    <w:rsid w:val="008C3663"/>
    <w:rsid w:val="00906233"/>
    <w:rsid w:val="00930C3B"/>
    <w:rsid w:val="009713DE"/>
    <w:rsid w:val="00984FF8"/>
    <w:rsid w:val="009E69A2"/>
    <w:rsid w:val="009F16FF"/>
    <w:rsid w:val="00A009E7"/>
    <w:rsid w:val="00A324CB"/>
    <w:rsid w:val="00A433AB"/>
    <w:rsid w:val="00A6691C"/>
    <w:rsid w:val="00A7635E"/>
    <w:rsid w:val="00A86CD0"/>
    <w:rsid w:val="00A9125F"/>
    <w:rsid w:val="00A96980"/>
    <w:rsid w:val="00AA7E2E"/>
    <w:rsid w:val="00AB508F"/>
    <w:rsid w:val="00B31DFC"/>
    <w:rsid w:val="00B42EE9"/>
    <w:rsid w:val="00B82719"/>
    <w:rsid w:val="00B87EAD"/>
    <w:rsid w:val="00BF7DFA"/>
    <w:rsid w:val="00C255FB"/>
    <w:rsid w:val="00C52007"/>
    <w:rsid w:val="00C60933"/>
    <w:rsid w:val="00C625BB"/>
    <w:rsid w:val="00C700A4"/>
    <w:rsid w:val="00C815DB"/>
    <w:rsid w:val="00C97802"/>
    <w:rsid w:val="00CA543E"/>
    <w:rsid w:val="00CB632B"/>
    <w:rsid w:val="00D11398"/>
    <w:rsid w:val="00D56638"/>
    <w:rsid w:val="00DE4B71"/>
    <w:rsid w:val="00E16DE5"/>
    <w:rsid w:val="00E37D78"/>
    <w:rsid w:val="00E977D7"/>
    <w:rsid w:val="00ED66F9"/>
    <w:rsid w:val="00EE5DB3"/>
    <w:rsid w:val="00F44D10"/>
    <w:rsid w:val="00F44EE2"/>
    <w:rsid w:val="00F5203A"/>
    <w:rsid w:val="00F94A22"/>
    <w:rsid w:val="00FA0CED"/>
    <w:rsid w:val="00FB47AE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247D"/>
  <w15:chartTrackingRefBased/>
  <w15:docId w15:val="{9A59AA98-4877-4232-92D0-B46A79B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9F16F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F16F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90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0C6760D-0A2A-416D-8BBC-5C138FCE9AA7}"/>
</file>

<file path=customXml/itemProps2.xml><?xml version="1.0" encoding="utf-8"?>
<ds:datastoreItem xmlns:ds="http://schemas.openxmlformats.org/officeDocument/2006/customXml" ds:itemID="{565D85D3-06C3-41BA-8219-B0CA0989A406}"/>
</file>

<file path=customXml/itemProps3.xml><?xml version="1.0" encoding="utf-8"?>
<ds:datastoreItem xmlns:ds="http://schemas.openxmlformats.org/officeDocument/2006/customXml" ds:itemID="{6E637EDB-7BA6-4301-AA3A-1B14421190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Togo</dc:title>
  <dc:subject/>
  <dc:creator>Mission Togo 3</dc:creator>
  <cp:keywords/>
  <dc:description/>
  <cp:lastModifiedBy>Titikpina</cp:lastModifiedBy>
  <cp:revision>2</cp:revision>
  <cp:lastPrinted>2020-01-22T07:14:00Z</cp:lastPrinted>
  <dcterms:created xsi:type="dcterms:W3CDTF">2024-11-11T07:56:00Z</dcterms:created>
  <dcterms:modified xsi:type="dcterms:W3CDTF">2024-11-11T07:56:00Z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