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5478" w14:textId="77777777" w:rsidR="00091AF9" w:rsidRPr="00E860C1" w:rsidRDefault="00091AF9">
      <w:pPr>
        <w:rPr>
          <w:rFonts w:asciiTheme="minorBidi" w:eastAsia="Arial" w:hAnsiTheme="minorBidi" w:cstheme="minorBidi"/>
          <w:sz w:val="23"/>
          <w:szCs w:val="23"/>
        </w:rPr>
      </w:pPr>
    </w:p>
    <w:p w14:paraId="7FB06AF6" w14:textId="77777777" w:rsidR="00091AF9" w:rsidRPr="00E860C1" w:rsidRDefault="00091AF9">
      <w:pPr>
        <w:rPr>
          <w:rFonts w:asciiTheme="minorBidi" w:eastAsia="Arial" w:hAnsiTheme="minorBidi" w:cstheme="minorBidi"/>
          <w:sz w:val="23"/>
          <w:szCs w:val="23"/>
        </w:rPr>
      </w:pPr>
    </w:p>
    <w:p w14:paraId="2E046ABC" w14:textId="77777777" w:rsidR="00091AF9" w:rsidRPr="00E860C1" w:rsidRDefault="00091AF9">
      <w:pPr>
        <w:rPr>
          <w:rFonts w:asciiTheme="minorBidi" w:eastAsia="Arial" w:hAnsiTheme="minorBidi" w:cstheme="minorBidi"/>
          <w:sz w:val="23"/>
          <w:szCs w:val="23"/>
        </w:rPr>
      </w:pPr>
    </w:p>
    <w:p w14:paraId="7A7F8270" w14:textId="77777777" w:rsidR="00091AF9" w:rsidRPr="00E860C1" w:rsidRDefault="00091AF9">
      <w:pPr>
        <w:rPr>
          <w:rFonts w:asciiTheme="minorBidi" w:eastAsia="Arial" w:hAnsiTheme="minorBidi" w:cstheme="minorBidi"/>
          <w:sz w:val="23"/>
          <w:szCs w:val="23"/>
        </w:rPr>
      </w:pPr>
    </w:p>
    <w:p w14:paraId="08BC0238" w14:textId="77777777" w:rsidR="00091AF9" w:rsidRPr="00E860C1" w:rsidRDefault="00091AF9">
      <w:pPr>
        <w:rPr>
          <w:rFonts w:asciiTheme="minorBidi" w:eastAsia="Arial" w:hAnsiTheme="minorBidi" w:cstheme="minorBidi"/>
          <w:b/>
          <w:sz w:val="23"/>
          <w:szCs w:val="23"/>
        </w:rPr>
      </w:pPr>
    </w:p>
    <w:p w14:paraId="56C5490C" w14:textId="77777777" w:rsidR="00463728" w:rsidRPr="00E860C1" w:rsidRDefault="00463728" w:rsidP="00463728">
      <w:pPr>
        <w:ind w:left="567" w:right="565"/>
        <w:jc w:val="center"/>
        <w:rPr>
          <w:rFonts w:asciiTheme="minorBidi" w:hAnsiTheme="minorBidi" w:cstheme="minorBidi"/>
          <w:b/>
          <w:lang w:val="en-US"/>
        </w:rPr>
      </w:pPr>
      <w:r w:rsidRPr="00E860C1">
        <w:rPr>
          <w:rFonts w:asciiTheme="minorBidi" w:hAnsiTheme="minorBidi" w:cstheme="minorBidi"/>
          <w:b/>
          <w:lang w:val="en-US"/>
        </w:rPr>
        <w:t>Human Rights Council</w:t>
      </w:r>
    </w:p>
    <w:p w14:paraId="6990232E" w14:textId="1F4EB943" w:rsidR="00463728" w:rsidRPr="00E860C1" w:rsidRDefault="00463728" w:rsidP="00463728">
      <w:pPr>
        <w:ind w:left="567" w:right="565"/>
        <w:jc w:val="center"/>
        <w:rPr>
          <w:rFonts w:asciiTheme="minorBidi" w:hAnsiTheme="minorBidi" w:cstheme="minorBidi"/>
          <w:b/>
          <w:lang w:val="en-US"/>
        </w:rPr>
      </w:pPr>
      <w:r w:rsidRPr="00E860C1">
        <w:rPr>
          <w:rFonts w:asciiTheme="minorBidi" w:hAnsiTheme="minorBidi" w:cstheme="minorBidi"/>
          <w:b/>
          <w:lang w:val="en-US"/>
        </w:rPr>
        <w:t>4</w:t>
      </w:r>
      <w:r w:rsidR="00A83F54" w:rsidRPr="00E860C1">
        <w:rPr>
          <w:rFonts w:asciiTheme="minorBidi" w:hAnsiTheme="minorBidi" w:cstheme="minorBidi"/>
          <w:b/>
          <w:lang w:val="en-US"/>
        </w:rPr>
        <w:t>7</w:t>
      </w:r>
      <w:r w:rsidR="00A83F54" w:rsidRPr="00E860C1">
        <w:rPr>
          <w:rFonts w:asciiTheme="minorBidi" w:hAnsiTheme="minorBidi" w:cstheme="minorBidi"/>
          <w:b/>
          <w:vertAlign w:val="superscript"/>
          <w:lang w:val="en-US"/>
        </w:rPr>
        <w:t>th</w:t>
      </w:r>
      <w:r w:rsidR="00A83F54" w:rsidRPr="00E860C1">
        <w:rPr>
          <w:rFonts w:asciiTheme="minorBidi" w:hAnsiTheme="minorBidi" w:cstheme="minorBidi"/>
          <w:b/>
          <w:lang w:val="en-US"/>
        </w:rPr>
        <w:t xml:space="preserve"> </w:t>
      </w:r>
      <w:r w:rsidRPr="00E860C1">
        <w:rPr>
          <w:rFonts w:asciiTheme="minorBidi" w:hAnsiTheme="minorBidi" w:cstheme="minorBidi"/>
          <w:b/>
          <w:lang w:val="en-US"/>
        </w:rPr>
        <w:t>session of the Working Group on the Universal Periodic Review</w:t>
      </w:r>
    </w:p>
    <w:p w14:paraId="59A28309" w14:textId="77777777" w:rsidR="00463728" w:rsidRPr="00E860C1" w:rsidRDefault="00463728" w:rsidP="00463728">
      <w:pPr>
        <w:ind w:left="567" w:right="565"/>
        <w:jc w:val="center"/>
        <w:rPr>
          <w:rFonts w:asciiTheme="minorBidi" w:hAnsiTheme="minorBidi" w:cstheme="minorBidi"/>
          <w:b/>
          <w:bCs/>
          <w:lang w:val="en-US"/>
        </w:rPr>
      </w:pPr>
    </w:p>
    <w:p w14:paraId="3DF2EFAB" w14:textId="77777777" w:rsidR="00A55BD4" w:rsidRPr="00655C22" w:rsidRDefault="00A55BD4" w:rsidP="00A55BD4">
      <w:pPr>
        <w:ind w:left="567" w:right="565"/>
        <w:jc w:val="center"/>
        <w:rPr>
          <w:rFonts w:ascii="Arial" w:hAnsi="Arial" w:cs="Arial"/>
          <w:b/>
          <w:bCs/>
          <w:lang w:val="it-IT"/>
        </w:rPr>
      </w:pPr>
      <w:r w:rsidRPr="00655C22">
        <w:rPr>
          <w:rFonts w:ascii="Arial" w:hAnsi="Arial" w:cs="Arial"/>
          <w:b/>
          <w:bCs/>
          <w:lang w:val="it-IT"/>
        </w:rPr>
        <w:t xml:space="preserve">Universal </w:t>
      </w:r>
      <w:proofErr w:type="spellStart"/>
      <w:r w:rsidRPr="00655C22">
        <w:rPr>
          <w:rFonts w:ascii="Arial" w:hAnsi="Arial" w:cs="Arial"/>
          <w:b/>
          <w:bCs/>
          <w:lang w:val="it-IT"/>
        </w:rPr>
        <w:t>Periodic</w:t>
      </w:r>
      <w:proofErr w:type="spellEnd"/>
      <w:r w:rsidRPr="00655C22">
        <w:rPr>
          <w:rFonts w:ascii="Arial" w:hAnsi="Arial" w:cs="Arial"/>
          <w:b/>
          <w:bCs/>
          <w:lang w:val="it-IT"/>
        </w:rPr>
        <w:t xml:space="preserve"> Review </w:t>
      </w:r>
    </w:p>
    <w:p w14:paraId="2BE14099" w14:textId="77777777" w:rsidR="00A55BD4" w:rsidRPr="00655C22" w:rsidRDefault="00A55BD4" w:rsidP="00A55BD4">
      <w:pPr>
        <w:ind w:left="567" w:right="565"/>
        <w:jc w:val="center"/>
        <w:rPr>
          <w:rFonts w:ascii="Arial" w:hAnsi="Arial" w:cs="Arial"/>
          <w:b/>
          <w:bCs/>
          <w:lang w:val="it-IT"/>
        </w:rPr>
      </w:pPr>
      <w:r w:rsidRPr="00655C22">
        <w:rPr>
          <w:rFonts w:ascii="Arial" w:hAnsi="Arial" w:cs="Arial"/>
          <w:b/>
          <w:bCs/>
          <w:lang w:val="it-IT"/>
        </w:rPr>
        <w:t>COSTA RICA</w:t>
      </w:r>
    </w:p>
    <w:p w14:paraId="7B780060" w14:textId="77777777" w:rsidR="00A55BD4" w:rsidRPr="00655C22" w:rsidRDefault="00A55BD4" w:rsidP="00A55BD4">
      <w:pPr>
        <w:ind w:left="567" w:right="565"/>
        <w:jc w:val="center"/>
        <w:rPr>
          <w:rFonts w:ascii="Arial" w:hAnsi="Arial" w:cs="Arial"/>
          <w:lang w:val="it-IT"/>
        </w:rPr>
      </w:pPr>
      <w:r w:rsidRPr="00655C22">
        <w:rPr>
          <w:rFonts w:ascii="Arial" w:hAnsi="Arial" w:cs="Arial"/>
          <w:lang w:val="it-IT"/>
        </w:rPr>
        <w:t>11 November 2024,9:00 – 12:30</w:t>
      </w:r>
    </w:p>
    <w:p w14:paraId="45B35810" w14:textId="77777777" w:rsidR="00A55BD4" w:rsidRDefault="00A55BD4" w:rsidP="00A55BD4">
      <w:pPr>
        <w:ind w:left="567" w:right="565"/>
        <w:jc w:val="center"/>
        <w:rPr>
          <w:rFonts w:ascii="Arial" w:hAnsi="Arial" w:cs="Arial"/>
        </w:rPr>
      </w:pPr>
      <w:r>
        <w:rPr>
          <w:rFonts w:ascii="Arial" w:hAnsi="Arial" w:cs="Arial"/>
        </w:rPr>
        <w:t>Palais des Nations,</w:t>
      </w:r>
      <w:r w:rsidRPr="00B81B81">
        <w:rPr>
          <w:rFonts w:ascii="Arial" w:hAnsi="Arial" w:cs="Arial"/>
        </w:rPr>
        <w:t xml:space="preserve"> Room XX</w:t>
      </w:r>
    </w:p>
    <w:p w14:paraId="0C463AF4" w14:textId="77777777" w:rsidR="00A55BD4" w:rsidRDefault="00A55BD4" w:rsidP="00A55BD4">
      <w:pPr>
        <w:ind w:left="567" w:right="565"/>
        <w:jc w:val="center"/>
        <w:rPr>
          <w:rFonts w:ascii="Arial" w:hAnsi="Arial" w:cs="Arial"/>
        </w:rPr>
      </w:pPr>
    </w:p>
    <w:p w14:paraId="7D504DA5" w14:textId="77777777" w:rsidR="00A55BD4" w:rsidRDefault="00A55BD4" w:rsidP="00A55BD4">
      <w:pPr>
        <w:ind w:left="567" w:right="565"/>
        <w:jc w:val="center"/>
        <w:rPr>
          <w:rFonts w:ascii="Arial" w:hAnsi="Arial" w:cs="Arial"/>
        </w:rPr>
      </w:pPr>
      <w:r>
        <w:rPr>
          <w:rFonts w:ascii="Arial" w:hAnsi="Arial" w:cs="Arial"/>
        </w:rPr>
        <w:t>Delivered by:</w:t>
      </w:r>
    </w:p>
    <w:p w14:paraId="0CBFBD30" w14:textId="77777777" w:rsidR="00A55BD4" w:rsidRDefault="00A55BD4" w:rsidP="00A55BD4">
      <w:pPr>
        <w:ind w:left="567" w:right="565"/>
        <w:jc w:val="center"/>
        <w:rPr>
          <w:rFonts w:ascii="Arial" w:hAnsi="Arial" w:cs="Arial"/>
        </w:rPr>
      </w:pPr>
    </w:p>
    <w:p w14:paraId="32C992DC" w14:textId="77777777" w:rsidR="00A55BD4" w:rsidRDefault="00A55BD4" w:rsidP="00A55BD4">
      <w:pPr>
        <w:ind w:left="567" w:right="56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KRISTINE LEILANI R. SALLE</w:t>
      </w:r>
    </w:p>
    <w:p w14:paraId="7A13D324" w14:textId="77777777" w:rsidR="00A55BD4" w:rsidRPr="00C05DFF" w:rsidRDefault="00A55BD4" w:rsidP="00A55BD4">
      <w:pPr>
        <w:ind w:left="567" w:right="565"/>
        <w:jc w:val="center"/>
        <w:rPr>
          <w:rFonts w:ascii="Arial" w:hAnsi="Arial" w:cs="Arial"/>
        </w:rPr>
      </w:pPr>
      <w:r w:rsidRPr="00C05DFF">
        <w:rPr>
          <w:rFonts w:ascii="Arial" w:hAnsi="Arial" w:cs="Arial"/>
        </w:rPr>
        <w:t>Deputy Permanent Representative</w:t>
      </w:r>
    </w:p>
    <w:p w14:paraId="65980862" w14:textId="77777777" w:rsidR="00A55BD4" w:rsidRPr="00B81B81" w:rsidRDefault="00A55BD4" w:rsidP="00A55BD4">
      <w:pPr>
        <w:ind w:left="567" w:right="565"/>
        <w:jc w:val="center"/>
        <w:rPr>
          <w:rFonts w:ascii="Arial" w:hAnsi="Arial" w:cs="Arial"/>
        </w:rPr>
      </w:pPr>
    </w:p>
    <w:p w14:paraId="14867EA2" w14:textId="77777777" w:rsidR="00A55BD4" w:rsidRDefault="00A55BD4" w:rsidP="00A55BD4">
      <w:pPr>
        <w:ind w:left="567" w:right="565"/>
        <w:jc w:val="center"/>
        <w:rPr>
          <w:rFonts w:ascii="Arial" w:hAnsi="Arial" w:cs="Arial"/>
        </w:rPr>
      </w:pPr>
      <w:r w:rsidRPr="00B81B81">
        <w:rPr>
          <w:rFonts w:ascii="Arial" w:hAnsi="Arial" w:cs="Arial"/>
        </w:rPr>
        <w:t xml:space="preserve">Speaking Time: 1 minute and </w:t>
      </w:r>
      <w:r>
        <w:rPr>
          <w:rFonts w:ascii="Arial" w:hAnsi="Arial" w:cs="Arial"/>
        </w:rPr>
        <w:t>15</w:t>
      </w:r>
      <w:r w:rsidRPr="00B81B81">
        <w:rPr>
          <w:rFonts w:ascii="Arial" w:hAnsi="Arial" w:cs="Arial"/>
        </w:rPr>
        <w:t xml:space="preserve"> seconds</w:t>
      </w:r>
    </w:p>
    <w:p w14:paraId="06B4B6F7" w14:textId="77777777" w:rsidR="00A55BD4" w:rsidRPr="00B81B81" w:rsidRDefault="00A55BD4" w:rsidP="00A55BD4">
      <w:pPr>
        <w:ind w:left="567" w:right="565"/>
        <w:jc w:val="center"/>
        <w:rPr>
          <w:rFonts w:ascii="Arial" w:hAnsi="Arial" w:cs="Arial"/>
        </w:rPr>
      </w:pPr>
    </w:p>
    <w:p w14:paraId="5DDBD85A" w14:textId="77777777" w:rsidR="00A55BD4" w:rsidRDefault="00A55BD4" w:rsidP="00A55BD4">
      <w:pPr>
        <w:ind w:right="565"/>
        <w:jc w:val="both"/>
        <w:rPr>
          <w:rFonts w:ascii="Arial" w:hAnsi="Arial" w:cs="Arial"/>
          <w:lang w:val="en-US"/>
        </w:rPr>
      </w:pPr>
      <w:r w:rsidRPr="00B81B81">
        <w:rPr>
          <w:rFonts w:ascii="Arial" w:hAnsi="Arial" w:cs="Arial"/>
          <w:lang w:val="en-US"/>
        </w:rPr>
        <w:tab/>
      </w:r>
    </w:p>
    <w:p w14:paraId="5607DE7E" w14:textId="77777777" w:rsidR="00A55BD4" w:rsidRPr="005E14B7" w:rsidRDefault="00A55BD4" w:rsidP="00A55BD4">
      <w:pPr>
        <w:jc w:val="both"/>
        <w:rPr>
          <w:rFonts w:ascii="Arial" w:hAnsi="Arial" w:cs="Arial"/>
        </w:rPr>
      </w:pPr>
      <w:r w:rsidRPr="005E14B7">
        <w:rPr>
          <w:rFonts w:ascii="Arial" w:hAnsi="Arial" w:cs="Arial"/>
        </w:rPr>
        <w:t xml:space="preserve">Mr. President, we </w:t>
      </w:r>
      <w:r>
        <w:rPr>
          <w:rFonts w:ascii="Arial" w:hAnsi="Arial" w:cs="Arial"/>
        </w:rPr>
        <w:t xml:space="preserve">warmly </w:t>
      </w:r>
      <w:r w:rsidRPr="005E14B7">
        <w:rPr>
          <w:rFonts w:ascii="Arial" w:hAnsi="Arial" w:cs="Arial"/>
        </w:rPr>
        <w:t>welcome Costa Rica’s esteemed delegation and recognize the country’s</w:t>
      </w:r>
      <w:r>
        <w:rPr>
          <w:rFonts w:ascii="Arial" w:hAnsi="Arial" w:cs="Arial"/>
        </w:rPr>
        <w:t xml:space="preserve"> advances</w:t>
      </w:r>
      <w:r w:rsidRPr="005E14B7">
        <w:rPr>
          <w:rFonts w:ascii="Arial" w:hAnsi="Arial" w:cs="Arial"/>
        </w:rPr>
        <w:t xml:space="preserve"> in human rights promotion </w:t>
      </w:r>
      <w:r>
        <w:rPr>
          <w:rFonts w:ascii="Arial" w:hAnsi="Arial" w:cs="Arial"/>
        </w:rPr>
        <w:t xml:space="preserve">during the review period, </w:t>
      </w:r>
      <w:r w:rsidRPr="005E14B7">
        <w:rPr>
          <w:rFonts w:ascii="Arial" w:hAnsi="Arial" w:cs="Arial"/>
        </w:rPr>
        <w:t>with the adoption of legislation</w:t>
      </w:r>
      <w:r>
        <w:rPr>
          <w:rFonts w:ascii="Arial" w:hAnsi="Arial" w:cs="Arial"/>
        </w:rPr>
        <w:t>s</w:t>
      </w:r>
      <w:r w:rsidRPr="005E14B7">
        <w:rPr>
          <w:rFonts w:ascii="Arial" w:hAnsi="Arial" w:cs="Arial"/>
        </w:rPr>
        <w:t xml:space="preserve"> and strategies, particularly on older persons, Indigenous peoples, and persons with disabilities as well as on</w:t>
      </w:r>
      <w:r>
        <w:rPr>
          <w:rFonts w:ascii="Arial" w:hAnsi="Arial" w:cs="Arial"/>
        </w:rPr>
        <w:t xml:space="preserve"> gender equality</w:t>
      </w:r>
      <w:r w:rsidRPr="005E14B7">
        <w:rPr>
          <w:rFonts w:ascii="Arial" w:hAnsi="Arial" w:cs="Arial"/>
        </w:rPr>
        <w:t>.</w:t>
      </w:r>
    </w:p>
    <w:p w14:paraId="06EF73E6" w14:textId="77777777" w:rsidR="00A55BD4" w:rsidRPr="005E14B7" w:rsidRDefault="00A55BD4" w:rsidP="00A55BD4">
      <w:pPr>
        <w:jc w:val="both"/>
        <w:rPr>
          <w:rFonts w:ascii="Arial" w:hAnsi="Arial" w:cs="Arial"/>
        </w:rPr>
      </w:pPr>
    </w:p>
    <w:p w14:paraId="2B3DF627" w14:textId="77777777" w:rsidR="00A55BD4" w:rsidRPr="005E14B7" w:rsidRDefault="00A55BD4" w:rsidP="00A55BD4">
      <w:pPr>
        <w:jc w:val="both"/>
        <w:rPr>
          <w:rFonts w:ascii="Arial" w:hAnsi="Arial" w:cs="Arial"/>
        </w:rPr>
      </w:pPr>
      <w:r w:rsidRPr="005E14B7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also</w:t>
      </w:r>
      <w:r w:rsidRPr="005E14B7">
        <w:rPr>
          <w:rFonts w:ascii="Arial" w:hAnsi="Arial" w:cs="Arial"/>
        </w:rPr>
        <w:t xml:space="preserve"> acknowledge the </w:t>
      </w:r>
      <w:r w:rsidRPr="005E14B7">
        <w:rPr>
          <w:rFonts w:ascii="Arial" w:hAnsi="Arial" w:cs="Arial"/>
          <w:b/>
          <w:bCs/>
        </w:rPr>
        <w:t>National Action Plan on Gender Equality in Climate Action 2023–2025</w:t>
      </w:r>
      <w:r w:rsidRPr="005E14B7">
        <w:rPr>
          <w:rFonts w:ascii="Arial" w:hAnsi="Arial" w:cs="Arial"/>
        </w:rPr>
        <w:t xml:space="preserve"> and the </w:t>
      </w:r>
      <w:r w:rsidRPr="005E14B7">
        <w:rPr>
          <w:rFonts w:ascii="Arial" w:hAnsi="Arial" w:cs="Arial"/>
          <w:b/>
          <w:bCs/>
        </w:rPr>
        <w:t>National Risk Management Plan 2021–2025</w:t>
      </w:r>
      <w:r w:rsidRPr="005E14B7">
        <w:rPr>
          <w:rFonts w:ascii="Arial" w:hAnsi="Arial" w:cs="Arial"/>
        </w:rPr>
        <w:t>, which establish frameworks for achieving environmental sustainability and climate resilience.</w:t>
      </w:r>
    </w:p>
    <w:p w14:paraId="03190778" w14:textId="77777777" w:rsidR="00A55BD4" w:rsidRPr="005E14B7" w:rsidRDefault="00A55BD4" w:rsidP="00A55BD4">
      <w:pPr>
        <w:jc w:val="both"/>
        <w:rPr>
          <w:rFonts w:ascii="Arial" w:hAnsi="Arial" w:cs="Arial"/>
        </w:rPr>
      </w:pPr>
    </w:p>
    <w:p w14:paraId="72403D24" w14:textId="77777777" w:rsidR="00A55BD4" w:rsidRDefault="00A55BD4" w:rsidP="00A55BD4">
      <w:pPr>
        <w:jc w:val="both"/>
        <w:rPr>
          <w:rFonts w:ascii="Arial" w:hAnsi="Arial" w:cs="Arial"/>
        </w:rPr>
      </w:pPr>
      <w:r w:rsidRPr="005E14B7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sustain this positive trajectory</w:t>
      </w:r>
      <w:r w:rsidRPr="005E14B7">
        <w:rPr>
          <w:rFonts w:ascii="Arial" w:hAnsi="Arial" w:cs="Arial"/>
        </w:rPr>
        <w:t>, we recommend</w:t>
      </w:r>
      <w:r>
        <w:rPr>
          <w:rFonts w:ascii="Arial" w:hAnsi="Arial" w:cs="Arial"/>
        </w:rPr>
        <w:t xml:space="preserve"> that Costa Rica:</w:t>
      </w:r>
    </w:p>
    <w:p w14:paraId="257670EA" w14:textId="77777777" w:rsidR="00A55BD4" w:rsidRPr="005E14B7" w:rsidRDefault="00A55BD4" w:rsidP="00A55BD4">
      <w:pPr>
        <w:jc w:val="both"/>
        <w:rPr>
          <w:rFonts w:ascii="Arial" w:hAnsi="Arial" w:cs="Arial"/>
        </w:rPr>
      </w:pPr>
    </w:p>
    <w:p w14:paraId="4BD67B87" w14:textId="77777777" w:rsidR="00A55BD4" w:rsidRPr="005E14B7" w:rsidRDefault="00A55BD4" w:rsidP="00A55BD4">
      <w:pPr>
        <w:pStyle w:val="ListParagraph"/>
        <w:numPr>
          <w:ilvl w:val="1"/>
          <w:numId w:val="12"/>
        </w:numPr>
        <w:ind w:left="720" w:hanging="720"/>
        <w:jc w:val="both"/>
        <w:rPr>
          <w:rFonts w:ascii="Arial" w:hAnsi="Arial" w:cs="Arial"/>
        </w:rPr>
      </w:pPr>
      <w:r w:rsidRPr="005E14B7">
        <w:rPr>
          <w:rFonts w:ascii="Arial" w:hAnsi="Arial" w:cs="Arial"/>
        </w:rPr>
        <w:t>Further enhance access to quality education of children in rural areas and Indigenous communities as well as those with disabilities and from migrant backgrounds;</w:t>
      </w:r>
    </w:p>
    <w:p w14:paraId="7E4DBE8F" w14:textId="77777777" w:rsidR="00A55BD4" w:rsidRPr="005E14B7" w:rsidRDefault="00A55BD4" w:rsidP="00A55BD4">
      <w:pPr>
        <w:pStyle w:val="ListParagraph"/>
        <w:jc w:val="both"/>
        <w:rPr>
          <w:rFonts w:ascii="Arial" w:hAnsi="Arial" w:cs="Arial"/>
        </w:rPr>
      </w:pPr>
    </w:p>
    <w:p w14:paraId="07946FF6" w14:textId="77777777" w:rsidR="00A55BD4" w:rsidRPr="005E14B7" w:rsidRDefault="00A55BD4" w:rsidP="00A55BD4">
      <w:pPr>
        <w:pStyle w:val="ListParagraph"/>
        <w:numPr>
          <w:ilvl w:val="1"/>
          <w:numId w:val="12"/>
        </w:numPr>
        <w:ind w:left="720" w:hanging="720"/>
        <w:jc w:val="both"/>
        <w:rPr>
          <w:rFonts w:ascii="Arial" w:hAnsi="Arial" w:cs="Arial"/>
        </w:rPr>
      </w:pPr>
      <w:r w:rsidRPr="005E14B7">
        <w:rPr>
          <w:rFonts w:ascii="Arial" w:hAnsi="Arial" w:cs="Arial"/>
        </w:rPr>
        <w:t xml:space="preserve">Intensify </w:t>
      </w:r>
      <w:r>
        <w:rPr>
          <w:rFonts w:ascii="Arial" w:hAnsi="Arial" w:cs="Arial"/>
        </w:rPr>
        <w:t xml:space="preserve">measures, including human rights education and training, </w:t>
      </w:r>
      <w:r w:rsidRPr="005E14B7">
        <w:rPr>
          <w:rFonts w:ascii="Arial" w:hAnsi="Arial" w:cs="Arial"/>
        </w:rPr>
        <w:t>to combat domestic violence;</w:t>
      </w:r>
    </w:p>
    <w:p w14:paraId="6497D528" w14:textId="77777777" w:rsidR="00A55BD4" w:rsidRPr="005E14B7" w:rsidRDefault="00A55BD4" w:rsidP="00A55BD4">
      <w:pPr>
        <w:pStyle w:val="ListParagraph"/>
        <w:jc w:val="both"/>
        <w:rPr>
          <w:rFonts w:ascii="Arial" w:hAnsi="Arial" w:cs="Arial"/>
        </w:rPr>
      </w:pPr>
    </w:p>
    <w:p w14:paraId="2FD9407D" w14:textId="77777777" w:rsidR="00A55BD4" w:rsidRDefault="00A55BD4" w:rsidP="00A55BD4">
      <w:pPr>
        <w:pStyle w:val="ListParagraph"/>
        <w:numPr>
          <w:ilvl w:val="1"/>
          <w:numId w:val="12"/>
        </w:numPr>
        <w:ind w:left="720" w:hanging="720"/>
        <w:jc w:val="both"/>
        <w:rPr>
          <w:rFonts w:ascii="Arial" w:hAnsi="Arial" w:cs="Arial"/>
        </w:rPr>
      </w:pPr>
      <w:r w:rsidRPr="005E14B7">
        <w:rPr>
          <w:rFonts w:ascii="Arial" w:hAnsi="Arial" w:cs="Arial"/>
        </w:rPr>
        <w:t>Further ensure the strict enforcement of laws against femicide and street sexual harassment; and</w:t>
      </w:r>
    </w:p>
    <w:p w14:paraId="3C8BD6E6" w14:textId="77777777" w:rsidR="00A55BD4" w:rsidRPr="005E14B7" w:rsidRDefault="00A55BD4" w:rsidP="00A55BD4">
      <w:pPr>
        <w:jc w:val="both"/>
        <w:rPr>
          <w:rFonts w:ascii="Arial" w:hAnsi="Arial" w:cs="Arial"/>
        </w:rPr>
      </w:pPr>
    </w:p>
    <w:p w14:paraId="5BC00713" w14:textId="77777777" w:rsidR="00A55BD4" w:rsidRPr="005E14B7" w:rsidRDefault="00A55BD4" w:rsidP="00A55BD4">
      <w:pPr>
        <w:pStyle w:val="ListParagraph"/>
        <w:numPr>
          <w:ilvl w:val="1"/>
          <w:numId w:val="12"/>
        </w:numPr>
        <w:ind w:left="720" w:hanging="720"/>
        <w:jc w:val="both"/>
        <w:rPr>
          <w:rFonts w:ascii="Arial" w:hAnsi="Arial" w:cs="Arial"/>
        </w:rPr>
      </w:pPr>
      <w:r w:rsidRPr="005E14B7">
        <w:rPr>
          <w:rFonts w:ascii="Arial" w:hAnsi="Arial" w:cs="Arial"/>
        </w:rPr>
        <w:t>Ratify the International Convention on the Protection of the Rights of All Migrant Workers and Members of their Families</w:t>
      </w:r>
      <w:r>
        <w:rPr>
          <w:rFonts w:ascii="Arial" w:hAnsi="Arial" w:cs="Arial"/>
        </w:rPr>
        <w:t>.</w:t>
      </w:r>
    </w:p>
    <w:p w14:paraId="70DC55B7" w14:textId="77777777" w:rsidR="00A55BD4" w:rsidRPr="005E14B7" w:rsidRDefault="00A55BD4" w:rsidP="00A55BD4">
      <w:pPr>
        <w:jc w:val="both"/>
        <w:rPr>
          <w:rFonts w:ascii="Arial" w:hAnsi="Arial" w:cs="Arial"/>
        </w:rPr>
      </w:pPr>
    </w:p>
    <w:p w14:paraId="4FD14A4F" w14:textId="77777777" w:rsidR="00A55BD4" w:rsidRPr="005E14B7" w:rsidRDefault="00A55BD4" w:rsidP="00A55BD4">
      <w:pPr>
        <w:jc w:val="both"/>
        <w:rPr>
          <w:rFonts w:ascii="Arial" w:hAnsi="Arial" w:cs="Arial"/>
        </w:rPr>
      </w:pPr>
      <w:r w:rsidRPr="005E14B7">
        <w:rPr>
          <w:rFonts w:ascii="Arial" w:hAnsi="Arial" w:cs="Arial"/>
        </w:rPr>
        <w:t xml:space="preserve">In closing, the Philippines wishes Costa Rica </w:t>
      </w:r>
      <w:r>
        <w:rPr>
          <w:rFonts w:ascii="Arial" w:hAnsi="Arial" w:cs="Arial"/>
        </w:rPr>
        <w:t>every</w:t>
      </w:r>
      <w:r w:rsidRPr="005E14B7">
        <w:rPr>
          <w:rFonts w:ascii="Arial" w:hAnsi="Arial" w:cs="Arial"/>
        </w:rPr>
        <w:t xml:space="preserve"> success in this review.</w:t>
      </w:r>
      <w:r>
        <w:rPr>
          <w:rFonts w:ascii="Arial" w:hAnsi="Arial" w:cs="Arial"/>
        </w:rPr>
        <w:t xml:space="preserve"> Thank you.</w:t>
      </w:r>
    </w:p>
    <w:p w14:paraId="2827A699" w14:textId="4132339D" w:rsidR="003A435B" w:rsidRDefault="003A435B" w:rsidP="00A55BD4">
      <w:pPr>
        <w:ind w:left="567" w:right="565"/>
        <w:jc w:val="center"/>
        <w:rPr>
          <w:rFonts w:asciiTheme="minorBidi" w:eastAsia="Times New Roman" w:hAnsiTheme="minorBidi" w:cstheme="minorBidi"/>
        </w:rPr>
      </w:pPr>
    </w:p>
    <w:sectPr w:rsidR="003A435B">
      <w:headerReference w:type="first" r:id="rId8"/>
      <w:footerReference w:type="first" r:id="rId9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62E2" w14:textId="77777777" w:rsidR="001E7C07" w:rsidRDefault="001E7C07">
      <w:r>
        <w:separator/>
      </w:r>
    </w:p>
  </w:endnote>
  <w:endnote w:type="continuationSeparator" w:id="0">
    <w:p w14:paraId="0F649003" w14:textId="77777777" w:rsidR="001E7C07" w:rsidRDefault="001E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54F4" w14:textId="77777777" w:rsidR="00091AF9" w:rsidRDefault="00B13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 wp14:anchorId="606F80EE" wp14:editId="30B220D9">
          <wp:simplePos x="0" y="0"/>
          <wp:positionH relativeFrom="column">
            <wp:posOffset>1433195</wp:posOffset>
          </wp:positionH>
          <wp:positionV relativeFrom="paragraph">
            <wp:posOffset>-298678</wp:posOffset>
          </wp:positionV>
          <wp:extent cx="3210287" cy="665018"/>
          <wp:effectExtent l="0" t="0" r="0" b="0"/>
          <wp:wrapNone/>
          <wp:docPr id="1641152978" name="image1.png" descr="A close up of a numb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number&#10;&#10;Description automatically generated"/>
                  <pic:cNvPicPr preferRelativeResize="0"/>
                </pic:nvPicPr>
                <pic:blipFill>
                  <a:blip r:embed="rId1"/>
                  <a:srcRect r="4796"/>
                  <a:stretch>
                    <a:fillRect/>
                  </a:stretch>
                </pic:blipFill>
                <pic:spPr>
                  <a:xfrm>
                    <a:off x="0" y="0"/>
                    <a:ext cx="3210287" cy="665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80022" w14:textId="77777777" w:rsidR="001E7C07" w:rsidRDefault="001E7C07">
      <w:r>
        <w:separator/>
      </w:r>
    </w:p>
  </w:footnote>
  <w:footnote w:type="continuationSeparator" w:id="0">
    <w:p w14:paraId="5B7F19DE" w14:textId="77777777" w:rsidR="001E7C07" w:rsidRDefault="001E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48076" w14:textId="77777777" w:rsidR="00091AF9" w:rsidRDefault="00B13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1816722D" wp14:editId="3026ED6F">
          <wp:simplePos x="0" y="0"/>
          <wp:positionH relativeFrom="column">
            <wp:posOffset>-638807</wp:posOffset>
          </wp:positionH>
          <wp:positionV relativeFrom="paragraph">
            <wp:posOffset>51435</wp:posOffset>
          </wp:positionV>
          <wp:extent cx="7185490" cy="874866"/>
          <wp:effectExtent l="0" t="0" r="0" b="0"/>
          <wp:wrapNone/>
          <wp:docPr id="1641152977" name="image2.png" descr="A close-up of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-up of a white background&#10;&#10;Description automatically generated"/>
                  <pic:cNvPicPr preferRelativeResize="0"/>
                </pic:nvPicPr>
                <pic:blipFill>
                  <a:blip r:embed="rId1"/>
                  <a:srcRect t="12344" r="1755" b="14431"/>
                  <a:stretch>
                    <a:fillRect/>
                  </a:stretch>
                </pic:blipFill>
                <pic:spPr>
                  <a:xfrm>
                    <a:off x="0" y="0"/>
                    <a:ext cx="7185490" cy="874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29F3"/>
    <w:multiLevelType w:val="hybridMultilevel"/>
    <w:tmpl w:val="50FC3F40"/>
    <w:lvl w:ilvl="0" w:tplc="33024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937CC"/>
    <w:multiLevelType w:val="hybridMultilevel"/>
    <w:tmpl w:val="0E0C23DC"/>
    <w:lvl w:ilvl="0" w:tplc="388CC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91180"/>
    <w:multiLevelType w:val="hybridMultilevel"/>
    <w:tmpl w:val="192614C8"/>
    <w:lvl w:ilvl="0" w:tplc="200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EF2B0E"/>
    <w:multiLevelType w:val="hybridMultilevel"/>
    <w:tmpl w:val="9092A9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20CEC"/>
    <w:multiLevelType w:val="hybridMultilevel"/>
    <w:tmpl w:val="9A3C60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705FE"/>
    <w:multiLevelType w:val="hybridMultilevel"/>
    <w:tmpl w:val="46823A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20D10"/>
    <w:multiLevelType w:val="multilevel"/>
    <w:tmpl w:val="C040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305AB"/>
    <w:multiLevelType w:val="hybridMultilevel"/>
    <w:tmpl w:val="45DA37F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3D1B52"/>
    <w:multiLevelType w:val="hybridMultilevel"/>
    <w:tmpl w:val="3886FC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176EE"/>
    <w:multiLevelType w:val="multilevel"/>
    <w:tmpl w:val="AFEE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E4135B"/>
    <w:multiLevelType w:val="hybridMultilevel"/>
    <w:tmpl w:val="7C36B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A10926"/>
    <w:multiLevelType w:val="hybridMultilevel"/>
    <w:tmpl w:val="64C09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652557">
    <w:abstractNumId w:val="5"/>
  </w:num>
  <w:num w:numId="2" w16cid:durableId="603850838">
    <w:abstractNumId w:val="8"/>
  </w:num>
  <w:num w:numId="3" w16cid:durableId="1801848228">
    <w:abstractNumId w:val="9"/>
  </w:num>
  <w:num w:numId="4" w16cid:durableId="1717390032">
    <w:abstractNumId w:val="3"/>
  </w:num>
  <w:num w:numId="5" w16cid:durableId="1497724339">
    <w:abstractNumId w:val="10"/>
  </w:num>
  <w:num w:numId="6" w16cid:durableId="587277982">
    <w:abstractNumId w:val="0"/>
  </w:num>
  <w:num w:numId="7" w16cid:durableId="1681738819">
    <w:abstractNumId w:val="1"/>
  </w:num>
  <w:num w:numId="8" w16cid:durableId="1299532092">
    <w:abstractNumId w:val="4"/>
  </w:num>
  <w:num w:numId="9" w16cid:durableId="1462264638">
    <w:abstractNumId w:val="7"/>
  </w:num>
  <w:num w:numId="10" w16cid:durableId="1739593214">
    <w:abstractNumId w:val="2"/>
  </w:num>
  <w:num w:numId="11" w16cid:durableId="2083791351">
    <w:abstractNumId w:val="11"/>
  </w:num>
  <w:num w:numId="12" w16cid:durableId="5560939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F9"/>
    <w:rsid w:val="00061916"/>
    <w:rsid w:val="00091AF9"/>
    <w:rsid w:val="001166C0"/>
    <w:rsid w:val="001A6B20"/>
    <w:rsid w:val="001C37A3"/>
    <w:rsid w:val="001E7C07"/>
    <w:rsid w:val="002377EB"/>
    <w:rsid w:val="00323490"/>
    <w:rsid w:val="0035625C"/>
    <w:rsid w:val="003727E4"/>
    <w:rsid w:val="003A435B"/>
    <w:rsid w:val="003C1A9D"/>
    <w:rsid w:val="003F1FD8"/>
    <w:rsid w:val="003F5D18"/>
    <w:rsid w:val="00412C84"/>
    <w:rsid w:val="0045257A"/>
    <w:rsid w:val="004562DF"/>
    <w:rsid w:val="00463728"/>
    <w:rsid w:val="00477217"/>
    <w:rsid w:val="004A00A7"/>
    <w:rsid w:val="005575C0"/>
    <w:rsid w:val="0058462C"/>
    <w:rsid w:val="005C1916"/>
    <w:rsid w:val="005C7E35"/>
    <w:rsid w:val="005F5332"/>
    <w:rsid w:val="00655F36"/>
    <w:rsid w:val="006A2FC0"/>
    <w:rsid w:val="00707400"/>
    <w:rsid w:val="0071581D"/>
    <w:rsid w:val="007C3CA1"/>
    <w:rsid w:val="007D2081"/>
    <w:rsid w:val="00802BB6"/>
    <w:rsid w:val="00802FE2"/>
    <w:rsid w:val="00836BAE"/>
    <w:rsid w:val="0084163B"/>
    <w:rsid w:val="008B2708"/>
    <w:rsid w:val="00924582"/>
    <w:rsid w:val="00996727"/>
    <w:rsid w:val="009B2EAC"/>
    <w:rsid w:val="00A55BD4"/>
    <w:rsid w:val="00A83F54"/>
    <w:rsid w:val="00AE6404"/>
    <w:rsid w:val="00AE6D0F"/>
    <w:rsid w:val="00B139A1"/>
    <w:rsid w:val="00B806EE"/>
    <w:rsid w:val="00BC1FF7"/>
    <w:rsid w:val="00BC241E"/>
    <w:rsid w:val="00C0682A"/>
    <w:rsid w:val="00C21BA3"/>
    <w:rsid w:val="00C63FDF"/>
    <w:rsid w:val="00CA43F1"/>
    <w:rsid w:val="00D00296"/>
    <w:rsid w:val="00D06398"/>
    <w:rsid w:val="00D63C9A"/>
    <w:rsid w:val="00D73AA5"/>
    <w:rsid w:val="00DD0FC8"/>
    <w:rsid w:val="00DE3A27"/>
    <w:rsid w:val="00E860C1"/>
    <w:rsid w:val="00EE33DB"/>
    <w:rsid w:val="00F17D00"/>
    <w:rsid w:val="00F706D5"/>
    <w:rsid w:val="00F75239"/>
    <w:rsid w:val="00F84363"/>
    <w:rsid w:val="00F85F2B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5EAC"/>
  <w15:docId w15:val="{746501A5-1204-4E83-825E-14E1B97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3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E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C4"/>
  </w:style>
  <w:style w:type="paragraph" w:styleId="Footer">
    <w:name w:val="footer"/>
    <w:basedOn w:val="Normal"/>
    <w:link w:val="FooterChar"/>
    <w:uiPriority w:val="99"/>
    <w:unhideWhenUsed/>
    <w:rsid w:val="00AE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C4"/>
  </w:style>
  <w:style w:type="paragraph" w:styleId="NormalWeb">
    <w:name w:val="Normal (Web)"/>
    <w:basedOn w:val="Normal"/>
    <w:uiPriority w:val="99"/>
    <w:semiHidden/>
    <w:unhideWhenUsed/>
    <w:rsid w:val="004F40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4F4084"/>
  </w:style>
  <w:style w:type="character" w:styleId="Hyperlink">
    <w:name w:val="Hyperlink"/>
    <w:basedOn w:val="DefaultParagraphFont"/>
    <w:uiPriority w:val="99"/>
    <w:unhideWhenUsed/>
    <w:rsid w:val="004F40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08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1C1"/>
    <w:rPr>
      <w:color w:val="605E5C"/>
      <w:shd w:val="clear" w:color="auto" w:fill="E1DFDD"/>
    </w:rPr>
  </w:style>
  <w:style w:type="paragraph" w:customStyle="1" w:styleId="Default">
    <w:name w:val="Default"/>
    <w:rsid w:val="0058462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H8Fz3gXyt+EfiukvwEgG7t4zQ==">CgMxLjA4AHIhMWFIeXdRVkN1VnZHbVR0S3o5bkE4c1NaNVZtQmxDN3NV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F75D96-E2CD-42A0-8B48-A0E15DA504D4}"/>
</file>

<file path=customXml/itemProps3.xml><?xml version="1.0" encoding="utf-8"?>
<ds:datastoreItem xmlns:ds="http://schemas.openxmlformats.org/officeDocument/2006/customXml" ds:itemID="{01022700-8DFA-4485-869F-66E85428B51F}"/>
</file>

<file path=customXml/itemProps4.xml><?xml version="1.0" encoding="utf-8"?>
<ds:datastoreItem xmlns:ds="http://schemas.openxmlformats.org/officeDocument/2006/customXml" ds:itemID="{C0EAC6BA-E6E9-487A-8981-13030D735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Philippines</dc:title>
  <dc:creator>Hannah Zulayka Abubakar</dc:creator>
  <cp:lastModifiedBy>Chona</cp:lastModifiedBy>
  <cp:revision>2</cp:revision>
  <cp:lastPrinted>2024-10-31T11:01:00Z</cp:lastPrinted>
  <dcterms:created xsi:type="dcterms:W3CDTF">2024-11-11T12:52:00Z</dcterms:created>
  <dcterms:modified xsi:type="dcterms:W3CDTF">2024-11-11T12:52:00Z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