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3A892" w14:textId="02A22100" w:rsidR="532B1390" w:rsidRDefault="532B1390" w:rsidP="532B1390">
      <w:pPr>
        <w:spacing w:line="259" w:lineRule="auto"/>
        <w:ind w:left="0"/>
        <w:jc w:val="both"/>
        <w:rPr>
          <w:b/>
          <w:bCs/>
        </w:rPr>
      </w:pPr>
    </w:p>
    <w:p w14:paraId="21BBD529" w14:textId="58C0A547" w:rsidR="001B5611" w:rsidRPr="00A31805" w:rsidRDefault="005F0902" w:rsidP="3C39909C">
      <w:pPr>
        <w:spacing w:line="259" w:lineRule="auto"/>
        <w:ind w:left="0"/>
        <w:jc w:val="both"/>
        <w:rPr>
          <w:b/>
          <w:bCs/>
        </w:rPr>
      </w:pPr>
      <w:r>
        <w:rPr>
          <w:b/>
          <w:bCs/>
        </w:rPr>
        <w:t>Presentación del Informe Nacional del IV Ciclo del Examen Periódico Universal</w:t>
      </w:r>
    </w:p>
    <w:p w14:paraId="3205C0AD" w14:textId="19C8AB70" w:rsidR="00A31805" w:rsidRPr="00A31805" w:rsidRDefault="00A31805" w:rsidP="3C39909C">
      <w:pPr>
        <w:spacing w:line="259" w:lineRule="auto"/>
        <w:ind w:left="0"/>
        <w:jc w:val="both"/>
      </w:pPr>
      <w:r w:rsidRPr="23C30CCA">
        <w:rPr>
          <w:lang w:val="es-ES"/>
        </w:rPr>
        <w:t xml:space="preserve">Intervención </w:t>
      </w:r>
      <w:r w:rsidR="4E1B3ECF">
        <w:t>Embajadora Eugenia Gutiérrez Ruiz</w:t>
      </w:r>
    </w:p>
    <w:p w14:paraId="5E16C4DE" w14:textId="3A9AC30C" w:rsidR="00A31805" w:rsidRDefault="004E18AE" w:rsidP="3C39909C">
      <w:pPr>
        <w:spacing w:line="259" w:lineRule="auto"/>
        <w:ind w:left="0"/>
        <w:jc w:val="both"/>
      </w:pPr>
      <w:r>
        <w:rPr>
          <w:lang w:val="es-ES"/>
        </w:rPr>
        <w:t>11</w:t>
      </w:r>
      <w:r w:rsidR="005F0902">
        <w:rPr>
          <w:lang w:val="es-ES"/>
        </w:rPr>
        <w:t xml:space="preserve"> de </w:t>
      </w:r>
      <w:r>
        <w:rPr>
          <w:lang w:val="es-ES"/>
        </w:rPr>
        <w:t>nov</w:t>
      </w:r>
      <w:r w:rsidR="005F0902">
        <w:rPr>
          <w:lang w:val="es-ES"/>
        </w:rPr>
        <w:t>iembre</w:t>
      </w:r>
      <w:r w:rsidR="00167808" w:rsidRPr="23C30CCA">
        <w:rPr>
          <w:lang w:val="es-ES"/>
        </w:rPr>
        <w:t xml:space="preserve"> de 2024</w:t>
      </w:r>
    </w:p>
    <w:p w14:paraId="01B110F4" w14:textId="58F3ED36" w:rsidR="00A31805" w:rsidRDefault="00A31805" w:rsidP="3C39909C">
      <w:pPr>
        <w:pBdr>
          <w:bottom w:val="single" w:sz="12" w:space="1" w:color="auto"/>
        </w:pBdr>
        <w:spacing w:line="259" w:lineRule="auto"/>
        <w:ind w:left="0"/>
        <w:jc w:val="both"/>
      </w:pPr>
    </w:p>
    <w:p w14:paraId="4CA45F96" w14:textId="77777777" w:rsidR="00A31805" w:rsidRPr="00DC1955" w:rsidRDefault="00A31805" w:rsidP="3C39909C">
      <w:pPr>
        <w:pBdr>
          <w:top w:val="none" w:sz="0" w:space="0" w:color="auto"/>
        </w:pBdr>
        <w:spacing w:line="259" w:lineRule="auto"/>
        <w:ind w:left="0"/>
        <w:jc w:val="both"/>
        <w:rPr>
          <w:sz w:val="24"/>
          <w:szCs w:val="24"/>
        </w:rPr>
      </w:pPr>
    </w:p>
    <w:p w14:paraId="69D00B3A" w14:textId="3376BE3C" w:rsidR="005F0902" w:rsidRDefault="004E18AE" w:rsidP="008A050E">
      <w:pPr>
        <w:pBdr>
          <w:top w:val="none" w:sz="0" w:space="0" w:color="auto"/>
        </w:pBdr>
        <w:spacing w:line="360" w:lineRule="auto"/>
        <w:ind w:left="0"/>
        <w:jc w:val="both"/>
        <w:rPr>
          <w:rFonts w:cs="Times New Roman"/>
          <w:sz w:val="24"/>
          <w:szCs w:val="24"/>
          <w:lang w:val="es-ES"/>
        </w:rPr>
      </w:pPr>
      <w:r>
        <w:rPr>
          <w:rFonts w:cs="Times New Roman"/>
          <w:sz w:val="24"/>
          <w:szCs w:val="24"/>
          <w:lang w:val="es-ES"/>
        </w:rPr>
        <w:t>Distinguidos Delegados y delegadas</w:t>
      </w:r>
    </w:p>
    <w:p w14:paraId="5D529424" w14:textId="3DB5AC9F" w:rsidR="005F0902" w:rsidRPr="008C3E1A" w:rsidRDefault="005F0902" w:rsidP="008A050E">
      <w:pPr>
        <w:pBdr>
          <w:top w:val="none" w:sz="0" w:space="0" w:color="auto"/>
        </w:pBdr>
        <w:spacing w:line="360" w:lineRule="auto"/>
        <w:ind w:left="0"/>
        <w:jc w:val="both"/>
        <w:rPr>
          <w:rFonts w:cs="Times New Roman"/>
          <w:sz w:val="24"/>
          <w:szCs w:val="24"/>
        </w:rPr>
      </w:pPr>
      <w:r>
        <w:rPr>
          <w:rFonts w:cs="Times New Roman"/>
          <w:sz w:val="24"/>
          <w:szCs w:val="24"/>
          <w:lang w:val="es-ES"/>
        </w:rPr>
        <w:t>Señoras y señores,</w:t>
      </w:r>
    </w:p>
    <w:p w14:paraId="54CAAF5F" w14:textId="77777777" w:rsidR="00352565" w:rsidRPr="008C3E1A" w:rsidRDefault="00352565" w:rsidP="008A050E">
      <w:pPr>
        <w:pBdr>
          <w:top w:val="none" w:sz="0" w:space="0" w:color="auto"/>
        </w:pBdr>
        <w:spacing w:line="360" w:lineRule="auto"/>
        <w:ind w:left="0"/>
        <w:jc w:val="both"/>
        <w:rPr>
          <w:rFonts w:cs="Times New Roman"/>
          <w:sz w:val="24"/>
          <w:szCs w:val="24"/>
        </w:rPr>
      </w:pPr>
    </w:p>
    <w:p w14:paraId="1D325730" w14:textId="74458BD3" w:rsidR="00692ADF" w:rsidRDefault="004E18AE" w:rsidP="008A050E">
      <w:pPr>
        <w:pBdr>
          <w:top w:val="none" w:sz="0" w:space="0" w:color="auto"/>
        </w:pBdr>
        <w:spacing w:line="360" w:lineRule="auto"/>
        <w:ind w:left="0"/>
        <w:jc w:val="both"/>
        <w:rPr>
          <w:rFonts w:cs="Times New Roman"/>
          <w:sz w:val="24"/>
          <w:szCs w:val="24"/>
        </w:rPr>
      </w:pPr>
      <w:r>
        <w:rPr>
          <w:rFonts w:cs="Times New Roman"/>
          <w:sz w:val="24"/>
          <w:szCs w:val="24"/>
          <w:lang w:val="es-ES"/>
        </w:rPr>
        <w:t xml:space="preserve">Desde su primer ciclo del EPU, Costa Rica ha asumido </w:t>
      </w:r>
      <w:r w:rsidR="00692ADF">
        <w:rPr>
          <w:rFonts w:cs="Times New Roman"/>
          <w:sz w:val="24"/>
          <w:szCs w:val="24"/>
        </w:rPr>
        <w:t xml:space="preserve">con la mayor responsabilidad </w:t>
      </w:r>
      <w:r>
        <w:rPr>
          <w:rFonts w:cs="Times New Roman"/>
          <w:sz w:val="24"/>
          <w:szCs w:val="24"/>
        </w:rPr>
        <w:t xml:space="preserve">el seguimiento e implementación, en general de </w:t>
      </w:r>
      <w:r w:rsidR="00692ADF">
        <w:rPr>
          <w:rFonts w:cs="Times New Roman"/>
          <w:sz w:val="24"/>
          <w:szCs w:val="24"/>
        </w:rPr>
        <w:t>sus obligaciones internacionales de derechos humanos,</w:t>
      </w:r>
      <w:r>
        <w:rPr>
          <w:rFonts w:cs="Times New Roman"/>
          <w:sz w:val="24"/>
          <w:szCs w:val="24"/>
        </w:rPr>
        <w:t xml:space="preserve"> y en particular de las</w:t>
      </w:r>
      <w:r w:rsidR="00692ADF">
        <w:rPr>
          <w:rFonts w:cs="Times New Roman"/>
          <w:sz w:val="24"/>
          <w:szCs w:val="24"/>
        </w:rPr>
        <w:t xml:space="preserve"> </w:t>
      </w:r>
      <w:r>
        <w:rPr>
          <w:rFonts w:cs="Times New Roman"/>
          <w:sz w:val="24"/>
          <w:szCs w:val="24"/>
        </w:rPr>
        <w:t xml:space="preserve">recomendaciones derivadas de este ejercicio. </w:t>
      </w:r>
    </w:p>
    <w:p w14:paraId="6E8C4946" w14:textId="77777777" w:rsidR="004E18AE" w:rsidRDefault="004E18AE" w:rsidP="008A050E">
      <w:pPr>
        <w:pBdr>
          <w:top w:val="none" w:sz="0" w:space="0" w:color="auto"/>
        </w:pBdr>
        <w:spacing w:line="360" w:lineRule="auto"/>
        <w:ind w:left="0"/>
        <w:jc w:val="both"/>
        <w:rPr>
          <w:rFonts w:cs="Times New Roman"/>
          <w:sz w:val="24"/>
          <w:szCs w:val="24"/>
        </w:rPr>
      </w:pPr>
    </w:p>
    <w:p w14:paraId="0A6D0B17" w14:textId="3465E755" w:rsidR="00F940F9" w:rsidRDefault="004E18AE" w:rsidP="008A050E">
      <w:pPr>
        <w:pBdr>
          <w:top w:val="none" w:sz="0" w:space="0" w:color="auto"/>
        </w:pBdr>
        <w:spacing w:line="360" w:lineRule="auto"/>
        <w:ind w:left="0"/>
        <w:jc w:val="both"/>
        <w:rPr>
          <w:rFonts w:cs="Times New Roman"/>
          <w:sz w:val="24"/>
          <w:szCs w:val="24"/>
        </w:rPr>
      </w:pPr>
      <w:r>
        <w:rPr>
          <w:rFonts w:cs="Times New Roman"/>
          <w:sz w:val="24"/>
          <w:szCs w:val="24"/>
        </w:rPr>
        <w:t>Como muestra de dicho compromiso, en el año 2011, dos años después del I Ciclo del EPU para el país, Costa Rica estableció la Comisión Interinstitucional para el Seguimiento e Implementación de las Obligaciones Internacionales de Derechos Humanos (CIIDDHH). Instaurar e</w:t>
      </w:r>
      <w:r w:rsidR="00F940F9">
        <w:rPr>
          <w:rFonts w:cs="Times New Roman"/>
          <w:sz w:val="24"/>
          <w:szCs w:val="24"/>
        </w:rPr>
        <w:t>ste</w:t>
      </w:r>
      <w:r>
        <w:rPr>
          <w:rFonts w:cs="Times New Roman"/>
          <w:sz w:val="24"/>
          <w:szCs w:val="24"/>
        </w:rPr>
        <w:t xml:space="preserve"> mecanismo</w:t>
      </w:r>
      <w:r w:rsidR="00B236EE">
        <w:rPr>
          <w:rFonts w:cs="Times New Roman"/>
          <w:sz w:val="24"/>
          <w:szCs w:val="24"/>
        </w:rPr>
        <w:t xml:space="preserve"> nacional de seguimiento fue una de las recomendaciones que recibimos durante el I Ciclo del EPU</w:t>
      </w:r>
      <w:r w:rsidR="00F940F9">
        <w:rPr>
          <w:rFonts w:cs="Times New Roman"/>
          <w:sz w:val="24"/>
          <w:szCs w:val="24"/>
        </w:rPr>
        <w:t xml:space="preserve"> y decididamente lo convertimos en realidad</w:t>
      </w:r>
      <w:r w:rsidR="00EB6840">
        <w:rPr>
          <w:rFonts w:cs="Times New Roman"/>
          <w:sz w:val="24"/>
          <w:szCs w:val="24"/>
        </w:rPr>
        <w:t>,</w:t>
      </w:r>
      <w:r w:rsidR="00F940F9">
        <w:rPr>
          <w:rFonts w:cs="Times New Roman"/>
          <w:sz w:val="24"/>
          <w:szCs w:val="24"/>
        </w:rPr>
        <w:t xml:space="preserve"> prácticamente de manera inmediata</w:t>
      </w:r>
      <w:r w:rsidR="00B236EE">
        <w:rPr>
          <w:rFonts w:cs="Times New Roman"/>
          <w:sz w:val="24"/>
          <w:szCs w:val="24"/>
        </w:rPr>
        <w:t>.</w:t>
      </w:r>
    </w:p>
    <w:p w14:paraId="754E2B2F" w14:textId="77777777" w:rsidR="00F9790A" w:rsidRDefault="00F9790A" w:rsidP="008A050E">
      <w:pPr>
        <w:pBdr>
          <w:top w:val="none" w:sz="0" w:space="0" w:color="auto"/>
        </w:pBdr>
        <w:spacing w:line="360" w:lineRule="auto"/>
        <w:ind w:left="0"/>
        <w:jc w:val="both"/>
        <w:rPr>
          <w:rFonts w:cs="Times New Roman"/>
          <w:sz w:val="24"/>
          <w:szCs w:val="24"/>
        </w:rPr>
      </w:pPr>
    </w:p>
    <w:p w14:paraId="687A35A3" w14:textId="531131E8" w:rsidR="00F9790A" w:rsidRPr="00F9790A" w:rsidRDefault="00F9790A" w:rsidP="00F9790A">
      <w:pPr>
        <w:pBdr>
          <w:top w:val="none" w:sz="0" w:space="0" w:color="auto"/>
        </w:pBdr>
        <w:spacing w:line="360" w:lineRule="auto"/>
        <w:ind w:left="0"/>
        <w:jc w:val="both"/>
        <w:rPr>
          <w:rFonts w:cs="Times New Roman"/>
          <w:sz w:val="24"/>
          <w:szCs w:val="24"/>
        </w:rPr>
      </w:pPr>
      <w:r w:rsidRPr="00F9790A">
        <w:rPr>
          <w:rFonts w:cs="Times New Roman"/>
          <w:sz w:val="24"/>
          <w:szCs w:val="24"/>
        </w:rPr>
        <w:t>Como presidenta de la Comisión Interinstitucional de Derechos Humanos</w:t>
      </w:r>
      <w:r w:rsidR="00EB6840">
        <w:rPr>
          <w:rFonts w:cs="Times New Roman"/>
          <w:sz w:val="24"/>
          <w:szCs w:val="24"/>
        </w:rPr>
        <w:t>, y fundadora de esta,</w:t>
      </w:r>
      <w:r w:rsidRPr="00F9790A">
        <w:rPr>
          <w:rFonts w:cs="Times New Roman"/>
          <w:sz w:val="24"/>
          <w:szCs w:val="24"/>
        </w:rPr>
        <w:t xml:space="preserve"> es un honor poder estar hoy con ustedes, representando a un número importante de funcionarios y funcionarias de diversas instituciones del Estado costarricense, comprometidos con una más efectiva promoción y protección de los Derechos Humanos en el país. La Comisión Interinstitucional es el mecanismo nacional, órgano asesor del Poder Ejecutivo, encargado de coordinar la implementación </w:t>
      </w:r>
      <w:r w:rsidR="00076611">
        <w:rPr>
          <w:rFonts w:cs="Times New Roman"/>
          <w:sz w:val="24"/>
          <w:szCs w:val="24"/>
        </w:rPr>
        <w:t xml:space="preserve">nacional </w:t>
      </w:r>
      <w:r w:rsidRPr="00F9790A">
        <w:rPr>
          <w:rFonts w:cs="Times New Roman"/>
          <w:sz w:val="24"/>
          <w:szCs w:val="24"/>
        </w:rPr>
        <w:t xml:space="preserve">de las obligaciones internacionales en derechos humanos, así como coordinar las acciones que se lleven a cabo a nivel internacional en </w:t>
      </w:r>
      <w:r w:rsidR="00076611">
        <w:rPr>
          <w:rFonts w:cs="Times New Roman"/>
          <w:sz w:val="24"/>
          <w:szCs w:val="24"/>
        </w:rPr>
        <w:t xml:space="preserve">la </w:t>
      </w:r>
      <w:r w:rsidRPr="00F9790A">
        <w:rPr>
          <w:rFonts w:cs="Times New Roman"/>
          <w:sz w:val="24"/>
          <w:szCs w:val="24"/>
        </w:rPr>
        <w:t xml:space="preserve">materia. </w:t>
      </w:r>
    </w:p>
    <w:p w14:paraId="3368AF05" w14:textId="77777777" w:rsidR="00F9790A" w:rsidRPr="00F9790A" w:rsidRDefault="00F9790A" w:rsidP="00F9790A">
      <w:pPr>
        <w:pBdr>
          <w:top w:val="none" w:sz="0" w:space="0" w:color="auto"/>
        </w:pBdr>
        <w:spacing w:line="360" w:lineRule="auto"/>
        <w:ind w:left="0"/>
        <w:jc w:val="both"/>
        <w:rPr>
          <w:rFonts w:cs="Times New Roman"/>
          <w:sz w:val="24"/>
          <w:szCs w:val="24"/>
        </w:rPr>
      </w:pPr>
    </w:p>
    <w:p w14:paraId="70B2517E" w14:textId="30281CCB" w:rsidR="0025115E" w:rsidRPr="00F9790A" w:rsidRDefault="00F9790A" w:rsidP="0025115E">
      <w:pPr>
        <w:pBdr>
          <w:top w:val="none" w:sz="0" w:space="0" w:color="auto"/>
        </w:pBdr>
        <w:spacing w:line="360" w:lineRule="auto"/>
        <w:ind w:left="0"/>
        <w:jc w:val="both"/>
        <w:rPr>
          <w:rFonts w:cs="Times New Roman"/>
          <w:sz w:val="24"/>
          <w:szCs w:val="24"/>
        </w:rPr>
      </w:pPr>
      <w:r w:rsidRPr="00F9790A">
        <w:rPr>
          <w:rFonts w:cs="Times New Roman"/>
          <w:sz w:val="24"/>
          <w:szCs w:val="24"/>
        </w:rPr>
        <w:t xml:space="preserve">Respecto de las contribuciones concretas </w:t>
      </w:r>
      <w:r w:rsidR="00076611">
        <w:rPr>
          <w:rFonts w:cs="Times New Roman"/>
          <w:sz w:val="24"/>
          <w:szCs w:val="24"/>
        </w:rPr>
        <w:t>derivadas d</w:t>
      </w:r>
      <w:r w:rsidRPr="00F9790A">
        <w:rPr>
          <w:rFonts w:cs="Times New Roman"/>
          <w:sz w:val="24"/>
          <w:szCs w:val="24"/>
        </w:rPr>
        <w:t xml:space="preserve">e la Comisión Interinstitucional, destaco la cooperación con la sociedad civil, lo cual se canaliza mediante la Entidad Permanente de Consulta o EPC. Esta cooperación se fortaleció en el marco del proceso de elaboración de este Informe, cuando se consultó en al menos dos oportunidades al EPC y a otras organizaciones </w:t>
      </w:r>
      <w:r w:rsidRPr="00F9790A">
        <w:rPr>
          <w:rFonts w:cs="Times New Roman"/>
          <w:sz w:val="24"/>
          <w:szCs w:val="24"/>
        </w:rPr>
        <w:lastRenderedPageBreak/>
        <w:t>interesadas. Esto incluyó una Consulta Pública sobre el Informe Preliminar del EPU el 21 de junio, realizada en el Poder Judicial con altos representantes de la Cancillería, el Poder Judicial, la Asamblea Legislativa, la Defensoría de los Habitantes y la Coordinadora Residente de Naciones Unidas en Costa Rica.</w:t>
      </w:r>
      <w:r w:rsidR="0025115E">
        <w:rPr>
          <w:rFonts w:cs="Times New Roman"/>
          <w:sz w:val="24"/>
          <w:szCs w:val="24"/>
        </w:rPr>
        <w:t xml:space="preserve"> </w:t>
      </w:r>
      <w:r w:rsidR="0025115E" w:rsidRPr="0025115E">
        <w:rPr>
          <w:rFonts w:cs="Times New Roman"/>
          <w:sz w:val="24"/>
          <w:szCs w:val="24"/>
        </w:rPr>
        <w:t>Para el diseño de la metodología de la consulta agradece</w:t>
      </w:r>
      <w:r w:rsidR="0025115E">
        <w:rPr>
          <w:rFonts w:cs="Times New Roman"/>
          <w:sz w:val="24"/>
          <w:szCs w:val="24"/>
        </w:rPr>
        <w:t>mos</w:t>
      </w:r>
      <w:r w:rsidR="0025115E" w:rsidRPr="0025115E">
        <w:rPr>
          <w:rFonts w:cs="Times New Roman"/>
          <w:sz w:val="24"/>
          <w:szCs w:val="24"/>
        </w:rPr>
        <w:t xml:space="preserve"> las contribuciones específicas que realizó el Ente Permanente de Consulta, la oficina de la Coordinadora Residente de Naciones Unidas en Costa Rica, así como la Relatora Especial sobre el Derecho a la Libertad de Reunión Pacífica y de Asociación, la Sra. Gina Romero.</w:t>
      </w:r>
    </w:p>
    <w:p w14:paraId="01793FDD" w14:textId="77777777" w:rsidR="0025115E" w:rsidRDefault="0025115E" w:rsidP="00F9790A">
      <w:pPr>
        <w:pBdr>
          <w:top w:val="none" w:sz="0" w:space="0" w:color="auto"/>
        </w:pBdr>
        <w:spacing w:line="360" w:lineRule="auto"/>
        <w:ind w:left="0"/>
        <w:jc w:val="both"/>
        <w:rPr>
          <w:rFonts w:cs="Times New Roman"/>
          <w:sz w:val="24"/>
          <w:szCs w:val="24"/>
        </w:rPr>
      </w:pPr>
    </w:p>
    <w:p w14:paraId="634A5353" w14:textId="6506B9A6" w:rsidR="0025115E" w:rsidRPr="0025115E" w:rsidRDefault="0025115E" w:rsidP="0025115E">
      <w:pPr>
        <w:pBdr>
          <w:top w:val="none" w:sz="0" w:space="0" w:color="auto"/>
        </w:pBdr>
        <w:spacing w:line="360" w:lineRule="auto"/>
        <w:ind w:left="0"/>
        <w:jc w:val="both"/>
        <w:rPr>
          <w:rFonts w:cs="Times New Roman"/>
          <w:sz w:val="24"/>
          <w:szCs w:val="24"/>
        </w:rPr>
      </w:pPr>
      <w:r>
        <w:rPr>
          <w:rFonts w:cs="Times New Roman"/>
          <w:sz w:val="24"/>
          <w:szCs w:val="24"/>
        </w:rPr>
        <w:t>E</w:t>
      </w:r>
      <w:r w:rsidRPr="0025115E">
        <w:rPr>
          <w:rFonts w:cs="Times New Roman"/>
          <w:sz w:val="24"/>
          <w:szCs w:val="24"/>
        </w:rPr>
        <w:t xml:space="preserve">l involucramiento de las organizaciones de la sociedad civil en el proceso no era accesorio sino una necesidad para robustecer el contenido del informe, además de asegurar que el seguimiento a las recomendaciones y la priorización en su implementación se acompañe de las acciones que se pueden generar desde la sociedad civil. </w:t>
      </w:r>
    </w:p>
    <w:p w14:paraId="640AFB60" w14:textId="77777777" w:rsidR="0025115E" w:rsidRDefault="0025115E" w:rsidP="0025115E">
      <w:pPr>
        <w:pBdr>
          <w:top w:val="none" w:sz="0" w:space="0" w:color="auto"/>
        </w:pBdr>
        <w:spacing w:line="360" w:lineRule="auto"/>
        <w:ind w:left="0"/>
        <w:jc w:val="both"/>
        <w:rPr>
          <w:rFonts w:cs="Times New Roman"/>
          <w:sz w:val="24"/>
          <w:szCs w:val="24"/>
        </w:rPr>
      </w:pPr>
    </w:p>
    <w:p w14:paraId="507C3367" w14:textId="59DFF9AB" w:rsidR="00F9790A" w:rsidRDefault="00F9790A" w:rsidP="008A050E">
      <w:pPr>
        <w:pBdr>
          <w:top w:val="none" w:sz="0" w:space="0" w:color="auto"/>
        </w:pBdr>
        <w:spacing w:line="360" w:lineRule="auto"/>
        <w:ind w:left="0"/>
        <w:jc w:val="both"/>
        <w:rPr>
          <w:rFonts w:cs="Times New Roman"/>
          <w:sz w:val="24"/>
          <w:szCs w:val="24"/>
        </w:rPr>
      </w:pPr>
      <w:r w:rsidRPr="00F9790A">
        <w:rPr>
          <w:rFonts w:cs="Times New Roman"/>
          <w:sz w:val="24"/>
          <w:szCs w:val="24"/>
        </w:rPr>
        <w:t xml:space="preserve">Los resultados de esta consulta y las contribuciones de la sociedad civil al informe se sistematizaron para fortalecer el trabajo conjunto tras concluir el cuarto ciclo del Examen, y también para definir los ejes estratégicos del informe final. </w:t>
      </w:r>
    </w:p>
    <w:p w14:paraId="66F5C56E" w14:textId="77777777" w:rsidR="00EB6840" w:rsidRDefault="00EB6840" w:rsidP="00F940F9">
      <w:pPr>
        <w:pBdr>
          <w:top w:val="none" w:sz="0" w:space="0" w:color="auto"/>
        </w:pBdr>
        <w:spacing w:line="360" w:lineRule="auto"/>
        <w:ind w:left="0"/>
        <w:jc w:val="both"/>
        <w:rPr>
          <w:rFonts w:cs="Times New Roman"/>
          <w:sz w:val="24"/>
          <w:szCs w:val="24"/>
        </w:rPr>
      </w:pPr>
    </w:p>
    <w:p w14:paraId="3924CFA9" w14:textId="0FF772F4" w:rsidR="00EB6840" w:rsidRDefault="00EB6840" w:rsidP="00F940F9">
      <w:pPr>
        <w:pBdr>
          <w:top w:val="none" w:sz="0" w:space="0" w:color="auto"/>
        </w:pBdr>
        <w:spacing w:line="360" w:lineRule="auto"/>
        <w:ind w:left="0"/>
        <w:jc w:val="both"/>
        <w:rPr>
          <w:rFonts w:cs="Times New Roman"/>
          <w:sz w:val="24"/>
          <w:szCs w:val="24"/>
        </w:rPr>
      </w:pPr>
      <w:r>
        <w:rPr>
          <w:rFonts w:cs="Times New Roman"/>
          <w:sz w:val="24"/>
          <w:szCs w:val="24"/>
        </w:rPr>
        <w:t>En el ejercicio de análisis y reflexión que los informes de derechos humanos y en particular el EPU permiten, hemos identificado varios espacios de trabajo necesarios.</w:t>
      </w:r>
    </w:p>
    <w:p w14:paraId="58C267AA" w14:textId="77777777" w:rsidR="00EB6840" w:rsidRDefault="00EB6840" w:rsidP="00F940F9">
      <w:pPr>
        <w:pBdr>
          <w:top w:val="none" w:sz="0" w:space="0" w:color="auto"/>
        </w:pBdr>
        <w:spacing w:line="360" w:lineRule="auto"/>
        <w:ind w:left="0"/>
        <w:jc w:val="both"/>
        <w:rPr>
          <w:rFonts w:cs="Times New Roman"/>
          <w:sz w:val="24"/>
          <w:szCs w:val="24"/>
        </w:rPr>
      </w:pPr>
    </w:p>
    <w:p w14:paraId="206D92DC" w14:textId="49926308" w:rsidR="00EB6840" w:rsidRPr="00EB6840" w:rsidRDefault="00EB6840" w:rsidP="00EB6840">
      <w:pPr>
        <w:pBdr>
          <w:top w:val="none" w:sz="0" w:space="0" w:color="auto"/>
        </w:pBdr>
        <w:spacing w:line="360" w:lineRule="auto"/>
        <w:ind w:left="0"/>
        <w:jc w:val="both"/>
        <w:rPr>
          <w:rFonts w:cs="Times New Roman"/>
          <w:sz w:val="24"/>
          <w:szCs w:val="24"/>
        </w:rPr>
      </w:pPr>
      <w:r>
        <w:rPr>
          <w:rFonts w:cs="Times New Roman"/>
          <w:sz w:val="24"/>
          <w:szCs w:val="24"/>
        </w:rPr>
        <w:t>Un</w:t>
      </w:r>
      <w:r w:rsidR="00076611">
        <w:rPr>
          <w:rFonts w:cs="Times New Roman"/>
          <w:sz w:val="24"/>
          <w:szCs w:val="24"/>
        </w:rPr>
        <w:t>a</w:t>
      </w:r>
      <w:r>
        <w:rPr>
          <w:rFonts w:cs="Times New Roman"/>
          <w:sz w:val="24"/>
          <w:szCs w:val="24"/>
        </w:rPr>
        <w:t xml:space="preserve"> de l</w:t>
      </w:r>
      <w:r w:rsidR="00076611">
        <w:rPr>
          <w:rFonts w:cs="Times New Roman"/>
          <w:sz w:val="24"/>
          <w:szCs w:val="24"/>
        </w:rPr>
        <w:t>a</w:t>
      </w:r>
      <w:r>
        <w:rPr>
          <w:rFonts w:cs="Times New Roman"/>
          <w:sz w:val="24"/>
          <w:szCs w:val="24"/>
        </w:rPr>
        <w:t xml:space="preserve">s </w:t>
      </w:r>
      <w:r w:rsidRPr="00EB6840">
        <w:rPr>
          <w:rFonts w:cs="Times New Roman"/>
          <w:sz w:val="24"/>
          <w:szCs w:val="24"/>
        </w:rPr>
        <w:t>necesidad</w:t>
      </w:r>
      <w:r w:rsidR="00076611">
        <w:rPr>
          <w:rFonts w:cs="Times New Roman"/>
          <w:sz w:val="24"/>
          <w:szCs w:val="24"/>
        </w:rPr>
        <w:t>es encontradas donde es requerido</w:t>
      </w:r>
      <w:r w:rsidRPr="00EB6840">
        <w:rPr>
          <w:rFonts w:cs="Times New Roman"/>
          <w:sz w:val="24"/>
          <w:szCs w:val="24"/>
        </w:rPr>
        <w:t xml:space="preserve"> avanzar </w:t>
      </w:r>
      <w:r w:rsidR="00076611">
        <w:rPr>
          <w:rFonts w:cs="Times New Roman"/>
          <w:sz w:val="24"/>
          <w:szCs w:val="24"/>
        </w:rPr>
        <w:t xml:space="preserve">es </w:t>
      </w:r>
      <w:r w:rsidRPr="00EB6840">
        <w:rPr>
          <w:rFonts w:cs="Times New Roman"/>
          <w:sz w:val="24"/>
          <w:szCs w:val="24"/>
        </w:rPr>
        <w:t>hacia un sistema integrado nacional que alinee la información disponible con las políticas públicas y la planificación presupuestaria, brindando un seguimiento adecuado y a largo plazo para garantizar la efectividad de la intervención pública.</w:t>
      </w:r>
      <w:r w:rsidR="00076611">
        <w:rPr>
          <w:rFonts w:cs="Times New Roman"/>
          <w:sz w:val="24"/>
          <w:szCs w:val="24"/>
        </w:rPr>
        <w:t xml:space="preserve"> </w:t>
      </w:r>
      <w:r w:rsidRPr="00EB6840">
        <w:rPr>
          <w:rFonts w:cs="Times New Roman"/>
          <w:sz w:val="24"/>
          <w:szCs w:val="24"/>
        </w:rPr>
        <w:t xml:space="preserve">Para conseguirlo, Costa Rica </w:t>
      </w:r>
      <w:r w:rsidR="00076611">
        <w:rPr>
          <w:rFonts w:cs="Times New Roman"/>
          <w:sz w:val="24"/>
          <w:szCs w:val="24"/>
        </w:rPr>
        <w:t xml:space="preserve">ya ha iniciado el proceso con </w:t>
      </w:r>
      <w:r w:rsidRPr="00EB6840">
        <w:rPr>
          <w:rFonts w:cs="Times New Roman"/>
          <w:sz w:val="24"/>
          <w:szCs w:val="24"/>
        </w:rPr>
        <w:t xml:space="preserve">el apoyo de la Oficina del Alto Comisionado para Derechos Humanos, </w:t>
      </w:r>
      <w:r w:rsidR="00076611">
        <w:rPr>
          <w:rFonts w:cs="Times New Roman"/>
          <w:sz w:val="24"/>
          <w:szCs w:val="24"/>
        </w:rPr>
        <w:t xml:space="preserve">de manera que tome forma en los próximos meses </w:t>
      </w:r>
      <w:r w:rsidRPr="00EB6840">
        <w:rPr>
          <w:rFonts w:cs="Times New Roman"/>
          <w:sz w:val="24"/>
          <w:szCs w:val="24"/>
        </w:rPr>
        <w:t>un Sistema de Gestión y Seguimiento a las Recomendaciones Internacionales de Derechos Humanos, con el objetivo de vincular estas obligaciones de derechos humanos con los Objetivos de Desarrollo Sostenible y las prioridades nacionales de desarrollo.</w:t>
      </w:r>
    </w:p>
    <w:p w14:paraId="26A7BC25" w14:textId="77777777" w:rsidR="00EB6840" w:rsidRPr="00EB6840" w:rsidRDefault="00EB6840" w:rsidP="00EB6840">
      <w:pPr>
        <w:pBdr>
          <w:top w:val="none" w:sz="0" w:space="0" w:color="auto"/>
        </w:pBdr>
        <w:spacing w:line="360" w:lineRule="auto"/>
        <w:ind w:left="0"/>
        <w:jc w:val="both"/>
        <w:rPr>
          <w:rFonts w:cs="Times New Roman"/>
          <w:sz w:val="24"/>
          <w:szCs w:val="24"/>
        </w:rPr>
      </w:pPr>
    </w:p>
    <w:p w14:paraId="1111A8D8" w14:textId="77777777" w:rsidR="00EB6840" w:rsidRPr="00EB6840" w:rsidRDefault="00EB6840" w:rsidP="00EB6840">
      <w:pPr>
        <w:pBdr>
          <w:top w:val="none" w:sz="0" w:space="0" w:color="auto"/>
        </w:pBdr>
        <w:spacing w:line="360" w:lineRule="auto"/>
        <w:ind w:left="0"/>
        <w:jc w:val="both"/>
        <w:rPr>
          <w:rFonts w:cs="Times New Roman"/>
          <w:sz w:val="24"/>
          <w:szCs w:val="24"/>
        </w:rPr>
      </w:pPr>
      <w:r w:rsidRPr="00EB6840">
        <w:rPr>
          <w:rFonts w:cs="Times New Roman"/>
          <w:sz w:val="24"/>
          <w:szCs w:val="24"/>
        </w:rPr>
        <w:lastRenderedPageBreak/>
        <w:t>En segundo lugar, estos esfuerzos deben ser acompañados por la sociedad civil. De ahí que hemos anunciado nuestra voluntad de fortalecer su papel dentro de la Comisión Interinstitucional, comenzando por el diseño de un plan de acción de seguimiento de las recomendaciones que se reciban en el EPU en noviembre.</w:t>
      </w:r>
    </w:p>
    <w:p w14:paraId="6D87282E" w14:textId="77777777" w:rsidR="00EB6840" w:rsidRPr="00EB6840" w:rsidRDefault="00EB6840" w:rsidP="00EB6840">
      <w:pPr>
        <w:pBdr>
          <w:top w:val="none" w:sz="0" w:space="0" w:color="auto"/>
        </w:pBdr>
        <w:spacing w:line="360" w:lineRule="auto"/>
        <w:ind w:left="0"/>
        <w:jc w:val="both"/>
        <w:rPr>
          <w:rFonts w:cs="Times New Roman"/>
          <w:sz w:val="24"/>
          <w:szCs w:val="24"/>
        </w:rPr>
      </w:pPr>
    </w:p>
    <w:p w14:paraId="2BD811E1" w14:textId="1677313A" w:rsidR="00F9790A" w:rsidRDefault="00EB6840" w:rsidP="00F940F9">
      <w:pPr>
        <w:pBdr>
          <w:top w:val="none" w:sz="0" w:space="0" w:color="auto"/>
        </w:pBdr>
        <w:spacing w:line="360" w:lineRule="auto"/>
        <w:ind w:left="0"/>
        <w:jc w:val="both"/>
        <w:rPr>
          <w:rFonts w:cs="Times New Roman"/>
          <w:sz w:val="24"/>
          <w:szCs w:val="24"/>
        </w:rPr>
      </w:pPr>
      <w:r w:rsidRPr="00EB6840">
        <w:rPr>
          <w:rFonts w:cs="Times New Roman"/>
          <w:sz w:val="24"/>
          <w:szCs w:val="24"/>
        </w:rPr>
        <w:t xml:space="preserve">Finalmente, ante el pronto vencimiento de la Política Nacional para una Sociedad Libre de Racismo, Discriminación Racial y Xenofobia al 2025, la Comisión Interinstitucional está liderando un proceso de elaboración de una nueva Estrategia pos-2025. </w:t>
      </w:r>
    </w:p>
    <w:p w14:paraId="3EDB02DF" w14:textId="77777777" w:rsidR="0025115E" w:rsidRDefault="0025115E" w:rsidP="532B1390">
      <w:pPr>
        <w:pBdr>
          <w:top w:val="none" w:sz="0" w:space="0" w:color="auto"/>
        </w:pBdr>
        <w:spacing w:line="360" w:lineRule="auto"/>
        <w:ind w:left="0"/>
        <w:jc w:val="both"/>
        <w:rPr>
          <w:rFonts w:cs="Times New Roman"/>
          <w:sz w:val="24"/>
          <w:szCs w:val="24"/>
          <w:lang w:val="es-ES"/>
        </w:rPr>
      </w:pPr>
    </w:p>
    <w:p w14:paraId="184322C3" w14:textId="2EB3B2B1" w:rsidR="4025D26D" w:rsidRDefault="4025D26D" w:rsidP="532B1390">
      <w:pPr>
        <w:pBdr>
          <w:top w:val="none" w:sz="0" w:space="0" w:color="auto"/>
        </w:pBdr>
        <w:spacing w:line="360" w:lineRule="auto"/>
        <w:ind w:left="0"/>
        <w:jc w:val="both"/>
        <w:rPr>
          <w:rFonts w:cs="Times New Roman"/>
          <w:sz w:val="24"/>
          <w:szCs w:val="24"/>
          <w:lang w:val="es-ES"/>
        </w:rPr>
      </w:pPr>
      <w:r w:rsidRPr="532B1390">
        <w:rPr>
          <w:rFonts w:cs="Times New Roman"/>
          <w:sz w:val="24"/>
          <w:szCs w:val="24"/>
          <w:lang w:val="es-ES"/>
        </w:rPr>
        <w:t>Muchas gracias.</w:t>
      </w:r>
    </w:p>
    <w:p w14:paraId="1EFB6822" w14:textId="61762C5D" w:rsidR="532B1390" w:rsidRDefault="532B1390" w:rsidP="532B1390">
      <w:pPr>
        <w:pBdr>
          <w:top w:val="none" w:sz="0" w:space="0" w:color="auto"/>
        </w:pBdr>
        <w:spacing w:line="360" w:lineRule="auto"/>
        <w:ind w:left="0"/>
        <w:jc w:val="both"/>
        <w:rPr>
          <w:rFonts w:cs="Times New Roman"/>
          <w:sz w:val="24"/>
          <w:szCs w:val="24"/>
          <w:lang w:val="es-ES"/>
        </w:rPr>
      </w:pPr>
    </w:p>
    <w:p w14:paraId="3AF2A6F3" w14:textId="77777777" w:rsidR="00A31805" w:rsidRPr="001B5611" w:rsidRDefault="00A31805" w:rsidP="3C39909C">
      <w:pPr>
        <w:spacing w:line="259" w:lineRule="auto"/>
        <w:ind w:left="0"/>
        <w:jc w:val="both"/>
        <w:rPr>
          <w:rFonts w:ascii="Constantia" w:eastAsia="Constantia" w:hAnsi="Constantia" w:cs="Constantia"/>
          <w:color w:val="000000" w:themeColor="text1"/>
          <w:sz w:val="18"/>
          <w:szCs w:val="18"/>
          <w:lang w:val="es-ES"/>
        </w:rPr>
      </w:pPr>
    </w:p>
    <w:sectPr w:rsidR="00A31805" w:rsidRPr="001B5611">
      <w:headerReference w:type="even" r:id="rId11"/>
      <w:headerReference w:type="default" r:id="rId12"/>
      <w:footerReference w:type="even" r:id="rId13"/>
      <w:footerReference w:type="default" r:id="rId14"/>
      <w:headerReference w:type="first" r:id="rId15"/>
      <w:footerReference w:type="first" r:id="rId16"/>
      <w:pgSz w:w="12240" w:h="15840"/>
      <w:pgMar w:top="1417" w:right="1608" w:bottom="1417" w:left="1701" w:header="709"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A13C2" w14:textId="77777777" w:rsidR="00801E3A" w:rsidRDefault="00801E3A">
      <w:r>
        <w:separator/>
      </w:r>
    </w:p>
  </w:endnote>
  <w:endnote w:type="continuationSeparator" w:id="0">
    <w:p w14:paraId="51B08270" w14:textId="77777777" w:rsidR="00801E3A" w:rsidRDefault="0080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058F8" w14:textId="1B1F35F3" w:rsidR="000F1AEF" w:rsidRDefault="004A6CB8">
    <w:pPr>
      <w:pStyle w:val="Piedepgina"/>
      <w:jc w:val="right"/>
    </w:pPr>
    <w:r>
      <w:rPr>
        <w:rStyle w:val="Ninguno"/>
        <w:rFonts w:ascii="Arial" w:eastAsia="Arial" w:hAnsi="Arial" w:cs="Arial"/>
      </w:rPr>
      <w:fldChar w:fldCharType="begin"/>
    </w:r>
    <w:r>
      <w:rPr>
        <w:rStyle w:val="Ninguno"/>
        <w:rFonts w:ascii="Arial" w:eastAsia="Arial" w:hAnsi="Arial" w:cs="Arial"/>
      </w:rPr>
      <w:instrText xml:space="preserve"> PAGE </w:instrText>
    </w:r>
    <w:r>
      <w:rPr>
        <w:rStyle w:val="Ninguno"/>
        <w:rFonts w:ascii="Arial" w:eastAsia="Arial" w:hAnsi="Arial" w:cs="Arial"/>
      </w:rPr>
      <w:fldChar w:fldCharType="separate"/>
    </w:r>
    <w:r w:rsidR="002B106C">
      <w:rPr>
        <w:rStyle w:val="Ninguno"/>
        <w:rFonts w:ascii="Arial" w:eastAsia="Arial" w:hAnsi="Arial" w:cs="Arial"/>
        <w:noProof/>
      </w:rPr>
      <w:t>2</w:t>
    </w:r>
    <w:r>
      <w:rPr>
        <w:rStyle w:val="Ninguno"/>
        <w:rFonts w:ascii="Arial" w:eastAsia="Arial" w:hAnsi="Arial" w:cs="Arial"/>
      </w:rPr>
      <w:fldChar w:fldCharType="end"/>
    </w:r>
    <w:r>
      <w:rPr>
        <w:rStyle w:val="Ninguno"/>
        <w:rFonts w:ascii="Arial" w:hAnsi="Arial"/>
      </w:rPr>
      <w:t xml:space="preserve"> / </w:t>
    </w:r>
    <w:r>
      <w:rPr>
        <w:rStyle w:val="Ninguno"/>
        <w:rFonts w:ascii="Arial" w:eastAsia="Arial" w:hAnsi="Arial" w:cs="Arial"/>
      </w:rPr>
      <w:fldChar w:fldCharType="begin"/>
    </w:r>
    <w:r>
      <w:rPr>
        <w:rStyle w:val="Ninguno"/>
        <w:rFonts w:ascii="Arial" w:eastAsia="Arial" w:hAnsi="Arial" w:cs="Arial"/>
      </w:rPr>
      <w:instrText xml:space="preserve"> NUMPAGES </w:instrText>
    </w:r>
    <w:r>
      <w:rPr>
        <w:rStyle w:val="Ninguno"/>
        <w:rFonts w:ascii="Arial" w:eastAsia="Arial" w:hAnsi="Arial" w:cs="Arial"/>
      </w:rPr>
      <w:fldChar w:fldCharType="separate"/>
    </w:r>
    <w:r w:rsidR="002B106C">
      <w:rPr>
        <w:rStyle w:val="Ninguno"/>
        <w:rFonts w:ascii="Arial" w:eastAsia="Arial" w:hAnsi="Arial" w:cs="Arial"/>
        <w:noProof/>
      </w:rPr>
      <w:t>2</w:t>
    </w:r>
    <w:r>
      <w:rPr>
        <w:rStyle w:val="Ninguno"/>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29187617" w14:paraId="39D6C2A9" w14:textId="77777777" w:rsidTr="29187617">
      <w:trPr>
        <w:trHeight w:val="300"/>
      </w:trPr>
      <w:tc>
        <w:tcPr>
          <w:tcW w:w="2975" w:type="dxa"/>
        </w:tcPr>
        <w:p w14:paraId="07F610C9" w14:textId="1EF7F342" w:rsidR="29187617" w:rsidRDefault="29187617" w:rsidP="29187617">
          <w:pPr>
            <w:pStyle w:val="Encabezado"/>
            <w:ind w:left="-115"/>
          </w:pPr>
        </w:p>
      </w:tc>
      <w:tc>
        <w:tcPr>
          <w:tcW w:w="2975" w:type="dxa"/>
        </w:tcPr>
        <w:p w14:paraId="76A6199E" w14:textId="12A05887" w:rsidR="29187617" w:rsidRDefault="29187617" w:rsidP="29187617">
          <w:pPr>
            <w:pStyle w:val="Encabezado"/>
            <w:jc w:val="center"/>
          </w:pPr>
        </w:p>
      </w:tc>
      <w:tc>
        <w:tcPr>
          <w:tcW w:w="2975" w:type="dxa"/>
        </w:tcPr>
        <w:p w14:paraId="71C71835" w14:textId="0B3CF807" w:rsidR="29187617" w:rsidRDefault="29187617" w:rsidP="29187617">
          <w:pPr>
            <w:pStyle w:val="Encabezado"/>
            <w:ind w:right="-115"/>
            <w:jc w:val="right"/>
          </w:pPr>
        </w:p>
      </w:tc>
    </w:tr>
  </w:tbl>
  <w:p w14:paraId="3FFAA8E8" w14:textId="1118B2D4" w:rsidR="29187617" w:rsidRDefault="29187617" w:rsidP="2918761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8496" w14:textId="77777777" w:rsidR="001B5611" w:rsidRDefault="001B56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18F17" w14:textId="77777777" w:rsidR="00801E3A" w:rsidRDefault="00801E3A">
      <w:r>
        <w:separator/>
      </w:r>
    </w:p>
  </w:footnote>
  <w:footnote w:type="continuationSeparator" w:id="0">
    <w:p w14:paraId="5E13C0DC" w14:textId="77777777" w:rsidR="00801E3A" w:rsidRDefault="00801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EDB97" w14:textId="77777777" w:rsidR="000F1AEF" w:rsidRDefault="004A6CB8">
    <w:pPr>
      <w:pStyle w:val="Encabezadoypie"/>
    </w:pPr>
    <w:r>
      <w:rPr>
        <w:noProof/>
      </w:rPr>
      <mc:AlternateContent>
        <mc:Choice Requires="wps">
          <w:drawing>
            <wp:anchor distT="152400" distB="152400" distL="152400" distR="152400" simplePos="0" relativeHeight="251657728" behindDoc="1" locked="0" layoutInCell="1" allowOverlap="1" wp14:anchorId="7D747004" wp14:editId="76FA33EC">
              <wp:simplePos x="0" y="0"/>
              <wp:positionH relativeFrom="page">
                <wp:posOffset>0</wp:posOffset>
              </wp:positionH>
              <wp:positionV relativeFrom="page">
                <wp:posOffset>0</wp:posOffset>
              </wp:positionV>
              <wp:extent cx="7772400" cy="10058400"/>
              <wp:effectExtent l="0" t="0" r="0" b="0"/>
              <wp:wrapNone/>
              <wp:docPr id="1073741827" name="officeArt object" descr="Rectángulo"/>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xmlns:a="http://schemas.openxmlformats.org/drawingml/2006/main">
          <w:pict>
            <v:roundrect id="_x0000_s1027"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type="solid" color="#FFFFFF" opacity="100.0%"/>
              <v:stroke on="f" weight="1.0pt" linestyle="single" miterlimit="400.0%" joinstyle="miter" endcap="flat" dashstyle="solid"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50CDA" w14:textId="77777777" w:rsidR="000F1AEF" w:rsidRDefault="004A6CB8">
    <w:pPr>
      <w:pStyle w:val="Encabezado"/>
    </w:pPr>
    <w:r>
      <w:rPr>
        <w:noProof/>
      </w:rPr>
      <mc:AlternateContent>
        <mc:Choice Requires="wps">
          <w:drawing>
            <wp:anchor distT="152400" distB="152400" distL="152400" distR="152400" simplePos="0" relativeHeight="251656704" behindDoc="1" locked="0" layoutInCell="1" allowOverlap="1" wp14:anchorId="77A6E948" wp14:editId="06D290EB">
              <wp:simplePos x="0" y="0"/>
              <wp:positionH relativeFrom="page">
                <wp:posOffset>0</wp:posOffset>
              </wp:positionH>
              <wp:positionV relativeFrom="page">
                <wp:posOffset>0</wp:posOffset>
              </wp:positionV>
              <wp:extent cx="7772400" cy="10058400"/>
              <wp:effectExtent l="0" t="0" r="0" b="0"/>
              <wp:wrapNone/>
              <wp:docPr id="1073741825" name="officeArt object" descr="Rectángulo"/>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xmlns:a="http://schemas.openxmlformats.org/drawingml/2006/main" xmlns:pic="http://schemas.openxmlformats.org/drawingml/2006/picture">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type="solid" color="#FFFFFF" opacity="100.0%"/>
              <v:stroke on="f" weight="1.0pt" linestyle="single" miterlimit="400.0%" joinstyle="miter" endcap="flat" dashstyle="solid"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752" behindDoc="1" locked="0" layoutInCell="1" allowOverlap="1" wp14:anchorId="79EA5AEA" wp14:editId="6918BEE2">
          <wp:simplePos x="0" y="0"/>
          <wp:positionH relativeFrom="page">
            <wp:posOffset>-276225</wp:posOffset>
          </wp:positionH>
          <wp:positionV relativeFrom="page">
            <wp:posOffset>-209550</wp:posOffset>
          </wp:positionV>
          <wp:extent cx="8029575" cy="10386000"/>
          <wp:effectExtent l="0" t="0" r="0" b="3175"/>
          <wp:wrapNone/>
          <wp:docPr id="1073741826" name="officeArt object"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6" name="Interfaz de usuario gráfica, AplicaciónDescripción generada automáticamente" descr="Interfaz de usuario gráfica, AplicaciónDescripción generada automáticamente"/>
                  <pic:cNvPicPr>
                    <a:picLocks noChangeAspect="1"/>
                  </pic:cNvPicPr>
                </pic:nvPicPr>
                <pic:blipFill>
                  <a:blip r:embed="rId1"/>
                  <a:stretch>
                    <a:fillRect/>
                  </a:stretch>
                </pic:blipFill>
                <pic:spPr>
                  <a:xfrm>
                    <a:off x="0" y="0"/>
                    <a:ext cx="8029575" cy="10386000"/>
                  </a:xfrm>
                  <a:prstGeom prst="rect">
                    <a:avLst/>
                  </a:prstGeom>
                  <a:ln w="12700" cap="flat">
                    <a:noFill/>
                    <a:miter lim="400000"/>
                  </a:ln>
                  <a:effectLst/>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8A322" w14:textId="77777777" w:rsidR="001B5611" w:rsidRDefault="001B5611">
    <w:pPr>
      <w:pStyle w:val="Encabezado"/>
    </w:pPr>
  </w:p>
</w:hdr>
</file>

<file path=word/intelligence2.xml><?xml version="1.0" encoding="utf-8"?>
<int2:intelligence xmlns:int2="http://schemas.microsoft.com/office/intelligence/2020/intelligence" xmlns:oel="http://schemas.microsoft.com/office/2019/extlst">
  <int2:observations>
    <int2:textHash int2:hashCode="rPenfdUWAoVZxK" int2:id="dmn3ju1N">
      <int2:state int2:value="Rejected" int2:type="AugLoop_Text_Critique"/>
    </int2:textHash>
    <int2:textHash int2:hashCode="uCADTlgOQSOPyf" int2:id="bjZ5BTE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343484"/>
    <w:multiLevelType w:val="hybridMultilevel"/>
    <w:tmpl w:val="BE76386C"/>
    <w:lvl w:ilvl="0" w:tplc="FFFFFFFF">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43787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EF"/>
    <w:rsid w:val="000049B8"/>
    <w:rsid w:val="00010886"/>
    <w:rsid w:val="00015E5D"/>
    <w:rsid w:val="00024FC9"/>
    <w:rsid w:val="00027A61"/>
    <w:rsid w:val="000335FF"/>
    <w:rsid w:val="00037B3D"/>
    <w:rsid w:val="0004233F"/>
    <w:rsid w:val="000606EB"/>
    <w:rsid w:val="00076611"/>
    <w:rsid w:val="000803BC"/>
    <w:rsid w:val="000B3D70"/>
    <w:rsid w:val="000D0AC1"/>
    <w:rsid w:val="000D5032"/>
    <w:rsid w:val="000F1AEF"/>
    <w:rsid w:val="000F5603"/>
    <w:rsid w:val="00115852"/>
    <w:rsid w:val="0013258D"/>
    <w:rsid w:val="00136CFA"/>
    <w:rsid w:val="00150E10"/>
    <w:rsid w:val="001616D8"/>
    <w:rsid w:val="00167808"/>
    <w:rsid w:val="001B4557"/>
    <w:rsid w:val="001B5611"/>
    <w:rsid w:val="00231AD7"/>
    <w:rsid w:val="0025115E"/>
    <w:rsid w:val="00276A21"/>
    <w:rsid w:val="00281647"/>
    <w:rsid w:val="00295C1D"/>
    <w:rsid w:val="002A11D0"/>
    <w:rsid w:val="002B106C"/>
    <w:rsid w:val="002D020D"/>
    <w:rsid w:val="002D45F0"/>
    <w:rsid w:val="00322287"/>
    <w:rsid w:val="003353EF"/>
    <w:rsid w:val="00345EBC"/>
    <w:rsid w:val="0034A7FF"/>
    <w:rsid w:val="00352565"/>
    <w:rsid w:val="00365683"/>
    <w:rsid w:val="00382CC9"/>
    <w:rsid w:val="003B5165"/>
    <w:rsid w:val="003F1A1B"/>
    <w:rsid w:val="00405345"/>
    <w:rsid w:val="0042582E"/>
    <w:rsid w:val="004374A3"/>
    <w:rsid w:val="004557D5"/>
    <w:rsid w:val="004806A4"/>
    <w:rsid w:val="004A300F"/>
    <w:rsid w:val="004A6CB8"/>
    <w:rsid w:val="004C299F"/>
    <w:rsid w:val="004E18AE"/>
    <w:rsid w:val="004F69DA"/>
    <w:rsid w:val="005C01D7"/>
    <w:rsid w:val="005D6A0B"/>
    <w:rsid w:val="005F0902"/>
    <w:rsid w:val="005F3EB3"/>
    <w:rsid w:val="006050EE"/>
    <w:rsid w:val="00607AD8"/>
    <w:rsid w:val="00635915"/>
    <w:rsid w:val="00663DE5"/>
    <w:rsid w:val="00667AA4"/>
    <w:rsid w:val="00680B26"/>
    <w:rsid w:val="00692ADF"/>
    <w:rsid w:val="006CCB48"/>
    <w:rsid w:val="00723BE9"/>
    <w:rsid w:val="00741D4C"/>
    <w:rsid w:val="00744AC5"/>
    <w:rsid w:val="007763E3"/>
    <w:rsid w:val="00776461"/>
    <w:rsid w:val="0077DF01"/>
    <w:rsid w:val="007A1EF7"/>
    <w:rsid w:val="007B15F6"/>
    <w:rsid w:val="007B4F82"/>
    <w:rsid w:val="007C6CA4"/>
    <w:rsid w:val="00801E3A"/>
    <w:rsid w:val="00808E0E"/>
    <w:rsid w:val="00813BC2"/>
    <w:rsid w:val="00822073"/>
    <w:rsid w:val="00875A78"/>
    <w:rsid w:val="0087624D"/>
    <w:rsid w:val="008A050E"/>
    <w:rsid w:val="008C3E1A"/>
    <w:rsid w:val="008D00C6"/>
    <w:rsid w:val="008D3CD7"/>
    <w:rsid w:val="008E721D"/>
    <w:rsid w:val="009157CB"/>
    <w:rsid w:val="0097097A"/>
    <w:rsid w:val="00990D82"/>
    <w:rsid w:val="009A5CC2"/>
    <w:rsid w:val="009B1B54"/>
    <w:rsid w:val="009E2385"/>
    <w:rsid w:val="00A0119C"/>
    <w:rsid w:val="00A31805"/>
    <w:rsid w:val="00A35BA9"/>
    <w:rsid w:val="00A46C70"/>
    <w:rsid w:val="00A57E39"/>
    <w:rsid w:val="00A70FE1"/>
    <w:rsid w:val="00A976B0"/>
    <w:rsid w:val="00AB0252"/>
    <w:rsid w:val="00AB0503"/>
    <w:rsid w:val="00AD66E0"/>
    <w:rsid w:val="00B01522"/>
    <w:rsid w:val="00B04C9C"/>
    <w:rsid w:val="00B236EE"/>
    <w:rsid w:val="00B43BDC"/>
    <w:rsid w:val="00B451CE"/>
    <w:rsid w:val="00BB214B"/>
    <w:rsid w:val="00BD2F52"/>
    <w:rsid w:val="00BD69C6"/>
    <w:rsid w:val="00BD70B5"/>
    <w:rsid w:val="00BF6F95"/>
    <w:rsid w:val="00C0185F"/>
    <w:rsid w:val="00C12CC9"/>
    <w:rsid w:val="00C14F58"/>
    <w:rsid w:val="00C25608"/>
    <w:rsid w:val="00C87E8E"/>
    <w:rsid w:val="00CA5C44"/>
    <w:rsid w:val="00CB7093"/>
    <w:rsid w:val="00CC4B5A"/>
    <w:rsid w:val="00CE0CF8"/>
    <w:rsid w:val="00CF021F"/>
    <w:rsid w:val="00D53DFA"/>
    <w:rsid w:val="00DC1955"/>
    <w:rsid w:val="00DD2524"/>
    <w:rsid w:val="00DE05D7"/>
    <w:rsid w:val="00DF6245"/>
    <w:rsid w:val="00E1233F"/>
    <w:rsid w:val="00E34186"/>
    <w:rsid w:val="00E34B7A"/>
    <w:rsid w:val="00E5624A"/>
    <w:rsid w:val="00E91B5C"/>
    <w:rsid w:val="00E941CC"/>
    <w:rsid w:val="00EA6721"/>
    <w:rsid w:val="00EB576E"/>
    <w:rsid w:val="00EB6840"/>
    <w:rsid w:val="00EC4E85"/>
    <w:rsid w:val="00ED054C"/>
    <w:rsid w:val="00EF78D2"/>
    <w:rsid w:val="00F00A64"/>
    <w:rsid w:val="00F0535E"/>
    <w:rsid w:val="00F33C9E"/>
    <w:rsid w:val="00F37C79"/>
    <w:rsid w:val="00F67E0E"/>
    <w:rsid w:val="00F940F9"/>
    <w:rsid w:val="00F9790A"/>
    <w:rsid w:val="00FB58E2"/>
    <w:rsid w:val="00FC57DE"/>
    <w:rsid w:val="00FD13A5"/>
    <w:rsid w:val="0101F83A"/>
    <w:rsid w:val="011F55F2"/>
    <w:rsid w:val="0151F2A2"/>
    <w:rsid w:val="015242BE"/>
    <w:rsid w:val="0154BDE8"/>
    <w:rsid w:val="0182A8E0"/>
    <w:rsid w:val="01CCADEA"/>
    <w:rsid w:val="01E7575B"/>
    <w:rsid w:val="01F5B32E"/>
    <w:rsid w:val="024D5BAE"/>
    <w:rsid w:val="026EB16F"/>
    <w:rsid w:val="02BB2653"/>
    <w:rsid w:val="02CB695B"/>
    <w:rsid w:val="02EA90C5"/>
    <w:rsid w:val="03124FC0"/>
    <w:rsid w:val="035C6C69"/>
    <w:rsid w:val="03AF7FC3"/>
    <w:rsid w:val="03C13241"/>
    <w:rsid w:val="03DD494D"/>
    <w:rsid w:val="041A1CB7"/>
    <w:rsid w:val="041A1F82"/>
    <w:rsid w:val="0457147E"/>
    <w:rsid w:val="052AB6F0"/>
    <w:rsid w:val="054A73AE"/>
    <w:rsid w:val="054B5024"/>
    <w:rsid w:val="056172E8"/>
    <w:rsid w:val="0564B28F"/>
    <w:rsid w:val="05B8B0F9"/>
    <w:rsid w:val="05B9D5CF"/>
    <w:rsid w:val="06814CDB"/>
    <w:rsid w:val="072F4D62"/>
    <w:rsid w:val="0744526C"/>
    <w:rsid w:val="0763A793"/>
    <w:rsid w:val="07A29B02"/>
    <w:rsid w:val="07FF6B69"/>
    <w:rsid w:val="092A67D7"/>
    <w:rsid w:val="0978E624"/>
    <w:rsid w:val="09F5E7E8"/>
    <w:rsid w:val="0A1CCE09"/>
    <w:rsid w:val="0A1EC147"/>
    <w:rsid w:val="0A6B2ACD"/>
    <w:rsid w:val="0B1E1377"/>
    <w:rsid w:val="0B235484"/>
    <w:rsid w:val="0B25CF34"/>
    <w:rsid w:val="0B280AF1"/>
    <w:rsid w:val="0B5BEE95"/>
    <w:rsid w:val="0B5DF153"/>
    <w:rsid w:val="0B6D3AB6"/>
    <w:rsid w:val="0B725DD5"/>
    <w:rsid w:val="0BA0D2CE"/>
    <w:rsid w:val="0C31B9EC"/>
    <w:rsid w:val="0C481DFA"/>
    <w:rsid w:val="0C66EDB7"/>
    <w:rsid w:val="0C6C266A"/>
    <w:rsid w:val="0C9F5A03"/>
    <w:rsid w:val="0CDD816E"/>
    <w:rsid w:val="0CE394C4"/>
    <w:rsid w:val="0D566209"/>
    <w:rsid w:val="0DC5AA1E"/>
    <w:rsid w:val="0DCD11E3"/>
    <w:rsid w:val="0DFDD8FA"/>
    <w:rsid w:val="0E1D1AEF"/>
    <w:rsid w:val="0E57E8CB"/>
    <w:rsid w:val="0EC57CE9"/>
    <w:rsid w:val="0ED0860A"/>
    <w:rsid w:val="0ED6579D"/>
    <w:rsid w:val="0F30A49F"/>
    <w:rsid w:val="0F6F8FF8"/>
    <w:rsid w:val="0FC860B1"/>
    <w:rsid w:val="0FCCCD00"/>
    <w:rsid w:val="102FF78A"/>
    <w:rsid w:val="10614D4A"/>
    <w:rsid w:val="107C5427"/>
    <w:rsid w:val="108FD33C"/>
    <w:rsid w:val="10954D20"/>
    <w:rsid w:val="10C497EC"/>
    <w:rsid w:val="10CA0A5E"/>
    <w:rsid w:val="114022EB"/>
    <w:rsid w:val="11689D61"/>
    <w:rsid w:val="11FFB467"/>
    <w:rsid w:val="1295B225"/>
    <w:rsid w:val="12AAE2F8"/>
    <w:rsid w:val="13759CA0"/>
    <w:rsid w:val="13F39D23"/>
    <w:rsid w:val="149795CA"/>
    <w:rsid w:val="1498B0CF"/>
    <w:rsid w:val="14AB0797"/>
    <w:rsid w:val="15169D1A"/>
    <w:rsid w:val="15498811"/>
    <w:rsid w:val="1551F43A"/>
    <w:rsid w:val="16D4B1B0"/>
    <w:rsid w:val="17408BFE"/>
    <w:rsid w:val="17520A0E"/>
    <w:rsid w:val="17B79EDE"/>
    <w:rsid w:val="181588F1"/>
    <w:rsid w:val="188BC330"/>
    <w:rsid w:val="196DEEE6"/>
    <w:rsid w:val="1973EFE1"/>
    <w:rsid w:val="1989D7BB"/>
    <w:rsid w:val="19CDF9EA"/>
    <w:rsid w:val="1A0F5C4B"/>
    <w:rsid w:val="1A4BBB21"/>
    <w:rsid w:val="1B2816A3"/>
    <w:rsid w:val="1BA22B4C"/>
    <w:rsid w:val="1BBD0110"/>
    <w:rsid w:val="1C911E47"/>
    <w:rsid w:val="1CC47865"/>
    <w:rsid w:val="1D2D2E93"/>
    <w:rsid w:val="1D52C6F9"/>
    <w:rsid w:val="1D5C36A9"/>
    <w:rsid w:val="1D747359"/>
    <w:rsid w:val="1DC15153"/>
    <w:rsid w:val="1DCE471F"/>
    <w:rsid w:val="1E001F33"/>
    <w:rsid w:val="1E49243A"/>
    <w:rsid w:val="1E593BB4"/>
    <w:rsid w:val="1E7B69BB"/>
    <w:rsid w:val="1EBD6360"/>
    <w:rsid w:val="1EDD9E4B"/>
    <w:rsid w:val="1EE38E39"/>
    <w:rsid w:val="1F485ACF"/>
    <w:rsid w:val="1F7A3D2E"/>
    <w:rsid w:val="1F9A0DCF"/>
    <w:rsid w:val="1FCF02EA"/>
    <w:rsid w:val="1FF52B3E"/>
    <w:rsid w:val="203AC1BA"/>
    <w:rsid w:val="205141B4"/>
    <w:rsid w:val="207F5E9A"/>
    <w:rsid w:val="208B95DB"/>
    <w:rsid w:val="208E1FE6"/>
    <w:rsid w:val="20AB0DE2"/>
    <w:rsid w:val="20AC141B"/>
    <w:rsid w:val="20C237D0"/>
    <w:rsid w:val="20E919EB"/>
    <w:rsid w:val="2101B685"/>
    <w:rsid w:val="211860A3"/>
    <w:rsid w:val="214A6DA9"/>
    <w:rsid w:val="214E4E70"/>
    <w:rsid w:val="221B2EFB"/>
    <w:rsid w:val="226BF9E4"/>
    <w:rsid w:val="229CC014"/>
    <w:rsid w:val="22B24706"/>
    <w:rsid w:val="22D115B8"/>
    <w:rsid w:val="231C3ED6"/>
    <w:rsid w:val="23227F12"/>
    <w:rsid w:val="239237DE"/>
    <w:rsid w:val="23C30CCA"/>
    <w:rsid w:val="23E0E69F"/>
    <w:rsid w:val="243CF12B"/>
    <w:rsid w:val="246B00FE"/>
    <w:rsid w:val="24B0B69C"/>
    <w:rsid w:val="24C4802C"/>
    <w:rsid w:val="25461CDA"/>
    <w:rsid w:val="2549E1CA"/>
    <w:rsid w:val="25D8C18C"/>
    <w:rsid w:val="26343E19"/>
    <w:rsid w:val="26644728"/>
    <w:rsid w:val="26CA356D"/>
    <w:rsid w:val="26E7A607"/>
    <w:rsid w:val="26EEA01E"/>
    <w:rsid w:val="274CAFDA"/>
    <w:rsid w:val="27F5F035"/>
    <w:rsid w:val="280F4E5C"/>
    <w:rsid w:val="289FC3B9"/>
    <w:rsid w:val="28B72600"/>
    <w:rsid w:val="29187617"/>
    <w:rsid w:val="2918CFA4"/>
    <w:rsid w:val="29266E15"/>
    <w:rsid w:val="293D71DC"/>
    <w:rsid w:val="29FCA2EB"/>
    <w:rsid w:val="2A244B22"/>
    <w:rsid w:val="2A27C9FB"/>
    <w:rsid w:val="2A51482C"/>
    <w:rsid w:val="2A6BA38A"/>
    <w:rsid w:val="2ACB9759"/>
    <w:rsid w:val="2AD88773"/>
    <w:rsid w:val="2B24E092"/>
    <w:rsid w:val="2B40A354"/>
    <w:rsid w:val="2B60B2A0"/>
    <w:rsid w:val="2BD35C9B"/>
    <w:rsid w:val="2BEEC6C2"/>
    <w:rsid w:val="2C1D8F58"/>
    <w:rsid w:val="2C358433"/>
    <w:rsid w:val="2C421C68"/>
    <w:rsid w:val="2CB00E78"/>
    <w:rsid w:val="2CEF1F99"/>
    <w:rsid w:val="2D856298"/>
    <w:rsid w:val="2D8A9723"/>
    <w:rsid w:val="2DAAA9EC"/>
    <w:rsid w:val="2DCDAD4F"/>
    <w:rsid w:val="2E2DD811"/>
    <w:rsid w:val="2EFF8B40"/>
    <w:rsid w:val="2FB93926"/>
    <w:rsid w:val="2FFA58C2"/>
    <w:rsid w:val="304C80A0"/>
    <w:rsid w:val="308B1B53"/>
    <w:rsid w:val="308BCD75"/>
    <w:rsid w:val="308D6DA0"/>
    <w:rsid w:val="30D24957"/>
    <w:rsid w:val="3107728F"/>
    <w:rsid w:val="31245BB4"/>
    <w:rsid w:val="316CF46A"/>
    <w:rsid w:val="31F8DB76"/>
    <w:rsid w:val="320697C3"/>
    <w:rsid w:val="32157D0F"/>
    <w:rsid w:val="32293E01"/>
    <w:rsid w:val="3237CF10"/>
    <w:rsid w:val="32CCCE70"/>
    <w:rsid w:val="32D3B04F"/>
    <w:rsid w:val="3328FEDD"/>
    <w:rsid w:val="339CE0FA"/>
    <w:rsid w:val="33B4E5E9"/>
    <w:rsid w:val="33C2BC15"/>
    <w:rsid w:val="33C5B6CA"/>
    <w:rsid w:val="34232A07"/>
    <w:rsid w:val="34289875"/>
    <w:rsid w:val="346920BC"/>
    <w:rsid w:val="34D4733D"/>
    <w:rsid w:val="34E35BC7"/>
    <w:rsid w:val="34E6C5F3"/>
    <w:rsid w:val="34F0289C"/>
    <w:rsid w:val="355E8C76"/>
    <w:rsid w:val="35EBC8C0"/>
    <w:rsid w:val="35FEF13D"/>
    <w:rsid w:val="3693CB96"/>
    <w:rsid w:val="36B4ECBC"/>
    <w:rsid w:val="36D95FA4"/>
    <w:rsid w:val="378E251A"/>
    <w:rsid w:val="379AC19E"/>
    <w:rsid w:val="37D01494"/>
    <w:rsid w:val="3826DFC4"/>
    <w:rsid w:val="38A06D0B"/>
    <w:rsid w:val="38A4C846"/>
    <w:rsid w:val="38E0C4E0"/>
    <w:rsid w:val="38E527AE"/>
    <w:rsid w:val="38F0CE27"/>
    <w:rsid w:val="394DC03F"/>
    <w:rsid w:val="399D7807"/>
    <w:rsid w:val="39FCBFF8"/>
    <w:rsid w:val="39FE858D"/>
    <w:rsid w:val="3AC399F0"/>
    <w:rsid w:val="3ADE98B7"/>
    <w:rsid w:val="3AF44239"/>
    <w:rsid w:val="3B2F5A2B"/>
    <w:rsid w:val="3B5AC73F"/>
    <w:rsid w:val="3B999E48"/>
    <w:rsid w:val="3BE81959"/>
    <w:rsid w:val="3BE95AE0"/>
    <w:rsid w:val="3C269548"/>
    <w:rsid w:val="3C39909C"/>
    <w:rsid w:val="3C50181D"/>
    <w:rsid w:val="3C5184A2"/>
    <w:rsid w:val="3CD6F917"/>
    <w:rsid w:val="3D002F7C"/>
    <w:rsid w:val="3D3ECD1A"/>
    <w:rsid w:val="3D73DE2E"/>
    <w:rsid w:val="3DDFDAB3"/>
    <w:rsid w:val="3DF6DAA5"/>
    <w:rsid w:val="3E194D27"/>
    <w:rsid w:val="3E208778"/>
    <w:rsid w:val="3E468B3E"/>
    <w:rsid w:val="3E7B5583"/>
    <w:rsid w:val="3E94CF5B"/>
    <w:rsid w:val="3EAB2024"/>
    <w:rsid w:val="3EDF1845"/>
    <w:rsid w:val="3F0FAE8F"/>
    <w:rsid w:val="3F64637C"/>
    <w:rsid w:val="3F6EACCC"/>
    <w:rsid w:val="3F71315E"/>
    <w:rsid w:val="3F890C41"/>
    <w:rsid w:val="3FA0462D"/>
    <w:rsid w:val="3FB9F72E"/>
    <w:rsid w:val="3FF463AD"/>
    <w:rsid w:val="401018D2"/>
    <w:rsid w:val="4025D26D"/>
    <w:rsid w:val="4030339F"/>
    <w:rsid w:val="407F406C"/>
    <w:rsid w:val="40D70943"/>
    <w:rsid w:val="40EB046C"/>
    <w:rsid w:val="4153A3AF"/>
    <w:rsid w:val="416AE4ED"/>
    <w:rsid w:val="41F0E7C2"/>
    <w:rsid w:val="422B9CF8"/>
    <w:rsid w:val="42685B2D"/>
    <w:rsid w:val="426CCA35"/>
    <w:rsid w:val="42AD0D70"/>
    <w:rsid w:val="42B63CB5"/>
    <w:rsid w:val="42FC882A"/>
    <w:rsid w:val="4362E40F"/>
    <w:rsid w:val="438EFB39"/>
    <w:rsid w:val="43E2ABFC"/>
    <w:rsid w:val="43E31FB2"/>
    <w:rsid w:val="43EF58DF"/>
    <w:rsid w:val="43F38D51"/>
    <w:rsid w:val="43F746D2"/>
    <w:rsid w:val="444E8E95"/>
    <w:rsid w:val="449E9D9E"/>
    <w:rsid w:val="44A5280A"/>
    <w:rsid w:val="44B5CCC2"/>
    <w:rsid w:val="44C3F767"/>
    <w:rsid w:val="44FB5811"/>
    <w:rsid w:val="4540B6BF"/>
    <w:rsid w:val="45420D98"/>
    <w:rsid w:val="45C5319D"/>
    <w:rsid w:val="45D88FE7"/>
    <w:rsid w:val="45FE7F2B"/>
    <w:rsid w:val="465D6E37"/>
    <w:rsid w:val="466793BA"/>
    <w:rsid w:val="467A9B4B"/>
    <w:rsid w:val="47109D79"/>
    <w:rsid w:val="47403C85"/>
    <w:rsid w:val="47B69E01"/>
    <w:rsid w:val="486B0E40"/>
    <w:rsid w:val="48785781"/>
    <w:rsid w:val="487B2DDD"/>
    <w:rsid w:val="48FCD25F"/>
    <w:rsid w:val="492B4A6B"/>
    <w:rsid w:val="499B053E"/>
    <w:rsid w:val="4A1B736A"/>
    <w:rsid w:val="4A853536"/>
    <w:rsid w:val="4AD257E5"/>
    <w:rsid w:val="4AD400F2"/>
    <w:rsid w:val="4B26F154"/>
    <w:rsid w:val="4B2856B8"/>
    <w:rsid w:val="4B65B8DF"/>
    <w:rsid w:val="4BB3EB6D"/>
    <w:rsid w:val="4BC9D971"/>
    <w:rsid w:val="4BF2BB7F"/>
    <w:rsid w:val="4C3FD279"/>
    <w:rsid w:val="4C66C19D"/>
    <w:rsid w:val="4C8A502E"/>
    <w:rsid w:val="4C983AB1"/>
    <w:rsid w:val="4CC8A48D"/>
    <w:rsid w:val="4CCF1A17"/>
    <w:rsid w:val="4CDB846B"/>
    <w:rsid w:val="4D0BD28B"/>
    <w:rsid w:val="4D26BD82"/>
    <w:rsid w:val="4D404431"/>
    <w:rsid w:val="4D635309"/>
    <w:rsid w:val="4DE9F5C1"/>
    <w:rsid w:val="4E1B3ECF"/>
    <w:rsid w:val="4E41B6F4"/>
    <w:rsid w:val="4E5FFE6F"/>
    <w:rsid w:val="4E7850F0"/>
    <w:rsid w:val="4EC56503"/>
    <w:rsid w:val="4F213559"/>
    <w:rsid w:val="4F7AFC6D"/>
    <w:rsid w:val="4FB506E1"/>
    <w:rsid w:val="50836966"/>
    <w:rsid w:val="50D0758D"/>
    <w:rsid w:val="50DB6C2C"/>
    <w:rsid w:val="512056A7"/>
    <w:rsid w:val="5144FC2D"/>
    <w:rsid w:val="51A253A2"/>
    <w:rsid w:val="51E11C78"/>
    <w:rsid w:val="51E277F3"/>
    <w:rsid w:val="521F39C7"/>
    <w:rsid w:val="528F1765"/>
    <w:rsid w:val="52D7498E"/>
    <w:rsid w:val="53182E17"/>
    <w:rsid w:val="53212425"/>
    <w:rsid w:val="532B1390"/>
    <w:rsid w:val="53C327AA"/>
    <w:rsid w:val="53CE32A5"/>
    <w:rsid w:val="54A0F140"/>
    <w:rsid w:val="54CC0EEC"/>
    <w:rsid w:val="54E33350"/>
    <w:rsid w:val="55296EFC"/>
    <w:rsid w:val="552A3FD6"/>
    <w:rsid w:val="5537751D"/>
    <w:rsid w:val="555C9E7A"/>
    <w:rsid w:val="556A0306"/>
    <w:rsid w:val="55C76C5E"/>
    <w:rsid w:val="55FE8432"/>
    <w:rsid w:val="560B2008"/>
    <w:rsid w:val="56C8A044"/>
    <w:rsid w:val="5786ED0B"/>
    <w:rsid w:val="578C7B53"/>
    <w:rsid w:val="57ABD1DE"/>
    <w:rsid w:val="57CD0912"/>
    <w:rsid w:val="57F5DD57"/>
    <w:rsid w:val="5805745C"/>
    <w:rsid w:val="5826D1B6"/>
    <w:rsid w:val="58AB952F"/>
    <w:rsid w:val="58B81147"/>
    <w:rsid w:val="5912F629"/>
    <w:rsid w:val="597ED5E1"/>
    <w:rsid w:val="59EB2322"/>
    <w:rsid w:val="5A4701E4"/>
    <w:rsid w:val="5A8F2EA1"/>
    <w:rsid w:val="5B24601E"/>
    <w:rsid w:val="5B2BF072"/>
    <w:rsid w:val="5B56C160"/>
    <w:rsid w:val="5B801A45"/>
    <w:rsid w:val="5B904EF9"/>
    <w:rsid w:val="5BC5542E"/>
    <w:rsid w:val="5BF37870"/>
    <w:rsid w:val="5CDB4312"/>
    <w:rsid w:val="5D1FC026"/>
    <w:rsid w:val="5D51AC25"/>
    <w:rsid w:val="5D624891"/>
    <w:rsid w:val="5D904C6B"/>
    <w:rsid w:val="5DCBF819"/>
    <w:rsid w:val="5DEE2F9D"/>
    <w:rsid w:val="5E557751"/>
    <w:rsid w:val="5F05AA55"/>
    <w:rsid w:val="5F0BBB70"/>
    <w:rsid w:val="5F0C29E0"/>
    <w:rsid w:val="5F9034EF"/>
    <w:rsid w:val="5F9DEDEA"/>
    <w:rsid w:val="60143E6C"/>
    <w:rsid w:val="6021A9A2"/>
    <w:rsid w:val="60A4653A"/>
    <w:rsid w:val="60EB20D7"/>
    <w:rsid w:val="60FF3460"/>
    <w:rsid w:val="618BD932"/>
    <w:rsid w:val="618F8A15"/>
    <w:rsid w:val="61C129BA"/>
    <w:rsid w:val="61D2ABB9"/>
    <w:rsid w:val="61E19BD2"/>
    <w:rsid w:val="624EFE84"/>
    <w:rsid w:val="626BC4F8"/>
    <w:rsid w:val="6286F138"/>
    <w:rsid w:val="62B3DD57"/>
    <w:rsid w:val="62B9EDD8"/>
    <w:rsid w:val="62BAC7AC"/>
    <w:rsid w:val="62BBF9C8"/>
    <w:rsid w:val="62E3A083"/>
    <w:rsid w:val="6325D9D2"/>
    <w:rsid w:val="6391A5E1"/>
    <w:rsid w:val="64093DCC"/>
    <w:rsid w:val="642F3CCB"/>
    <w:rsid w:val="6454C1DF"/>
    <w:rsid w:val="6486429C"/>
    <w:rsid w:val="648D247E"/>
    <w:rsid w:val="64B333A9"/>
    <w:rsid w:val="64CE8EBB"/>
    <w:rsid w:val="64ED6AE3"/>
    <w:rsid w:val="650FCA79"/>
    <w:rsid w:val="651F2A6B"/>
    <w:rsid w:val="65BE91FA"/>
    <w:rsid w:val="65D1468A"/>
    <w:rsid w:val="65FD9A64"/>
    <w:rsid w:val="66A4C960"/>
    <w:rsid w:val="66AE9053"/>
    <w:rsid w:val="66B5D273"/>
    <w:rsid w:val="66E99660"/>
    <w:rsid w:val="67086AEF"/>
    <w:rsid w:val="675A625B"/>
    <w:rsid w:val="67793FBC"/>
    <w:rsid w:val="67B313CB"/>
    <w:rsid w:val="67C311CA"/>
    <w:rsid w:val="682E3B64"/>
    <w:rsid w:val="68AC8C9B"/>
    <w:rsid w:val="68C64044"/>
    <w:rsid w:val="68C72ABF"/>
    <w:rsid w:val="68DF9E4E"/>
    <w:rsid w:val="69993324"/>
    <w:rsid w:val="69AC061B"/>
    <w:rsid w:val="69E3BC80"/>
    <w:rsid w:val="69FE0938"/>
    <w:rsid w:val="6A077B8B"/>
    <w:rsid w:val="6A19F27F"/>
    <w:rsid w:val="6A485CFC"/>
    <w:rsid w:val="6A8D662D"/>
    <w:rsid w:val="6A92031D"/>
    <w:rsid w:val="6A936F76"/>
    <w:rsid w:val="6AA89BC4"/>
    <w:rsid w:val="6AC29807"/>
    <w:rsid w:val="6ADDDF6B"/>
    <w:rsid w:val="6AFD5C37"/>
    <w:rsid w:val="6AFEB25C"/>
    <w:rsid w:val="6BF15B84"/>
    <w:rsid w:val="6BF6C1D5"/>
    <w:rsid w:val="6C0B9B99"/>
    <w:rsid w:val="6C45983C"/>
    <w:rsid w:val="6C7C403D"/>
    <w:rsid w:val="6C863AA9"/>
    <w:rsid w:val="6D171935"/>
    <w:rsid w:val="6D82C499"/>
    <w:rsid w:val="6DAF0DD5"/>
    <w:rsid w:val="6DC36B8F"/>
    <w:rsid w:val="6E25F85A"/>
    <w:rsid w:val="6E34433D"/>
    <w:rsid w:val="6E9E805B"/>
    <w:rsid w:val="6EA1166E"/>
    <w:rsid w:val="6EF09666"/>
    <w:rsid w:val="6F5A6B1F"/>
    <w:rsid w:val="6F73937C"/>
    <w:rsid w:val="6FD14072"/>
    <w:rsid w:val="6FF82947"/>
    <w:rsid w:val="704EB9F7"/>
    <w:rsid w:val="70732371"/>
    <w:rsid w:val="707A10E6"/>
    <w:rsid w:val="70847C0D"/>
    <w:rsid w:val="708F2287"/>
    <w:rsid w:val="70A29C11"/>
    <w:rsid w:val="70F26CA0"/>
    <w:rsid w:val="70FDCE9F"/>
    <w:rsid w:val="710257CD"/>
    <w:rsid w:val="710394CC"/>
    <w:rsid w:val="710C6BC9"/>
    <w:rsid w:val="710F63DD"/>
    <w:rsid w:val="7125CD95"/>
    <w:rsid w:val="714C7838"/>
    <w:rsid w:val="718D3127"/>
    <w:rsid w:val="71D930C7"/>
    <w:rsid w:val="71DFCD9C"/>
    <w:rsid w:val="729D1502"/>
    <w:rsid w:val="73F14EF0"/>
    <w:rsid w:val="740A2031"/>
    <w:rsid w:val="7427FD47"/>
    <w:rsid w:val="7453EFC5"/>
    <w:rsid w:val="7470B511"/>
    <w:rsid w:val="7472F545"/>
    <w:rsid w:val="7483BFBA"/>
    <w:rsid w:val="749A7CEC"/>
    <w:rsid w:val="74DF8B46"/>
    <w:rsid w:val="757E44D5"/>
    <w:rsid w:val="75A3C6E3"/>
    <w:rsid w:val="75B7C0BC"/>
    <w:rsid w:val="75BFE2C2"/>
    <w:rsid w:val="761C3560"/>
    <w:rsid w:val="764EC899"/>
    <w:rsid w:val="773D8186"/>
    <w:rsid w:val="777F02E6"/>
    <w:rsid w:val="7784EE38"/>
    <w:rsid w:val="77E5196A"/>
    <w:rsid w:val="78085A63"/>
    <w:rsid w:val="787CD471"/>
    <w:rsid w:val="78A36ABE"/>
    <w:rsid w:val="78B36EB5"/>
    <w:rsid w:val="78C0617E"/>
    <w:rsid w:val="79873F34"/>
    <w:rsid w:val="799D4AFB"/>
    <w:rsid w:val="79F9DC8B"/>
    <w:rsid w:val="7AB41856"/>
    <w:rsid w:val="7ADF6077"/>
    <w:rsid w:val="7B426470"/>
    <w:rsid w:val="7B5E2C53"/>
    <w:rsid w:val="7B8DD5E9"/>
    <w:rsid w:val="7B96D506"/>
    <w:rsid w:val="7BA46DDD"/>
    <w:rsid w:val="7BD1ED85"/>
    <w:rsid w:val="7C02D885"/>
    <w:rsid w:val="7C4F5D07"/>
    <w:rsid w:val="7CAB1569"/>
    <w:rsid w:val="7D403E3E"/>
    <w:rsid w:val="7D44310F"/>
    <w:rsid w:val="7DB1E12C"/>
    <w:rsid w:val="7DD4BE88"/>
    <w:rsid w:val="7DE7B52F"/>
    <w:rsid w:val="7E453401"/>
    <w:rsid w:val="7E50E6B0"/>
    <w:rsid w:val="7EE189CA"/>
    <w:rsid w:val="7EE60109"/>
    <w:rsid w:val="7F113DE6"/>
    <w:rsid w:val="7F3FDC0D"/>
    <w:rsid w:val="7F65DDA8"/>
    <w:rsid w:val="7F84C306"/>
    <w:rsid w:val="7FB87BD1"/>
    <w:rsid w:val="7FDE0873"/>
    <w:rsid w:val="7FE14B0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67757"/>
  <w15:docId w15:val="{AFC8B200-E034-4F04-BA8F-44E3976E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CR" w:eastAsia="es-C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840"/>
    </w:pPr>
    <w:rPr>
      <w:rFonts w:cs="Arial Unicode MS"/>
      <w:color w:val="000000"/>
      <w:u w:color="000000"/>
      <w:lang w:val="es-ES_tradnl"/>
      <w14:textOutline w14:w="0" w14:cap="flat" w14:cmpd="sng" w14:algn="ctr">
        <w14:noFill/>
        <w14:prstDash w14:val="solid"/>
        <w14:bevel/>
      </w14:textOut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320"/>
        <w:tab w:val="right" w:pos="8640"/>
      </w:tabs>
      <w:suppressAutoHyphens/>
    </w:pPr>
    <w:rPr>
      <w:rFonts w:cs="Arial Unicode MS"/>
      <w:i/>
      <w:iCs/>
      <w:color w:val="000000"/>
      <w:u w:color="000000"/>
      <w:lang w:val="es-ES_tradnl"/>
    </w:rPr>
  </w:style>
  <w:style w:type="character" w:customStyle="1" w:styleId="Ninguno">
    <w:name w:val="Ninguno"/>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epgina">
    <w:name w:val="footer"/>
    <w:pPr>
      <w:tabs>
        <w:tab w:val="center" w:pos="4320"/>
        <w:tab w:val="right" w:pos="8640"/>
      </w:tabs>
      <w:suppressAutoHyphens/>
      <w:ind w:left="840"/>
    </w:pPr>
    <w:rPr>
      <w:rFonts w:cs="Arial Unicode MS"/>
      <w:color w:val="000000"/>
      <w:u w:color="000000"/>
      <w:lang w:val="es-ES_tradnl"/>
    </w:rPr>
  </w:style>
  <w:style w:type="paragraph" w:styleId="NormalWeb">
    <w:name w:val="Normal (Web)"/>
    <w:uiPriority w:val="99"/>
    <w:pPr>
      <w:spacing w:before="100" w:after="100"/>
    </w:pPr>
    <w:rPr>
      <w:rFonts w:cs="Arial Unicode MS"/>
      <w:color w:val="000000"/>
      <w:sz w:val="24"/>
      <w:szCs w:val="24"/>
      <w:u w:color="000000"/>
      <w:lang w:val="es-ES_tradnl"/>
    </w:rPr>
  </w:style>
  <w:style w:type="character" w:styleId="Mencinsinresolver">
    <w:name w:val="Unresolved Mention"/>
    <w:basedOn w:val="Fuentedeprrafopredeter"/>
    <w:uiPriority w:val="99"/>
    <w:semiHidden/>
    <w:unhideWhenUsed/>
    <w:rsid w:val="00744AC5"/>
    <w:rPr>
      <w:color w:val="605E5C"/>
      <w:shd w:val="clear" w:color="auto" w:fill="E1DFDD"/>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9B1B54"/>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lang w:val="es-ES_tradnl"/>
      <w14:textOutline w14:w="0" w14:cap="flat" w14:cmpd="sng" w14:algn="ctr">
        <w14:noFill/>
        <w14:prstDash w14:val="solid"/>
        <w14:bevel/>
      </w14:textOutline>
    </w:rPr>
  </w:style>
  <w:style w:type="paragraph" w:styleId="Prrafodelista">
    <w:name w:val="List Paragraph"/>
    <w:basedOn w:val="Normal"/>
    <w:uiPriority w:val="34"/>
    <w:qFormat/>
    <w:rsid w:val="00DC1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489511">
      <w:bodyDiv w:val="1"/>
      <w:marLeft w:val="0"/>
      <w:marRight w:val="0"/>
      <w:marTop w:val="0"/>
      <w:marBottom w:val="0"/>
      <w:divBdr>
        <w:top w:val="none" w:sz="0" w:space="0" w:color="auto"/>
        <w:left w:val="none" w:sz="0" w:space="0" w:color="auto"/>
        <w:bottom w:val="none" w:sz="0" w:space="0" w:color="auto"/>
        <w:right w:val="none" w:sz="0" w:space="0" w:color="auto"/>
      </w:divBdr>
    </w:div>
    <w:div w:id="1587838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1E78E565FC240B516BF1D3776AD58" ma:contentTypeVersion="3" ma:contentTypeDescription="Create a new document." ma:contentTypeScope="" ma:versionID="d14bcda90cd649c2c9a2646bc7925c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5</CatOrder>
    <DocId xmlns="328c4b46-73db-4dea-b856-05d9d8a86ba6">12005</DocId>
    <Category xmlns="328c4b46-73db-4dea-b856-05d9d8a86ba6" xsi:nil="true"/>
  </documentManagement>
</p:properties>
</file>

<file path=customXml/itemProps1.xml><?xml version="1.0" encoding="utf-8"?>
<ds:datastoreItem xmlns:ds="http://schemas.openxmlformats.org/officeDocument/2006/customXml" ds:itemID="{3A7D437E-CD6B-4DD0-B5BB-D7A36775DF16}"/>
</file>

<file path=customXml/itemProps2.xml><?xml version="1.0" encoding="utf-8"?>
<ds:datastoreItem xmlns:ds="http://schemas.openxmlformats.org/officeDocument/2006/customXml" ds:itemID="{438A5649-3F71-4870-9908-E25121250ADB}">
  <ds:schemaRefs>
    <ds:schemaRef ds:uri="http://schemas.microsoft.com/sharepoint/v3/contenttype/forms"/>
  </ds:schemaRefs>
</ds:datastoreItem>
</file>

<file path=customXml/itemProps3.xml><?xml version="1.0" encoding="utf-8"?>
<ds:datastoreItem xmlns:ds="http://schemas.openxmlformats.org/officeDocument/2006/customXml" ds:itemID="{C60281A4-40E6-41DE-8035-D683AD58D7DE}">
  <ds:schemaRefs>
    <ds:schemaRef ds:uri="http://schemas.openxmlformats.org/officeDocument/2006/bibliography"/>
  </ds:schemaRefs>
</ds:datastoreItem>
</file>

<file path=customXml/itemProps4.xml><?xml version="1.0" encoding="utf-8"?>
<ds:datastoreItem xmlns:ds="http://schemas.openxmlformats.org/officeDocument/2006/customXml" ds:itemID="{76E68715-A386-4E42-8F7C-8D8DCAC6C8B4}">
  <ds:schemaRefs>
    <ds:schemaRef ds:uri="http://schemas.microsoft.com/office/2006/metadata/properties"/>
    <ds:schemaRef ds:uri="http://schemas.microsoft.com/office/infopath/2007/PartnerControls"/>
    <ds:schemaRef ds:uri="d542ad4c-0ca0-40e7-9007-5b7de119b3e9"/>
    <ds:schemaRef ds:uri="51438a49-3f1c-463a-9072-433044740b73"/>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711</Words>
  <Characters>3915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Costa Rica_State under review_other statements 3</dc:title>
  <dc:creator>Roberto José Avendaño Sancho</dc:creator>
  <cp:lastModifiedBy>Eugenia Gutierrez Ruiz</cp:lastModifiedBy>
  <cp:revision>3</cp:revision>
  <dcterms:created xsi:type="dcterms:W3CDTF">2024-11-09T16:14:00Z</dcterms:created>
  <dcterms:modified xsi:type="dcterms:W3CDTF">2024-11-09T17:31:00Z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0x010100FC21E78E565FC240B516BF1D3776AD58</vt:lpwstr>
  </property>
  <property fmtid="{D5CDD505-2E9C-101B-9397-08002B2CF9AE}" pid="3" name="MediaServiceImageTags">
    <vt:lpwstr/>
  </property>
</Properties>
</file>