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EED55" w14:textId="77777777" w:rsidR="00203044" w:rsidRDefault="00203044" w:rsidP="4D33B0F5">
      <w:pPr>
        <w:pStyle w:val="NoSpacing"/>
        <w:rPr>
          <w:rFonts w:ascii="Arial" w:eastAsia="Arial" w:hAnsi="Arial" w:cs="Arial"/>
          <w:sz w:val="22"/>
          <w:szCs w:val="22"/>
        </w:rPr>
      </w:pPr>
    </w:p>
    <w:p w14:paraId="2EAAD213" w14:textId="77777777" w:rsidR="008A7036" w:rsidRPr="008A7036" w:rsidRDefault="008A7036" w:rsidP="008A7036">
      <w:pPr>
        <w:pStyle w:val="NoSpacing"/>
        <w:jc w:val="center"/>
        <w:rPr>
          <w:rFonts w:ascii="Arial" w:eastAsia="Arial" w:hAnsi="Arial"/>
          <w:b/>
          <w:bCs/>
          <w:sz w:val="22"/>
          <w:szCs w:val="22"/>
          <w:lang w:val="en-CA"/>
        </w:rPr>
      </w:pPr>
      <w:r w:rsidRPr="008A7036">
        <w:rPr>
          <w:rFonts w:ascii="Arial" w:eastAsia="Arial" w:hAnsi="Arial"/>
          <w:b/>
          <w:bCs/>
          <w:sz w:val="22"/>
          <w:szCs w:val="22"/>
          <w:lang w:val="en-CA"/>
        </w:rPr>
        <w:t xml:space="preserve">47th Session of the Universal Periodic Review </w:t>
      </w:r>
    </w:p>
    <w:p w14:paraId="77C07DE6" w14:textId="77777777" w:rsidR="008A7036" w:rsidRPr="008A7036" w:rsidRDefault="008A7036" w:rsidP="4D33B0F5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  <w:lang w:val="en-CA"/>
        </w:rPr>
      </w:pPr>
    </w:p>
    <w:p w14:paraId="5A73EB19" w14:textId="7509103A" w:rsidR="00253AF7" w:rsidRDefault="31B004C7" w:rsidP="4D33B0F5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4D33B0F5">
        <w:rPr>
          <w:rFonts w:ascii="Arial" w:eastAsia="Arial" w:hAnsi="Arial" w:cs="Arial"/>
          <w:b/>
          <w:bCs/>
          <w:sz w:val="22"/>
          <w:szCs w:val="22"/>
        </w:rPr>
        <w:t>COSTA RICA</w:t>
      </w:r>
    </w:p>
    <w:p w14:paraId="15FFDC5A" w14:textId="0C8D52FF" w:rsidR="00253AF7" w:rsidRDefault="31B004C7" w:rsidP="4D33B0F5">
      <w:pPr>
        <w:pStyle w:val="NoSpacing"/>
        <w:rPr>
          <w:rFonts w:ascii="Arial" w:eastAsia="Arial" w:hAnsi="Arial" w:cs="Arial"/>
          <w:sz w:val="22"/>
          <w:szCs w:val="22"/>
          <w:lang w:val="en-GB"/>
        </w:rPr>
      </w:pPr>
      <w:r w:rsidRPr="4D33B0F5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4B1D14B3" w14:textId="785B6AE1" w:rsidR="00253AF7" w:rsidRDefault="31B004C7" w:rsidP="4D33B0F5">
      <w:pPr>
        <w:pStyle w:val="NoSpacing"/>
        <w:rPr>
          <w:rFonts w:ascii="Arial" w:eastAsia="Arial" w:hAnsi="Arial" w:cs="Arial"/>
          <w:sz w:val="22"/>
          <w:szCs w:val="22"/>
        </w:rPr>
      </w:pPr>
      <w:r w:rsidRPr="4D33B0F5">
        <w:rPr>
          <w:rFonts w:ascii="Arial" w:eastAsia="Arial" w:hAnsi="Arial" w:cs="Arial"/>
          <w:sz w:val="22"/>
          <w:szCs w:val="22"/>
        </w:rPr>
        <w:t>Thank you, M</w:t>
      </w:r>
      <w:r w:rsidR="00203044">
        <w:rPr>
          <w:rFonts w:ascii="Arial" w:eastAsia="Arial" w:hAnsi="Arial" w:cs="Arial"/>
          <w:sz w:val="22"/>
          <w:szCs w:val="22"/>
        </w:rPr>
        <w:t>.</w:t>
      </w:r>
      <w:r w:rsidRPr="4D33B0F5">
        <w:rPr>
          <w:rFonts w:ascii="Arial" w:eastAsia="Arial" w:hAnsi="Arial" w:cs="Arial"/>
          <w:sz w:val="22"/>
          <w:szCs w:val="22"/>
        </w:rPr>
        <w:t xml:space="preserve"> President. </w:t>
      </w:r>
    </w:p>
    <w:p w14:paraId="3D58941A" w14:textId="384BEBD0" w:rsidR="00253AF7" w:rsidRDefault="31B004C7" w:rsidP="4D33B0F5">
      <w:pPr>
        <w:pStyle w:val="NoSpacing"/>
        <w:rPr>
          <w:rFonts w:ascii="Arial" w:eastAsia="Arial" w:hAnsi="Arial" w:cs="Arial"/>
          <w:sz w:val="22"/>
          <w:szCs w:val="22"/>
          <w:lang w:val="en-GB"/>
        </w:rPr>
      </w:pPr>
      <w:r w:rsidRPr="4D33B0F5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0AF2AF41" w14:textId="7893D332" w:rsidR="200417A2" w:rsidRDefault="002B473C" w:rsidP="7224351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 w:rsidRPr="002B473C">
        <w:rPr>
          <w:rFonts w:ascii="Arial" w:eastAsia="Arial" w:hAnsi="Arial" w:cs="Arial"/>
          <w:sz w:val="22"/>
          <w:szCs w:val="22"/>
        </w:rPr>
        <w:t xml:space="preserve">Canada thanks Costa Rica for participating in this Universal Periodic Review. </w:t>
      </w:r>
      <w:r w:rsidR="4AF6121D" w:rsidRPr="7224351F">
        <w:rPr>
          <w:rFonts w:ascii="Arial" w:eastAsia="Arial" w:hAnsi="Arial" w:cs="Arial"/>
          <w:sz w:val="22"/>
          <w:szCs w:val="22"/>
        </w:rPr>
        <w:t xml:space="preserve">Canada welcomes </w:t>
      </w:r>
      <w:r w:rsidR="6135B5B3" w:rsidRPr="7224351F">
        <w:rPr>
          <w:rFonts w:ascii="Arial" w:eastAsia="Arial" w:hAnsi="Arial" w:cs="Arial"/>
          <w:sz w:val="22"/>
          <w:szCs w:val="22"/>
        </w:rPr>
        <w:t>the</w:t>
      </w:r>
      <w:r w:rsidR="4AF6121D" w:rsidRPr="7224351F">
        <w:rPr>
          <w:rFonts w:ascii="Arial" w:eastAsia="Arial" w:hAnsi="Arial" w:cs="Arial"/>
          <w:sz w:val="22"/>
          <w:szCs w:val="22"/>
        </w:rPr>
        <w:t xml:space="preserve"> </w:t>
      </w:r>
      <w:r w:rsidR="68D79DC2" w:rsidRPr="7224351F">
        <w:rPr>
          <w:rFonts w:ascii="Arial" w:eastAsia="Arial" w:hAnsi="Arial" w:cs="Arial"/>
          <w:sz w:val="22"/>
          <w:szCs w:val="22"/>
        </w:rPr>
        <w:t>positiv</w:t>
      </w:r>
      <w:r w:rsidR="2D2B5A8F" w:rsidRPr="7224351F">
        <w:rPr>
          <w:rFonts w:ascii="Arial" w:eastAsia="Arial" w:hAnsi="Arial" w:cs="Arial"/>
          <w:sz w:val="22"/>
          <w:szCs w:val="22"/>
        </w:rPr>
        <w:t xml:space="preserve">e </w:t>
      </w:r>
      <w:r w:rsidR="4AF6121D" w:rsidRPr="7224351F">
        <w:rPr>
          <w:rFonts w:ascii="Arial" w:eastAsia="Arial" w:hAnsi="Arial" w:cs="Arial"/>
          <w:sz w:val="22"/>
          <w:szCs w:val="22"/>
        </w:rPr>
        <w:t>steps taken by Costa Rica to address gender</w:t>
      </w:r>
      <w:r w:rsidR="6959BDD5" w:rsidRPr="7224351F">
        <w:rPr>
          <w:rFonts w:ascii="Arial" w:eastAsia="Arial" w:hAnsi="Arial" w:cs="Arial"/>
          <w:sz w:val="22"/>
          <w:szCs w:val="22"/>
        </w:rPr>
        <w:t>-based</w:t>
      </w:r>
      <w:r w:rsidR="4AF6121D" w:rsidRPr="7224351F">
        <w:rPr>
          <w:rFonts w:ascii="Arial" w:eastAsia="Arial" w:hAnsi="Arial" w:cs="Arial"/>
          <w:sz w:val="22"/>
          <w:szCs w:val="22"/>
        </w:rPr>
        <w:t xml:space="preserve"> </w:t>
      </w:r>
      <w:r w:rsidR="3F5747E9" w:rsidRPr="7224351F">
        <w:rPr>
          <w:rFonts w:ascii="Arial" w:eastAsia="Arial" w:hAnsi="Arial" w:cs="Arial"/>
          <w:sz w:val="22"/>
          <w:szCs w:val="22"/>
        </w:rPr>
        <w:t xml:space="preserve">and political </w:t>
      </w:r>
      <w:r w:rsidR="4AF6121D" w:rsidRPr="7224351F">
        <w:rPr>
          <w:rFonts w:ascii="Arial" w:eastAsia="Arial" w:hAnsi="Arial" w:cs="Arial"/>
          <w:sz w:val="22"/>
          <w:szCs w:val="22"/>
        </w:rPr>
        <w:t xml:space="preserve">violence, including </w:t>
      </w:r>
      <w:r w:rsidR="0E8BBF87" w:rsidRPr="7224351F">
        <w:rPr>
          <w:rFonts w:ascii="Arial" w:eastAsia="Arial" w:hAnsi="Arial" w:cs="Arial"/>
          <w:sz w:val="22"/>
          <w:szCs w:val="22"/>
        </w:rPr>
        <w:t xml:space="preserve">enacting </w:t>
      </w:r>
      <w:r w:rsidR="4AF6121D" w:rsidRPr="7224351F">
        <w:rPr>
          <w:rFonts w:ascii="Arial" w:eastAsia="Arial" w:hAnsi="Arial" w:cs="Arial"/>
          <w:sz w:val="22"/>
          <w:szCs w:val="22"/>
        </w:rPr>
        <w:t xml:space="preserve">legislation on femicide, harassment, </w:t>
      </w:r>
      <w:r w:rsidR="6A89E8CA" w:rsidRPr="7224351F">
        <w:rPr>
          <w:rFonts w:ascii="Arial" w:eastAsia="Arial" w:hAnsi="Arial" w:cs="Arial"/>
          <w:sz w:val="22"/>
          <w:szCs w:val="22"/>
        </w:rPr>
        <w:t xml:space="preserve">and </w:t>
      </w:r>
      <w:r w:rsidR="4AF6121D" w:rsidRPr="7224351F">
        <w:rPr>
          <w:rFonts w:ascii="Arial" w:eastAsia="Arial" w:hAnsi="Arial" w:cs="Arial"/>
          <w:sz w:val="22"/>
          <w:szCs w:val="22"/>
        </w:rPr>
        <w:t>stalkin</w:t>
      </w:r>
      <w:r w:rsidR="7E26E993" w:rsidRPr="7224351F">
        <w:rPr>
          <w:rFonts w:ascii="Arial" w:eastAsia="Arial" w:hAnsi="Arial" w:cs="Arial"/>
          <w:sz w:val="22"/>
          <w:szCs w:val="22"/>
        </w:rPr>
        <w:t>g</w:t>
      </w:r>
      <w:r w:rsidR="00C14E18">
        <w:rPr>
          <w:rFonts w:ascii="Arial" w:eastAsia="Arial" w:hAnsi="Arial" w:cs="Arial"/>
          <w:sz w:val="22"/>
          <w:szCs w:val="22"/>
        </w:rPr>
        <w:t>. We also</w:t>
      </w:r>
      <w:r w:rsidR="390B7B20" w:rsidRPr="7224351F">
        <w:rPr>
          <w:rFonts w:ascii="Arial" w:eastAsia="Arial" w:hAnsi="Arial" w:cs="Arial"/>
          <w:sz w:val="22"/>
          <w:szCs w:val="22"/>
        </w:rPr>
        <w:t xml:space="preserve"> </w:t>
      </w:r>
      <w:r w:rsidR="492CF0A7" w:rsidRPr="7224351F">
        <w:rPr>
          <w:rFonts w:ascii="Arial" w:eastAsia="Arial" w:hAnsi="Arial" w:cs="Arial"/>
          <w:sz w:val="22"/>
          <w:szCs w:val="22"/>
        </w:rPr>
        <w:t>welcome</w:t>
      </w:r>
      <w:r w:rsidR="018B0939" w:rsidRPr="7224351F">
        <w:rPr>
          <w:rFonts w:ascii="Arial" w:eastAsia="Arial" w:hAnsi="Arial" w:cs="Arial"/>
          <w:sz w:val="22"/>
          <w:szCs w:val="22"/>
        </w:rPr>
        <w:t xml:space="preserve"> </w:t>
      </w:r>
      <w:r w:rsidR="5E932AB7" w:rsidRPr="7224351F">
        <w:rPr>
          <w:rFonts w:ascii="Arial" w:eastAsia="Arial" w:hAnsi="Arial" w:cs="Arial"/>
          <w:sz w:val="22"/>
          <w:szCs w:val="22"/>
        </w:rPr>
        <w:t>Costa Rica</w:t>
      </w:r>
      <w:r w:rsidR="4B53B795" w:rsidRPr="7224351F">
        <w:rPr>
          <w:rFonts w:ascii="Arial" w:eastAsia="Arial" w:hAnsi="Arial" w:cs="Arial"/>
          <w:sz w:val="22"/>
          <w:szCs w:val="22"/>
        </w:rPr>
        <w:t>’s decision</w:t>
      </w:r>
      <w:r w:rsidR="4AF6121D" w:rsidRPr="7224351F">
        <w:rPr>
          <w:rFonts w:ascii="Arial" w:eastAsia="Arial" w:hAnsi="Arial" w:cs="Arial"/>
          <w:sz w:val="22"/>
          <w:szCs w:val="22"/>
        </w:rPr>
        <w:t xml:space="preserve"> to criminalize hate </w:t>
      </w:r>
      <w:r w:rsidR="3A59832F" w:rsidRPr="7224351F">
        <w:rPr>
          <w:rFonts w:ascii="Arial" w:eastAsia="Arial" w:hAnsi="Arial" w:cs="Arial"/>
          <w:sz w:val="22"/>
          <w:szCs w:val="22"/>
        </w:rPr>
        <w:t>speech</w:t>
      </w:r>
      <w:r w:rsidR="40D4B369" w:rsidRPr="7224351F">
        <w:rPr>
          <w:rFonts w:ascii="Arial" w:eastAsia="Arial" w:hAnsi="Arial" w:cs="Arial"/>
          <w:sz w:val="22"/>
          <w:szCs w:val="22"/>
        </w:rPr>
        <w:t>.</w:t>
      </w:r>
      <w:r w:rsidR="4AF6121D" w:rsidRPr="7224351F">
        <w:rPr>
          <w:rFonts w:ascii="Arial" w:eastAsia="Arial" w:hAnsi="Arial" w:cs="Arial"/>
          <w:sz w:val="22"/>
          <w:szCs w:val="22"/>
        </w:rPr>
        <w:t xml:space="preserve"> </w:t>
      </w:r>
    </w:p>
    <w:p w14:paraId="282E962E" w14:textId="7E97F209" w:rsidR="7224351F" w:rsidRDefault="7224351F" w:rsidP="7224351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11B24A35" w14:textId="1A3DCF30" w:rsidR="237CF7A8" w:rsidRDefault="237CF7A8" w:rsidP="0B20244D">
      <w:pPr>
        <w:pStyle w:val="NoSpacing"/>
        <w:rPr>
          <w:rFonts w:ascii="Arial" w:eastAsia="Arial" w:hAnsi="Arial" w:cs="Arial"/>
          <w:sz w:val="22"/>
          <w:szCs w:val="22"/>
        </w:rPr>
      </w:pPr>
      <w:r w:rsidRPr="0B20244D">
        <w:rPr>
          <w:rFonts w:ascii="Arial" w:eastAsia="Arial" w:hAnsi="Arial" w:cs="Arial"/>
          <w:sz w:val="22"/>
          <w:szCs w:val="22"/>
        </w:rPr>
        <w:t>Canada recommends that Costa Rica:</w:t>
      </w:r>
    </w:p>
    <w:p w14:paraId="2BFEE450" w14:textId="6F0D0F10" w:rsidR="237CF7A8" w:rsidRDefault="237CF7A8" w:rsidP="0B20244D">
      <w:pPr>
        <w:pStyle w:val="NoSpacing"/>
        <w:rPr>
          <w:rFonts w:ascii="Arial" w:eastAsia="Arial" w:hAnsi="Arial" w:cs="Arial"/>
          <w:sz w:val="22"/>
          <w:szCs w:val="22"/>
        </w:rPr>
      </w:pPr>
      <w:r w:rsidRPr="0B20244D">
        <w:rPr>
          <w:rFonts w:ascii="Arial" w:eastAsia="Arial" w:hAnsi="Arial" w:cs="Arial"/>
          <w:sz w:val="22"/>
          <w:szCs w:val="22"/>
        </w:rPr>
        <w:t xml:space="preserve"> </w:t>
      </w:r>
    </w:p>
    <w:p w14:paraId="45522FC1" w14:textId="64CDD4F6" w:rsidR="0B20244D" w:rsidRDefault="237CF7A8" w:rsidP="5D2E8F5E">
      <w:pPr>
        <w:pStyle w:val="NoSpacing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7224351F">
        <w:rPr>
          <w:rFonts w:ascii="Arial" w:eastAsia="Arial" w:hAnsi="Arial" w:cs="Arial"/>
          <w:sz w:val="22"/>
          <w:szCs w:val="22"/>
        </w:rPr>
        <w:t>Adopt legislation banning use of conversion therapies, which threaten the life and integrity of LGBTQI+ persons.</w:t>
      </w:r>
    </w:p>
    <w:p w14:paraId="7CBA4B66" w14:textId="200564D7" w:rsidR="0B20244D" w:rsidRDefault="0B20244D" w:rsidP="7224351F">
      <w:pPr>
        <w:pStyle w:val="NoSpacing"/>
        <w:ind w:left="720"/>
        <w:rPr>
          <w:rFonts w:ascii="Arial" w:eastAsia="Arial" w:hAnsi="Arial" w:cs="Arial"/>
          <w:sz w:val="22"/>
          <w:szCs w:val="22"/>
        </w:rPr>
      </w:pPr>
    </w:p>
    <w:p w14:paraId="1B846FDF" w14:textId="4CE57526" w:rsidR="0B20244D" w:rsidRDefault="3DAEAA68" w:rsidP="5D2E8F5E">
      <w:pPr>
        <w:pStyle w:val="NoSpacing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5D2E8F5E">
        <w:rPr>
          <w:rFonts w:ascii="Arial" w:eastAsia="Arial" w:hAnsi="Arial" w:cs="Arial"/>
          <w:sz w:val="22"/>
          <w:szCs w:val="22"/>
        </w:rPr>
        <w:t>Legally protect the right to access all forms of emergency contraception as recommended by the WHO, without restriction.</w:t>
      </w:r>
    </w:p>
    <w:p w14:paraId="2823647E" w14:textId="2A238147" w:rsidR="0B20244D" w:rsidRDefault="0B20244D" w:rsidP="5D2E8F5E">
      <w:pPr>
        <w:pStyle w:val="NoSpacing"/>
        <w:ind w:left="720"/>
        <w:rPr>
          <w:rFonts w:ascii="Arial" w:eastAsia="Arial" w:hAnsi="Arial" w:cs="Arial"/>
          <w:sz w:val="22"/>
          <w:szCs w:val="22"/>
        </w:rPr>
      </w:pPr>
    </w:p>
    <w:p w14:paraId="77D3533B" w14:textId="476FD954" w:rsidR="0B20244D" w:rsidRPr="006E3C18" w:rsidRDefault="024A3A24" w:rsidP="5D2E8F5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224351F">
        <w:rPr>
          <w:rFonts w:ascii="Arial" w:eastAsia="Arial" w:hAnsi="Arial" w:cs="Arial"/>
          <w:sz w:val="22"/>
          <w:szCs w:val="22"/>
        </w:rPr>
        <w:t xml:space="preserve">Protect access to therapeutic abortion by fully implementing </w:t>
      </w:r>
      <w:r w:rsidR="4EA4EB22" w:rsidRPr="7224351F">
        <w:rPr>
          <w:rFonts w:ascii="Arial" w:eastAsia="Arial" w:hAnsi="Arial" w:cs="Arial"/>
          <w:sz w:val="22"/>
          <w:szCs w:val="22"/>
        </w:rPr>
        <w:t xml:space="preserve">national </w:t>
      </w:r>
      <w:r w:rsidRPr="7224351F">
        <w:rPr>
          <w:rFonts w:ascii="Arial" w:eastAsia="Arial" w:hAnsi="Arial" w:cs="Arial"/>
          <w:sz w:val="22"/>
          <w:szCs w:val="22"/>
        </w:rPr>
        <w:t>technical s</w:t>
      </w:r>
      <w:r w:rsidR="57954870" w:rsidRPr="7224351F">
        <w:rPr>
          <w:rFonts w:ascii="Arial" w:eastAsia="Arial" w:hAnsi="Arial" w:cs="Arial"/>
          <w:sz w:val="22"/>
          <w:szCs w:val="22"/>
        </w:rPr>
        <w:t>tandards</w:t>
      </w:r>
      <w:r w:rsidRPr="7224351F">
        <w:rPr>
          <w:rFonts w:ascii="Arial" w:eastAsia="Arial" w:hAnsi="Arial" w:cs="Arial"/>
          <w:sz w:val="22"/>
          <w:szCs w:val="22"/>
        </w:rPr>
        <w:t>, while taking steps to decriminalize abortion</w:t>
      </w:r>
      <w:r w:rsidR="441AA997" w:rsidRPr="7224351F">
        <w:rPr>
          <w:sz w:val="22"/>
          <w:szCs w:val="22"/>
        </w:rPr>
        <w:t>.</w:t>
      </w:r>
    </w:p>
    <w:p w14:paraId="055895FC" w14:textId="7C119B48" w:rsidR="00253AF7" w:rsidRDefault="31B004C7" w:rsidP="0B20244D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 w:rsidRPr="0B20244D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2C078E63" w14:textId="28F13DF0" w:rsidR="00253AF7" w:rsidRDefault="00253AF7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6977BA07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D9B5FD9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3253F9D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4C79D415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83BEC8A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2DAEBFC9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39CB9B62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6116A05A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2D3A41D8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34D7E624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1E53F337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26C1FBCE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5D88F0F6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B583C01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206315FB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35CA4FDA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44610FE0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668F077F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0D504EB2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41FE00D6" w14:textId="77777777" w:rsidR="00C9052F" w:rsidRDefault="00C9052F" w:rsidP="006E3C18">
      <w:pPr>
        <w:shd w:val="clear" w:color="auto" w:fill="FFFFFF" w:themeFill="background1"/>
        <w:spacing w:after="0" w:line="276" w:lineRule="auto"/>
        <w:ind w:left="-144" w:right="-2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2FED7C03" w14:textId="77777777" w:rsidR="00C9052F" w:rsidRDefault="00C9052F" w:rsidP="00C9052F">
      <w:pPr>
        <w:pStyle w:val="NoSpacing"/>
        <w:rPr>
          <w:rFonts w:ascii="Arial" w:eastAsia="Arial" w:hAnsi="Arial" w:cs="Arial"/>
          <w:sz w:val="22"/>
          <w:szCs w:val="22"/>
        </w:rPr>
      </w:pPr>
    </w:p>
    <w:p w14:paraId="6D656303" w14:textId="77777777" w:rsidR="00D65A83" w:rsidRPr="00D65A83" w:rsidRDefault="00D65A83" w:rsidP="00D65A83">
      <w:pPr>
        <w:pStyle w:val="NoSpacing"/>
        <w:jc w:val="center"/>
        <w:rPr>
          <w:rFonts w:ascii="Arial" w:eastAsia="Arial" w:hAnsi="Arial"/>
          <w:b/>
          <w:bCs/>
          <w:sz w:val="22"/>
          <w:szCs w:val="22"/>
          <w:lang w:val="en-CA"/>
        </w:rPr>
      </w:pPr>
    </w:p>
    <w:p w14:paraId="44BB59FA" w14:textId="65945AEE" w:rsidR="00C9052F" w:rsidRPr="00D65A83" w:rsidRDefault="00D65A83" w:rsidP="00D65A83">
      <w:pPr>
        <w:pStyle w:val="NoSpacing"/>
        <w:jc w:val="center"/>
        <w:rPr>
          <w:rFonts w:ascii="Arial" w:eastAsia="Arial" w:hAnsi="Arial"/>
          <w:b/>
          <w:bCs/>
          <w:sz w:val="22"/>
          <w:szCs w:val="22"/>
          <w:lang w:val="fr-FR"/>
        </w:rPr>
      </w:pPr>
      <w:r w:rsidRPr="00D65A83">
        <w:rPr>
          <w:rFonts w:ascii="Arial" w:eastAsia="Arial" w:hAnsi="Arial"/>
          <w:b/>
          <w:bCs/>
          <w:sz w:val="22"/>
          <w:szCs w:val="22"/>
          <w:lang w:val="fr-FR"/>
        </w:rPr>
        <w:t>47ème session de l'Examen périodique universel</w:t>
      </w:r>
    </w:p>
    <w:p w14:paraId="6277B252" w14:textId="77777777" w:rsidR="00C9052F" w:rsidRPr="00D65A83" w:rsidRDefault="00C9052F" w:rsidP="00C9052F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  <w:lang w:val="fr-FR"/>
        </w:rPr>
      </w:pPr>
    </w:p>
    <w:p w14:paraId="2500E036" w14:textId="77777777" w:rsidR="00C9052F" w:rsidRPr="00C9052F" w:rsidRDefault="00C9052F" w:rsidP="00C9052F">
      <w:pPr>
        <w:pStyle w:val="NoSpacing"/>
        <w:jc w:val="center"/>
        <w:rPr>
          <w:rFonts w:ascii="Arial" w:eastAsia="Arial" w:hAnsi="Arial" w:cs="Arial"/>
          <w:b/>
          <w:bCs/>
          <w:sz w:val="22"/>
          <w:szCs w:val="22"/>
          <w:lang w:val="fr-FR"/>
        </w:rPr>
      </w:pPr>
      <w:r w:rsidRPr="00C9052F">
        <w:rPr>
          <w:rFonts w:ascii="Arial" w:eastAsia="Arial" w:hAnsi="Arial" w:cs="Arial"/>
          <w:b/>
          <w:bCs/>
          <w:sz w:val="22"/>
          <w:szCs w:val="22"/>
          <w:lang w:val="fr-FR"/>
        </w:rPr>
        <w:t>COSTA RICA</w:t>
      </w:r>
    </w:p>
    <w:p w14:paraId="2DA64B17" w14:textId="77777777" w:rsidR="00C9052F" w:rsidRPr="00C9052F" w:rsidRDefault="00C9052F" w:rsidP="00C9052F">
      <w:pPr>
        <w:pStyle w:val="NoSpacing"/>
        <w:rPr>
          <w:rFonts w:ascii="Arial" w:eastAsia="Arial" w:hAnsi="Arial" w:cs="Arial"/>
          <w:sz w:val="22"/>
          <w:szCs w:val="22"/>
          <w:lang w:val="fr-FR"/>
        </w:rPr>
      </w:pPr>
      <w:r w:rsidRPr="00C9052F">
        <w:rPr>
          <w:rFonts w:ascii="Arial" w:eastAsia="Arial" w:hAnsi="Arial" w:cs="Arial"/>
          <w:sz w:val="22"/>
          <w:szCs w:val="22"/>
          <w:lang w:val="fr-FR"/>
        </w:rPr>
        <w:t xml:space="preserve"> </w:t>
      </w:r>
    </w:p>
    <w:p w14:paraId="550CFDF6" w14:textId="77777777" w:rsidR="00C9052F" w:rsidRPr="00C9052F" w:rsidRDefault="00C9052F" w:rsidP="00C9052F">
      <w:pPr>
        <w:pStyle w:val="NoSpacing"/>
        <w:rPr>
          <w:rFonts w:ascii="Arial" w:eastAsia="Arial" w:hAnsi="Arial" w:cs="Arial"/>
          <w:sz w:val="22"/>
          <w:szCs w:val="22"/>
          <w:lang w:val="fr-FR"/>
        </w:rPr>
      </w:pPr>
      <w:r w:rsidRPr="00C9052F">
        <w:rPr>
          <w:rFonts w:ascii="Arial" w:eastAsia="Arial" w:hAnsi="Arial" w:cs="Arial"/>
          <w:sz w:val="22"/>
          <w:szCs w:val="22"/>
          <w:lang w:val="fr-FR"/>
        </w:rPr>
        <w:t xml:space="preserve">Merci monsieur le président. </w:t>
      </w:r>
    </w:p>
    <w:p w14:paraId="6E77B33C" w14:textId="77777777" w:rsidR="00C9052F" w:rsidRPr="00C9052F" w:rsidRDefault="00C9052F" w:rsidP="00C9052F">
      <w:pPr>
        <w:pStyle w:val="NoSpacing"/>
        <w:rPr>
          <w:rFonts w:ascii="Arial" w:eastAsia="Arial" w:hAnsi="Arial" w:cs="Arial"/>
          <w:sz w:val="22"/>
          <w:szCs w:val="22"/>
          <w:lang w:val="fr-FR"/>
        </w:rPr>
      </w:pPr>
      <w:r w:rsidRPr="00C9052F">
        <w:rPr>
          <w:rFonts w:ascii="Arial" w:eastAsia="Arial" w:hAnsi="Arial" w:cs="Arial"/>
          <w:sz w:val="22"/>
          <w:szCs w:val="22"/>
          <w:lang w:val="fr-FR"/>
        </w:rPr>
        <w:t xml:space="preserve"> </w:t>
      </w:r>
    </w:p>
    <w:p w14:paraId="01240215" w14:textId="77777777" w:rsidR="00C9052F" w:rsidRDefault="00C9052F" w:rsidP="00C9052F">
      <w:pPr>
        <w:pStyle w:val="NoSpacing"/>
        <w:rPr>
          <w:rFonts w:ascii="Arial" w:eastAsia="Arial" w:hAnsi="Arial" w:cs="Arial"/>
          <w:sz w:val="22"/>
          <w:szCs w:val="22"/>
          <w:lang w:val="fr-CA"/>
        </w:rPr>
      </w:pP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Le Canada remercie le Costa Rica d’avoir participé à cet Examen périodique universel. </w:t>
      </w:r>
      <w:r>
        <w:rPr>
          <w:rFonts w:ascii="Arial" w:eastAsia="Arial" w:hAnsi="Arial" w:cs="Arial"/>
          <w:sz w:val="22"/>
          <w:szCs w:val="22"/>
          <w:lang w:val="fr-CA"/>
        </w:rPr>
        <w:t>Nous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 salu</w:t>
      </w:r>
      <w:r>
        <w:rPr>
          <w:rFonts w:ascii="Arial" w:eastAsia="Arial" w:hAnsi="Arial" w:cs="Arial"/>
          <w:sz w:val="22"/>
          <w:szCs w:val="22"/>
          <w:lang w:val="fr-CA"/>
        </w:rPr>
        <w:t>ons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 les</w:t>
      </w:r>
      <w:r>
        <w:rPr>
          <w:rFonts w:ascii="Arial" w:eastAsia="Arial" w:hAnsi="Arial" w:cs="Arial"/>
          <w:sz w:val="22"/>
          <w:szCs w:val="22"/>
          <w:lang w:val="fr-CA"/>
        </w:rPr>
        <w:t xml:space="preserve"> dispositions entreprises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 par le Costa Rica pour lutter contre la violence </w:t>
      </w:r>
      <w:r>
        <w:rPr>
          <w:rFonts w:ascii="Arial" w:eastAsia="Arial" w:hAnsi="Arial" w:cs="Arial"/>
          <w:sz w:val="22"/>
          <w:szCs w:val="22"/>
          <w:lang w:val="fr-CA"/>
        </w:rPr>
        <w:t>fondée sur le genre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 et</w:t>
      </w:r>
      <w:r>
        <w:rPr>
          <w:rFonts w:ascii="Arial" w:eastAsia="Arial" w:hAnsi="Arial" w:cs="Arial"/>
          <w:sz w:val="22"/>
          <w:szCs w:val="22"/>
          <w:lang w:val="fr-CA"/>
        </w:rPr>
        <w:t xml:space="preserve"> la violence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 politique, notamment l’adoption d’une loi sur le féminicide, le harcèlement et la traque</w:t>
      </w:r>
      <w:r>
        <w:rPr>
          <w:rFonts w:ascii="Arial" w:eastAsia="Arial" w:hAnsi="Arial" w:cs="Arial"/>
          <w:sz w:val="22"/>
          <w:szCs w:val="22"/>
          <w:lang w:val="fr-CA"/>
        </w:rPr>
        <w:t xml:space="preserve"> furtive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, et salue la décision du Costa Rica de criminaliser les discours haineux. </w:t>
      </w:r>
    </w:p>
    <w:p w14:paraId="5D7087B7" w14:textId="77777777" w:rsidR="00C9052F" w:rsidRDefault="00C9052F" w:rsidP="00C9052F">
      <w:pPr>
        <w:pStyle w:val="NoSpacing"/>
        <w:rPr>
          <w:rFonts w:ascii="Arial" w:eastAsia="Arial" w:hAnsi="Arial" w:cs="Arial"/>
          <w:sz w:val="22"/>
          <w:szCs w:val="22"/>
          <w:lang w:val="fr-CA"/>
        </w:rPr>
      </w:pPr>
    </w:p>
    <w:p w14:paraId="41135824" w14:textId="77777777" w:rsidR="00C9052F" w:rsidRDefault="00C9052F" w:rsidP="00C9052F">
      <w:pPr>
        <w:pStyle w:val="NoSpacing"/>
        <w:rPr>
          <w:rFonts w:ascii="Arial" w:eastAsia="Arial" w:hAnsi="Arial" w:cs="Arial"/>
          <w:sz w:val="22"/>
          <w:szCs w:val="22"/>
          <w:lang w:val="fr-CA"/>
        </w:rPr>
      </w:pP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Le Canada recommande au Costa Rica de : </w:t>
      </w:r>
    </w:p>
    <w:p w14:paraId="1E292829" w14:textId="77777777" w:rsidR="00C9052F" w:rsidRDefault="00C9052F" w:rsidP="00C9052F">
      <w:pPr>
        <w:pStyle w:val="NoSpacing"/>
        <w:rPr>
          <w:rFonts w:ascii="Arial" w:eastAsia="Arial" w:hAnsi="Arial" w:cs="Arial"/>
          <w:sz w:val="22"/>
          <w:szCs w:val="22"/>
          <w:lang w:val="fr-CA"/>
        </w:rPr>
      </w:pPr>
    </w:p>
    <w:p w14:paraId="2BF66086" w14:textId="77777777" w:rsidR="00C9052F" w:rsidRDefault="00C9052F" w:rsidP="00C9052F">
      <w:pPr>
        <w:pStyle w:val="NoSpacing"/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fr-CA"/>
        </w:rPr>
      </w:pP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Adopter une loi interdisant le recours aux thérapies de conversion qui menacent la vie et l’intégrité des personnes LGBTQI+. </w:t>
      </w:r>
    </w:p>
    <w:p w14:paraId="25E1ADED" w14:textId="77777777" w:rsidR="00C9052F" w:rsidRDefault="00C9052F" w:rsidP="00C9052F">
      <w:pPr>
        <w:pStyle w:val="NoSpacing"/>
        <w:ind w:left="720"/>
        <w:rPr>
          <w:rFonts w:ascii="Arial" w:eastAsia="Arial" w:hAnsi="Arial" w:cs="Arial"/>
          <w:sz w:val="22"/>
          <w:szCs w:val="22"/>
          <w:lang w:val="fr-CA"/>
        </w:rPr>
      </w:pPr>
    </w:p>
    <w:p w14:paraId="5DDA2E3E" w14:textId="77777777" w:rsidR="00C9052F" w:rsidRDefault="00C9052F" w:rsidP="00C9052F">
      <w:pPr>
        <w:pStyle w:val="NoSpacing"/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fr-CA"/>
        </w:rPr>
      </w:pPr>
      <w:r w:rsidRPr="0072289A">
        <w:rPr>
          <w:rFonts w:ascii="Arial" w:eastAsia="Arial" w:hAnsi="Arial" w:cs="Arial"/>
          <w:sz w:val="22"/>
          <w:szCs w:val="22"/>
          <w:lang w:val="fr-CA"/>
        </w:rPr>
        <w:t>Prot</w:t>
      </w:r>
      <w:r>
        <w:rPr>
          <w:rFonts w:ascii="Arial" w:eastAsia="Arial" w:hAnsi="Arial" w:cs="Arial"/>
          <w:sz w:val="22"/>
          <w:szCs w:val="22"/>
          <w:lang w:val="fr-CA"/>
        </w:rPr>
        <w:t>ège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 légalement </w:t>
      </w:r>
      <w:r>
        <w:rPr>
          <w:rFonts w:ascii="Arial" w:eastAsia="Arial" w:hAnsi="Arial" w:cs="Arial"/>
          <w:sz w:val="22"/>
          <w:szCs w:val="22"/>
          <w:lang w:val="fr-CA"/>
        </w:rPr>
        <w:t>l’accès à toutes les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 formes de contraception d’urgence recommandées par l’OMS, sans restriction. </w:t>
      </w:r>
    </w:p>
    <w:p w14:paraId="162CF5DD" w14:textId="77777777" w:rsidR="00C9052F" w:rsidRDefault="00C9052F" w:rsidP="00C9052F">
      <w:pPr>
        <w:pStyle w:val="NoSpacing"/>
        <w:ind w:left="720"/>
        <w:rPr>
          <w:rFonts w:ascii="Arial" w:eastAsia="Arial" w:hAnsi="Arial" w:cs="Arial"/>
          <w:sz w:val="22"/>
          <w:szCs w:val="22"/>
          <w:lang w:val="fr-CA"/>
        </w:rPr>
      </w:pPr>
    </w:p>
    <w:p w14:paraId="55E0E3FE" w14:textId="77777777" w:rsidR="00C9052F" w:rsidRPr="0072289A" w:rsidRDefault="00C9052F" w:rsidP="00C9052F">
      <w:pPr>
        <w:pStyle w:val="NoSpacing"/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fr-CA"/>
        </w:rPr>
      </w:pPr>
      <w:r w:rsidRPr="0072289A">
        <w:rPr>
          <w:rFonts w:ascii="Arial" w:eastAsia="Arial" w:hAnsi="Arial" w:cs="Arial"/>
          <w:sz w:val="22"/>
          <w:szCs w:val="22"/>
          <w:lang w:val="fr-CA"/>
        </w:rPr>
        <w:t>Prot</w:t>
      </w:r>
      <w:r>
        <w:rPr>
          <w:rFonts w:ascii="Arial" w:eastAsia="Arial" w:hAnsi="Arial" w:cs="Arial"/>
          <w:sz w:val="22"/>
          <w:szCs w:val="22"/>
          <w:lang w:val="fr-CA"/>
        </w:rPr>
        <w:t>ège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 l’accès à l’avortement thérapeutique</w:t>
      </w:r>
      <w:r>
        <w:rPr>
          <w:rFonts w:ascii="Arial" w:eastAsia="Arial" w:hAnsi="Arial" w:cs="Arial"/>
          <w:sz w:val="22"/>
          <w:szCs w:val="22"/>
          <w:lang w:val="fr-CA"/>
        </w:rPr>
        <w:t>,</w:t>
      </w:r>
      <w:r w:rsidRPr="0072289A">
        <w:rPr>
          <w:rFonts w:ascii="Arial" w:eastAsia="Arial" w:hAnsi="Arial" w:cs="Arial"/>
          <w:sz w:val="22"/>
          <w:szCs w:val="22"/>
          <w:lang w:val="fr-CA"/>
        </w:rPr>
        <w:t xml:space="preserve"> en mettant pleinement en œuvre les normes techniques nationales, tout en prenant des mesures pour dépénaliser l’avortement.</w:t>
      </w:r>
    </w:p>
    <w:p w14:paraId="2F9776C5" w14:textId="77777777" w:rsidR="00C9052F" w:rsidRPr="0072289A" w:rsidRDefault="00C9052F" w:rsidP="00C9052F">
      <w:pPr>
        <w:pStyle w:val="NoSpacing"/>
        <w:rPr>
          <w:rFonts w:ascii="Arial" w:eastAsia="Arial" w:hAnsi="Arial" w:cs="Arial"/>
          <w:sz w:val="22"/>
          <w:szCs w:val="22"/>
          <w:lang w:val="fr-CA"/>
        </w:rPr>
      </w:pPr>
    </w:p>
    <w:sectPr w:rsidR="00C9052F" w:rsidRPr="0072289A" w:rsidSect="00F1790F">
      <w:headerReference w:type="even" r:id="rId10"/>
      <w:headerReference w:type="default" r:id="rId11"/>
      <w:headerReference w:type="first" r:id="rId12"/>
      <w:pgSz w:w="12240" w:h="15840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C2A8" w14:textId="77777777" w:rsidR="008E6903" w:rsidRDefault="008E6903" w:rsidP="008E6903">
      <w:pPr>
        <w:spacing w:after="0" w:line="240" w:lineRule="auto"/>
      </w:pPr>
      <w:r>
        <w:separator/>
      </w:r>
    </w:p>
  </w:endnote>
  <w:endnote w:type="continuationSeparator" w:id="0">
    <w:p w14:paraId="1A65366E" w14:textId="77777777" w:rsidR="008E6903" w:rsidRDefault="008E6903" w:rsidP="008E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1B27B" w14:textId="77777777" w:rsidR="008E6903" w:rsidRDefault="008E6903" w:rsidP="008E6903">
      <w:pPr>
        <w:spacing w:after="0" w:line="240" w:lineRule="auto"/>
      </w:pPr>
      <w:r>
        <w:separator/>
      </w:r>
    </w:p>
  </w:footnote>
  <w:footnote w:type="continuationSeparator" w:id="0">
    <w:p w14:paraId="51EA4AB7" w14:textId="77777777" w:rsidR="008E6903" w:rsidRDefault="008E6903" w:rsidP="008E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F9F1" w14:textId="1A3FEDC1" w:rsidR="008E6903" w:rsidRDefault="008E69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90C614" wp14:editId="6D6EC7F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52425"/>
              <wp:effectExtent l="0" t="0" r="0" b="9525"/>
              <wp:wrapNone/>
              <wp:docPr id="221664330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54330D" w14:textId="71373164" w:rsidR="008E6903" w:rsidRPr="008E6903" w:rsidRDefault="008E6903" w:rsidP="008E69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69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0C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93.3pt;margin-top:0;width:144.5pt;height:27.7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" filled="f" stroked="f">
              <v:textbox style="mso-fit-shape-to-text:t" inset="0,15pt,20pt,0">
                <w:txbxContent>
                  <w:p w14:paraId="1854330D" w14:textId="71373164" w:rsidR="008E6903" w:rsidRPr="008E6903" w:rsidRDefault="008E6903" w:rsidP="008E69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69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1C58D" w14:textId="7EA63725" w:rsidR="008E6903" w:rsidRDefault="00F1790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499E7051" wp14:editId="44112F83">
          <wp:simplePos x="0" y="0"/>
          <wp:positionH relativeFrom="page">
            <wp:posOffset>2799</wp:posOffset>
          </wp:positionH>
          <wp:positionV relativeFrom="page">
            <wp:posOffset>0</wp:posOffset>
          </wp:positionV>
          <wp:extent cx="7772400" cy="10064685"/>
          <wp:effectExtent l="0" t="0" r="0" b="0"/>
          <wp:wrapNone/>
          <wp:docPr id="1055301440" name="Picture 1055301440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903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2E8AA7" wp14:editId="549F83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52425"/>
              <wp:effectExtent l="0" t="0" r="0" b="9525"/>
              <wp:wrapNone/>
              <wp:docPr id="999004312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4D076" w14:textId="60CB9F2C" w:rsidR="008E6903" w:rsidRPr="008E6903" w:rsidRDefault="008E6903" w:rsidP="008E69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E8A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NON CLASSIFIÉ" style="position:absolute;margin-left:93.3pt;margin-top:0;width:144.5pt;height:27.7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" filled="f" stroked="f">
              <v:textbox style="mso-fit-shape-to-text:t" inset="0,15pt,20pt,0">
                <w:txbxContent>
                  <w:p w14:paraId="71C4D076" w14:textId="60CB9F2C" w:rsidR="008E6903" w:rsidRPr="008E6903" w:rsidRDefault="008E6903" w:rsidP="008E69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52C40" w14:textId="32CCE461" w:rsidR="008E6903" w:rsidRDefault="008E690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623AF8" wp14:editId="1CB1DA2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52425"/>
              <wp:effectExtent l="0" t="0" r="0" b="9525"/>
              <wp:wrapNone/>
              <wp:docPr id="823297650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1F946" w14:textId="3F64E4FF" w:rsidR="008E6903" w:rsidRPr="008E6903" w:rsidRDefault="008E6903" w:rsidP="008E69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E690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23A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| NON CLASSIFIÉ" style="position:absolute;margin-left:93.3pt;margin-top:0;width:144.5pt;height:27.7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" filled="f" stroked="f">
              <v:textbox style="mso-fit-shape-to-text:t" inset="0,15pt,20pt,0">
                <w:txbxContent>
                  <w:p w14:paraId="7121F946" w14:textId="3F64E4FF" w:rsidR="008E6903" w:rsidRPr="008E6903" w:rsidRDefault="008E6903" w:rsidP="008E69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E690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C4BA8"/>
    <w:multiLevelType w:val="hybridMultilevel"/>
    <w:tmpl w:val="245ADF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19756"/>
    <w:multiLevelType w:val="hybridMultilevel"/>
    <w:tmpl w:val="11543398"/>
    <w:lvl w:ilvl="0" w:tplc="AB94CF12">
      <w:start w:val="1"/>
      <w:numFmt w:val="decimal"/>
      <w:lvlText w:val="%1."/>
      <w:lvlJc w:val="left"/>
      <w:pPr>
        <w:ind w:left="720" w:hanging="360"/>
      </w:pPr>
    </w:lvl>
    <w:lvl w:ilvl="1" w:tplc="A396269A">
      <w:start w:val="1"/>
      <w:numFmt w:val="lowerLetter"/>
      <w:lvlText w:val="%2."/>
      <w:lvlJc w:val="left"/>
      <w:pPr>
        <w:ind w:left="1440" w:hanging="360"/>
      </w:pPr>
    </w:lvl>
    <w:lvl w:ilvl="2" w:tplc="5D285FE6">
      <w:start w:val="1"/>
      <w:numFmt w:val="lowerRoman"/>
      <w:lvlText w:val="%3."/>
      <w:lvlJc w:val="right"/>
      <w:pPr>
        <w:ind w:left="2160" w:hanging="180"/>
      </w:pPr>
    </w:lvl>
    <w:lvl w:ilvl="3" w:tplc="6A0494F0">
      <w:start w:val="1"/>
      <w:numFmt w:val="decimal"/>
      <w:lvlText w:val="%4."/>
      <w:lvlJc w:val="left"/>
      <w:pPr>
        <w:ind w:left="2880" w:hanging="360"/>
      </w:pPr>
    </w:lvl>
    <w:lvl w:ilvl="4" w:tplc="44DC26EE">
      <w:start w:val="1"/>
      <w:numFmt w:val="lowerLetter"/>
      <w:lvlText w:val="%5."/>
      <w:lvlJc w:val="left"/>
      <w:pPr>
        <w:ind w:left="3600" w:hanging="360"/>
      </w:pPr>
    </w:lvl>
    <w:lvl w:ilvl="5" w:tplc="02408D38">
      <w:start w:val="1"/>
      <w:numFmt w:val="lowerRoman"/>
      <w:lvlText w:val="%6."/>
      <w:lvlJc w:val="right"/>
      <w:pPr>
        <w:ind w:left="4320" w:hanging="180"/>
      </w:pPr>
    </w:lvl>
    <w:lvl w:ilvl="6" w:tplc="3C781C98">
      <w:start w:val="1"/>
      <w:numFmt w:val="decimal"/>
      <w:lvlText w:val="%7."/>
      <w:lvlJc w:val="left"/>
      <w:pPr>
        <w:ind w:left="5040" w:hanging="360"/>
      </w:pPr>
    </w:lvl>
    <w:lvl w:ilvl="7" w:tplc="6EF05BB2">
      <w:start w:val="1"/>
      <w:numFmt w:val="lowerLetter"/>
      <w:lvlText w:val="%8."/>
      <w:lvlJc w:val="left"/>
      <w:pPr>
        <w:ind w:left="5760" w:hanging="360"/>
      </w:pPr>
    </w:lvl>
    <w:lvl w:ilvl="8" w:tplc="21B0C0F4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15012">
    <w:abstractNumId w:val="1"/>
  </w:num>
  <w:num w:numId="2" w16cid:durableId="78002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83821"/>
    <w:rsid w:val="000F0A07"/>
    <w:rsid w:val="0012246F"/>
    <w:rsid w:val="00131AF1"/>
    <w:rsid w:val="001575DD"/>
    <w:rsid w:val="00203044"/>
    <w:rsid w:val="00253AF7"/>
    <w:rsid w:val="002B473C"/>
    <w:rsid w:val="002E11BE"/>
    <w:rsid w:val="003576C8"/>
    <w:rsid w:val="005D4F7E"/>
    <w:rsid w:val="006E3C18"/>
    <w:rsid w:val="007532F7"/>
    <w:rsid w:val="007C12BF"/>
    <w:rsid w:val="008A7036"/>
    <w:rsid w:val="008E6903"/>
    <w:rsid w:val="008E6B5B"/>
    <w:rsid w:val="009A49DD"/>
    <w:rsid w:val="00A073A0"/>
    <w:rsid w:val="00C11CBC"/>
    <w:rsid w:val="00C14E18"/>
    <w:rsid w:val="00C9052F"/>
    <w:rsid w:val="00D125F0"/>
    <w:rsid w:val="00D647F2"/>
    <w:rsid w:val="00D65A83"/>
    <w:rsid w:val="00E9330B"/>
    <w:rsid w:val="00F1790F"/>
    <w:rsid w:val="00F63B9C"/>
    <w:rsid w:val="0124D711"/>
    <w:rsid w:val="01472C27"/>
    <w:rsid w:val="018B0939"/>
    <w:rsid w:val="02202351"/>
    <w:rsid w:val="02475EE3"/>
    <w:rsid w:val="024A3A24"/>
    <w:rsid w:val="024DF32D"/>
    <w:rsid w:val="024E6EC5"/>
    <w:rsid w:val="029EBCD8"/>
    <w:rsid w:val="02EC5C08"/>
    <w:rsid w:val="04DF3F65"/>
    <w:rsid w:val="0507E1F9"/>
    <w:rsid w:val="0517C8E0"/>
    <w:rsid w:val="051D6A3C"/>
    <w:rsid w:val="054E353B"/>
    <w:rsid w:val="0552725E"/>
    <w:rsid w:val="062E148A"/>
    <w:rsid w:val="0709E5EF"/>
    <w:rsid w:val="071E8B1C"/>
    <w:rsid w:val="07F5418D"/>
    <w:rsid w:val="08014777"/>
    <w:rsid w:val="0970E1E8"/>
    <w:rsid w:val="0A0F36A2"/>
    <w:rsid w:val="0A5386E4"/>
    <w:rsid w:val="0A7E9965"/>
    <w:rsid w:val="0AA0690A"/>
    <w:rsid w:val="0B03A2A0"/>
    <w:rsid w:val="0B08623E"/>
    <w:rsid w:val="0B20244D"/>
    <w:rsid w:val="0C170D99"/>
    <w:rsid w:val="0C183821"/>
    <w:rsid w:val="0C869535"/>
    <w:rsid w:val="0CF6A0DB"/>
    <w:rsid w:val="0DD70A82"/>
    <w:rsid w:val="0E19CEEF"/>
    <w:rsid w:val="0E3A0F1B"/>
    <w:rsid w:val="0E8BBF87"/>
    <w:rsid w:val="0EC935E7"/>
    <w:rsid w:val="10BBF333"/>
    <w:rsid w:val="10CF9B87"/>
    <w:rsid w:val="111F970F"/>
    <w:rsid w:val="112DF0AF"/>
    <w:rsid w:val="11F9E693"/>
    <w:rsid w:val="12663DA6"/>
    <w:rsid w:val="132FE847"/>
    <w:rsid w:val="1374657F"/>
    <w:rsid w:val="140A6AEE"/>
    <w:rsid w:val="1412CADE"/>
    <w:rsid w:val="142CC63B"/>
    <w:rsid w:val="14C91217"/>
    <w:rsid w:val="15E247C7"/>
    <w:rsid w:val="1686D284"/>
    <w:rsid w:val="16B573BB"/>
    <w:rsid w:val="172CEB4A"/>
    <w:rsid w:val="17743993"/>
    <w:rsid w:val="18F28D44"/>
    <w:rsid w:val="18F91B39"/>
    <w:rsid w:val="19059B0D"/>
    <w:rsid w:val="19858B79"/>
    <w:rsid w:val="19E65E62"/>
    <w:rsid w:val="1A63DD4D"/>
    <w:rsid w:val="1B4EFAFB"/>
    <w:rsid w:val="1B561349"/>
    <w:rsid w:val="1BBB7EC1"/>
    <w:rsid w:val="1CD54D25"/>
    <w:rsid w:val="1D5B5F72"/>
    <w:rsid w:val="1D8F4540"/>
    <w:rsid w:val="1DD64EAA"/>
    <w:rsid w:val="1F1FACE5"/>
    <w:rsid w:val="200417A2"/>
    <w:rsid w:val="20C4FE9D"/>
    <w:rsid w:val="2142CC39"/>
    <w:rsid w:val="2218DF1C"/>
    <w:rsid w:val="22270FF1"/>
    <w:rsid w:val="22A36C6A"/>
    <w:rsid w:val="22B79A51"/>
    <w:rsid w:val="231AFAAB"/>
    <w:rsid w:val="237CF7A8"/>
    <w:rsid w:val="23B77D43"/>
    <w:rsid w:val="23CE143A"/>
    <w:rsid w:val="244F88BD"/>
    <w:rsid w:val="24B5613D"/>
    <w:rsid w:val="25529E06"/>
    <w:rsid w:val="2680E13D"/>
    <w:rsid w:val="279B891D"/>
    <w:rsid w:val="27B7BDB2"/>
    <w:rsid w:val="28286BB4"/>
    <w:rsid w:val="28491F38"/>
    <w:rsid w:val="2876CDCE"/>
    <w:rsid w:val="28E4C770"/>
    <w:rsid w:val="28E5C2FE"/>
    <w:rsid w:val="295CD1DB"/>
    <w:rsid w:val="29651BC6"/>
    <w:rsid w:val="29DFDDB6"/>
    <w:rsid w:val="29E3D63B"/>
    <w:rsid w:val="2A81F06C"/>
    <w:rsid w:val="2AA5D82E"/>
    <w:rsid w:val="2ACD6397"/>
    <w:rsid w:val="2B614BEE"/>
    <w:rsid w:val="2BA9552F"/>
    <w:rsid w:val="2BE22E77"/>
    <w:rsid w:val="2BEC21DF"/>
    <w:rsid w:val="2CE2F158"/>
    <w:rsid w:val="2D2B5A8F"/>
    <w:rsid w:val="2DF41954"/>
    <w:rsid w:val="2F5526EC"/>
    <w:rsid w:val="2F8C8A32"/>
    <w:rsid w:val="2FD3D206"/>
    <w:rsid w:val="31A8D6DA"/>
    <w:rsid w:val="31B004C7"/>
    <w:rsid w:val="3244ADB2"/>
    <w:rsid w:val="3274CD2B"/>
    <w:rsid w:val="330EE7F6"/>
    <w:rsid w:val="3358DF5B"/>
    <w:rsid w:val="338DE3A1"/>
    <w:rsid w:val="3410DC57"/>
    <w:rsid w:val="348C6DE5"/>
    <w:rsid w:val="3496D5CC"/>
    <w:rsid w:val="34A96A30"/>
    <w:rsid w:val="34F0FA9F"/>
    <w:rsid w:val="35819345"/>
    <w:rsid w:val="35DC9757"/>
    <w:rsid w:val="35F64863"/>
    <w:rsid w:val="36F23CE4"/>
    <w:rsid w:val="379326AE"/>
    <w:rsid w:val="37DD57C4"/>
    <w:rsid w:val="390B7B20"/>
    <w:rsid w:val="3954A598"/>
    <w:rsid w:val="3962BCE9"/>
    <w:rsid w:val="3A105646"/>
    <w:rsid w:val="3A59832F"/>
    <w:rsid w:val="3A6F6AE4"/>
    <w:rsid w:val="3B030C93"/>
    <w:rsid w:val="3B7C67CC"/>
    <w:rsid w:val="3CB49305"/>
    <w:rsid w:val="3CF68CBE"/>
    <w:rsid w:val="3D0B780D"/>
    <w:rsid w:val="3D9284F7"/>
    <w:rsid w:val="3DAEAA68"/>
    <w:rsid w:val="3DF2092E"/>
    <w:rsid w:val="3E20DC0D"/>
    <w:rsid w:val="3E2E7A14"/>
    <w:rsid w:val="3F202A68"/>
    <w:rsid w:val="3F5747E9"/>
    <w:rsid w:val="3FCFC3E6"/>
    <w:rsid w:val="3FE9507E"/>
    <w:rsid w:val="409431C9"/>
    <w:rsid w:val="40D4B369"/>
    <w:rsid w:val="41828FC8"/>
    <w:rsid w:val="4202C280"/>
    <w:rsid w:val="420980EE"/>
    <w:rsid w:val="42D01487"/>
    <w:rsid w:val="4311161B"/>
    <w:rsid w:val="441AA997"/>
    <w:rsid w:val="442E9EE4"/>
    <w:rsid w:val="44815BAC"/>
    <w:rsid w:val="44E6B50A"/>
    <w:rsid w:val="44F7391C"/>
    <w:rsid w:val="453DD9C6"/>
    <w:rsid w:val="46E3C232"/>
    <w:rsid w:val="46F553AE"/>
    <w:rsid w:val="46F9776F"/>
    <w:rsid w:val="4778E73A"/>
    <w:rsid w:val="492CF0A7"/>
    <w:rsid w:val="49C97EEF"/>
    <w:rsid w:val="4A0280DB"/>
    <w:rsid w:val="4A2B6896"/>
    <w:rsid w:val="4A66B92C"/>
    <w:rsid w:val="4A696171"/>
    <w:rsid w:val="4AF6121D"/>
    <w:rsid w:val="4AFBD628"/>
    <w:rsid w:val="4B53B795"/>
    <w:rsid w:val="4C4C0110"/>
    <w:rsid w:val="4C7AD9A5"/>
    <w:rsid w:val="4CA854A7"/>
    <w:rsid w:val="4D33B0F5"/>
    <w:rsid w:val="4D4C6B6E"/>
    <w:rsid w:val="4E58DF0F"/>
    <w:rsid w:val="4E59DE7F"/>
    <w:rsid w:val="4EA4EB22"/>
    <w:rsid w:val="4EF5DE4F"/>
    <w:rsid w:val="4F3E37B4"/>
    <w:rsid w:val="4FEAA4B0"/>
    <w:rsid w:val="5020C294"/>
    <w:rsid w:val="50B0CCA0"/>
    <w:rsid w:val="5164C500"/>
    <w:rsid w:val="51BBC9D2"/>
    <w:rsid w:val="523C0614"/>
    <w:rsid w:val="5240AA8E"/>
    <w:rsid w:val="527D9CFF"/>
    <w:rsid w:val="532F74AA"/>
    <w:rsid w:val="53442B39"/>
    <w:rsid w:val="54A984D6"/>
    <w:rsid w:val="55E56201"/>
    <w:rsid w:val="56B014D3"/>
    <w:rsid w:val="571F8FD4"/>
    <w:rsid w:val="5740EF19"/>
    <w:rsid w:val="57954870"/>
    <w:rsid w:val="57B4BBBB"/>
    <w:rsid w:val="57B7A413"/>
    <w:rsid w:val="57CAA10D"/>
    <w:rsid w:val="57DC20BB"/>
    <w:rsid w:val="58097FE8"/>
    <w:rsid w:val="593AB8E3"/>
    <w:rsid w:val="5A224968"/>
    <w:rsid w:val="5A4C8EE0"/>
    <w:rsid w:val="5A6C4E32"/>
    <w:rsid w:val="5A9A0AF6"/>
    <w:rsid w:val="5B0228B8"/>
    <w:rsid w:val="5B3FB70C"/>
    <w:rsid w:val="5CD0F5ED"/>
    <w:rsid w:val="5CF4FA18"/>
    <w:rsid w:val="5CFF3A80"/>
    <w:rsid w:val="5D1707B5"/>
    <w:rsid w:val="5D2E8F5E"/>
    <w:rsid w:val="5D6C23B0"/>
    <w:rsid w:val="5D6CFFDB"/>
    <w:rsid w:val="5E44512C"/>
    <w:rsid w:val="5E932AB7"/>
    <w:rsid w:val="5EB14BCC"/>
    <w:rsid w:val="5EDD4365"/>
    <w:rsid w:val="5F2C5FF9"/>
    <w:rsid w:val="5FDD4DED"/>
    <w:rsid w:val="611F165D"/>
    <w:rsid w:val="6135B5B3"/>
    <w:rsid w:val="614BA2F1"/>
    <w:rsid w:val="6198848F"/>
    <w:rsid w:val="624B7FC6"/>
    <w:rsid w:val="62A23DE4"/>
    <w:rsid w:val="6323E5B6"/>
    <w:rsid w:val="635669B5"/>
    <w:rsid w:val="63893413"/>
    <w:rsid w:val="642DB6C7"/>
    <w:rsid w:val="64677836"/>
    <w:rsid w:val="647771B0"/>
    <w:rsid w:val="6483D4DA"/>
    <w:rsid w:val="64A539D9"/>
    <w:rsid w:val="6544C1FD"/>
    <w:rsid w:val="65E0E750"/>
    <w:rsid w:val="6633788B"/>
    <w:rsid w:val="67130634"/>
    <w:rsid w:val="671B8BBB"/>
    <w:rsid w:val="67D318D2"/>
    <w:rsid w:val="686A2262"/>
    <w:rsid w:val="686A5B2F"/>
    <w:rsid w:val="687745D8"/>
    <w:rsid w:val="68D79DC2"/>
    <w:rsid w:val="6959BDD5"/>
    <w:rsid w:val="69A5B419"/>
    <w:rsid w:val="6A89E8CA"/>
    <w:rsid w:val="6B039CC6"/>
    <w:rsid w:val="6B9E306A"/>
    <w:rsid w:val="6C3C3CD1"/>
    <w:rsid w:val="6CD4E8B9"/>
    <w:rsid w:val="6D4C885B"/>
    <w:rsid w:val="6E4EBEC0"/>
    <w:rsid w:val="6FC9A942"/>
    <w:rsid w:val="7204CCB7"/>
    <w:rsid w:val="7224351F"/>
    <w:rsid w:val="72735E53"/>
    <w:rsid w:val="72CDD871"/>
    <w:rsid w:val="7338098C"/>
    <w:rsid w:val="736C8D74"/>
    <w:rsid w:val="73794467"/>
    <w:rsid w:val="73C6E6B8"/>
    <w:rsid w:val="7433957F"/>
    <w:rsid w:val="75771178"/>
    <w:rsid w:val="76409611"/>
    <w:rsid w:val="76A521D4"/>
    <w:rsid w:val="76A6CE33"/>
    <w:rsid w:val="77504FD3"/>
    <w:rsid w:val="775FEF23"/>
    <w:rsid w:val="78394F38"/>
    <w:rsid w:val="78CF55C4"/>
    <w:rsid w:val="79C745E2"/>
    <w:rsid w:val="7A0A374B"/>
    <w:rsid w:val="7AF63DEB"/>
    <w:rsid w:val="7BACC53B"/>
    <w:rsid w:val="7BC03FBD"/>
    <w:rsid w:val="7BC9E6BA"/>
    <w:rsid w:val="7BFC1858"/>
    <w:rsid w:val="7C31D5D4"/>
    <w:rsid w:val="7CC0E64A"/>
    <w:rsid w:val="7D5B8F74"/>
    <w:rsid w:val="7E26E993"/>
    <w:rsid w:val="7E57CA4A"/>
    <w:rsid w:val="7E8D844E"/>
    <w:rsid w:val="7EA3A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183821"/>
  <w15:chartTrackingRefBased/>
  <w15:docId w15:val="{67FD1144-6E92-446E-8B36-50744EA4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03"/>
  </w:style>
  <w:style w:type="paragraph" w:styleId="Revision">
    <w:name w:val="Revision"/>
    <w:hidden/>
    <w:uiPriority w:val="99"/>
    <w:semiHidden/>
    <w:rsid w:val="003576C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11336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F0DBA-1D12-48CD-88F3-0885A708B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A8E00-37E5-4F66-BF50-7420EF80C43B}">
  <ds:schemaRefs>
    <ds:schemaRef ds:uri="http://schemas.microsoft.com/office/2006/metadata/properties"/>
    <ds:schemaRef ds:uri="http://schemas.microsoft.com/office/infopath/2007/PartnerControls"/>
    <ds:schemaRef ds:uri="34cef30c-c159-4e0e-9c2e-265b08304f06"/>
    <ds:schemaRef ds:uri="http://schemas.microsoft.com/sharepoint/v3/fields"/>
    <ds:schemaRef ds:uri="2ffaf3d4-4f04-4784-b105-16e82af9cac4"/>
  </ds:schemaRefs>
</ds:datastoreItem>
</file>

<file path=customXml/itemProps3.xml><?xml version="1.0" encoding="utf-8"?>
<ds:datastoreItem xmlns:ds="http://schemas.openxmlformats.org/officeDocument/2006/customXml" ds:itemID="{D9BB2271-8034-4037-8AA6-0623AF7AE6A3}"/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Gagnon, Vincent -NDB</dc:creator>
  <cp:keywords/>
  <dc:description/>
  <cp:lastModifiedBy>Fierro Sedas, Samira -GENEV -GR</cp:lastModifiedBy>
  <cp:revision>10</cp:revision>
  <dcterms:created xsi:type="dcterms:W3CDTF">2024-10-25T19:47:00Z</dcterms:created>
  <dcterms:modified xsi:type="dcterms:W3CDTF">2024-11-29T13:23:00Z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  <property fmtid="{D5CDD505-2E9C-101B-9397-08002B2CF9AE}" pid="3" name="Security Classification1">
    <vt:lpwstr/>
  </property>
  <property fmtid="{D5CDD505-2E9C-101B-9397-08002B2CF9AE}" pid="4" name="f43aa6193af64db8a3d283e8168cdc42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Document Category1">
    <vt:lpwstr/>
  </property>
  <property fmtid="{D5CDD505-2E9C-101B-9397-08002B2CF9AE}" pid="8" name="Office of Primary Interest (OPI)">
    <vt:lpwstr/>
  </property>
  <property fmtid="{D5CDD505-2E9C-101B-9397-08002B2CF9AE}" pid="9" name="Classification">
    <vt:lpwstr/>
  </property>
  <property fmtid="{D5CDD505-2E9C-101B-9397-08002B2CF9AE}" pid="10" name="Business Unit1">
    <vt:lpwstr/>
  </property>
  <property fmtid="{D5CDD505-2E9C-101B-9397-08002B2CF9AE}" pid="11" name="Business Activity1">
    <vt:lpwstr/>
  </property>
  <property fmtid="{D5CDD505-2E9C-101B-9397-08002B2CF9AE}" pid="12" name="Document Language1">
    <vt:lpwstr/>
  </property>
  <property fmtid="{D5CDD505-2E9C-101B-9397-08002B2CF9AE}" pid="13" name="Functions">
    <vt:lpwstr/>
  </property>
  <property fmtid="{D5CDD505-2E9C-101B-9397-08002B2CF9AE}" pid="14" name="ClassificationContentMarkingHeaderShapeIds">
    <vt:lpwstr>31128672,d36544a,3b8b9898</vt:lpwstr>
  </property>
  <property fmtid="{D5CDD505-2E9C-101B-9397-08002B2CF9AE}" pid="15" name="ClassificationContentMarkingHeaderFontProps">
    <vt:lpwstr>#000000,10,Calibri</vt:lpwstr>
  </property>
  <property fmtid="{D5CDD505-2E9C-101B-9397-08002B2CF9AE}" pid="16" name="ClassificationContentMarkingHeaderText">
    <vt:lpwstr>UNCLASSIFIED | NON CLASSIFIÉ</vt:lpwstr>
  </property>
  <property fmtid="{D5CDD505-2E9C-101B-9397-08002B2CF9AE}" pid="17" name="Business_x0020_Activity1">
    <vt:lpwstr/>
  </property>
  <property fmtid="{D5CDD505-2E9C-101B-9397-08002B2CF9AE}" pid="18" name="Security_x0020_Classification1">
    <vt:lpwstr/>
  </property>
  <property fmtid="{D5CDD505-2E9C-101B-9397-08002B2CF9AE}" pid="19" name="Business_x0020_Unit1">
    <vt:lpwstr/>
  </property>
  <property fmtid="{D5CDD505-2E9C-101B-9397-08002B2CF9AE}" pid="20" name="Document_x0020_Category1">
    <vt:lpwstr/>
  </property>
  <property fmtid="{D5CDD505-2E9C-101B-9397-08002B2CF9AE}" pid="21" name="Office_x0020_of_x0020_Primary_x0020_Interest_x0020__x0028_OPI_x0029_">
    <vt:lpwstr/>
  </property>
  <property fmtid="{D5CDD505-2E9C-101B-9397-08002B2CF9AE}" pid="22" name="Document_x0020_Language1">
    <vt:lpwstr/>
  </property>
</Properties>
</file>