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F1960" w14:textId="77777777" w:rsidR="00F732A6" w:rsidRPr="00F732A6" w:rsidRDefault="00F732A6" w:rsidP="00F732A6">
      <w:pPr>
        <w:shd w:val="clear" w:color="auto" w:fill="FFFFFF"/>
        <w:spacing w:after="173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2A6">
        <w:rPr>
          <w:rFonts w:ascii="Times New Roman" w:hAnsi="Times New Roman" w:cs="Times New Roman"/>
          <w:b/>
          <w:sz w:val="24"/>
          <w:szCs w:val="24"/>
        </w:rPr>
        <w:t xml:space="preserve">Human Rights Council </w:t>
      </w:r>
    </w:p>
    <w:p w14:paraId="3D2D50BE" w14:textId="77777777" w:rsidR="00F732A6" w:rsidRPr="00F732A6" w:rsidRDefault="00F732A6" w:rsidP="00F732A6">
      <w:pPr>
        <w:shd w:val="clear" w:color="auto" w:fill="FFFFFF"/>
        <w:spacing w:after="173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2A6">
        <w:rPr>
          <w:rFonts w:ascii="Times New Roman" w:hAnsi="Times New Roman" w:cs="Times New Roman"/>
          <w:b/>
          <w:sz w:val="24"/>
          <w:szCs w:val="24"/>
        </w:rPr>
        <w:t>Working Group on the Universal Periodic Review</w:t>
      </w:r>
    </w:p>
    <w:p w14:paraId="0E7F4CD6" w14:textId="77777777" w:rsidR="00F732A6" w:rsidRPr="00F732A6" w:rsidRDefault="00F732A6" w:rsidP="00F732A6">
      <w:pPr>
        <w:shd w:val="clear" w:color="auto" w:fill="FFFFFF"/>
        <w:spacing w:after="173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2A6">
        <w:rPr>
          <w:rFonts w:ascii="Times New Roman" w:hAnsi="Times New Roman" w:cs="Times New Roman"/>
          <w:b/>
          <w:sz w:val="24"/>
          <w:szCs w:val="24"/>
        </w:rPr>
        <w:t xml:space="preserve"> Forty-seventh session </w:t>
      </w:r>
    </w:p>
    <w:p w14:paraId="44B36FFB" w14:textId="77777777" w:rsidR="00F732A6" w:rsidRPr="00F732A6" w:rsidRDefault="00F732A6" w:rsidP="00F732A6">
      <w:pPr>
        <w:shd w:val="clear" w:color="auto" w:fill="FFFFFF"/>
        <w:spacing w:after="173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2A6">
        <w:rPr>
          <w:rFonts w:ascii="Times New Roman" w:hAnsi="Times New Roman" w:cs="Times New Roman"/>
          <w:b/>
          <w:sz w:val="24"/>
          <w:szCs w:val="24"/>
        </w:rPr>
        <w:t>Geneva, 4–15 November 2024</w:t>
      </w:r>
    </w:p>
    <w:p w14:paraId="32DBB98A" w14:textId="77777777" w:rsidR="00F732A6" w:rsidRPr="00F732A6" w:rsidRDefault="00F732A6" w:rsidP="00F732A6">
      <w:pPr>
        <w:shd w:val="clear" w:color="auto" w:fill="FFFFFF"/>
        <w:spacing w:after="173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32A6">
        <w:rPr>
          <w:rFonts w:ascii="Times New Roman" w:hAnsi="Times New Roman" w:cs="Times New Roman"/>
          <w:b/>
          <w:sz w:val="24"/>
          <w:szCs w:val="24"/>
          <w:u w:val="single"/>
        </w:rPr>
        <w:t>Examination of Albania</w:t>
      </w:r>
    </w:p>
    <w:p w14:paraId="3269B64E" w14:textId="77777777" w:rsidR="00F732A6" w:rsidRPr="00F732A6" w:rsidRDefault="00F732A6" w:rsidP="00F732A6">
      <w:pPr>
        <w:shd w:val="clear" w:color="auto" w:fill="FFFFFF"/>
        <w:spacing w:after="173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Recommendations by Romania</w:t>
      </w:r>
    </w:p>
    <w:p w14:paraId="1C8399A4" w14:textId="77777777" w:rsidR="00F732A6" w:rsidRPr="00F732A6" w:rsidRDefault="00F732A6" w:rsidP="00F732A6">
      <w:pPr>
        <w:shd w:val="clear" w:color="auto" w:fill="FFFFFF"/>
        <w:spacing w:after="173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A9F11B" w14:textId="77777777" w:rsidR="00F732A6" w:rsidRPr="00F732A6" w:rsidRDefault="00F732A6" w:rsidP="00F732A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14:paraId="3593926B" w14:textId="77777777" w:rsidR="00F732A6" w:rsidRPr="00F732A6" w:rsidRDefault="00F732A6" w:rsidP="00F732A6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14:paraId="7964E537" w14:textId="77777777" w:rsidR="00613FCB" w:rsidRPr="00613FCB" w:rsidRDefault="00613FCB" w:rsidP="00F732A6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613FCB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Thank you, Mr. President.</w:t>
      </w:r>
    </w:p>
    <w:p w14:paraId="2EBA60B9" w14:textId="77777777" w:rsidR="00613FCB" w:rsidRPr="00F732A6" w:rsidRDefault="00613FCB" w:rsidP="00F732A6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14:paraId="3F1D68DB" w14:textId="77777777" w:rsidR="00613FCB" w:rsidRPr="00F732A6" w:rsidRDefault="00613FCB" w:rsidP="00F732A6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14:paraId="664C769E" w14:textId="77777777" w:rsidR="00613FCB" w:rsidRPr="00613FCB" w:rsidRDefault="00613FCB" w:rsidP="00F732A6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F732A6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Romania</w:t>
      </w:r>
      <w:r w:rsidRPr="00613FCB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welcomes the progress Albania has made since the last review, particularly the </w:t>
      </w:r>
      <w:r w:rsidR="002530E3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good governance and anti-corruption reforms, gender equality, social inclusion and combating discrimination</w:t>
      </w:r>
      <w:r w:rsidRPr="00613FCB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. </w:t>
      </w:r>
    </w:p>
    <w:p w14:paraId="1E6F7C2B" w14:textId="77777777" w:rsidR="00613FCB" w:rsidRPr="00613FCB" w:rsidRDefault="002530E3" w:rsidP="00F732A6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We encourage Albania to continu</w:t>
      </w:r>
      <w:r w:rsidR="0097146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these positive </w:t>
      </w:r>
      <w:r w:rsidR="00EB709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trends towards strengthening the human rights framework in the country. In this regard, </w:t>
      </w:r>
      <w:r w:rsidR="00613FCB" w:rsidRPr="00F732A6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Romania</w:t>
      </w:r>
      <w:r w:rsidR="00613FCB" w:rsidRPr="00613FCB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recommends that Albania:</w:t>
      </w:r>
    </w:p>
    <w:p w14:paraId="35FB3F42" w14:textId="77777777" w:rsidR="0081339C" w:rsidRPr="009A5EFE" w:rsidRDefault="00EF7C49" w:rsidP="009A5E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c</w:t>
      </w:r>
      <w:r w:rsidR="0081339C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ontinue to</w:t>
      </w:r>
      <w:r w:rsidR="0081339C" w:rsidRPr="0081339C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r w:rsidR="0081339C" w:rsidRPr="009A5EF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full</w:t>
      </w:r>
      <w:r w:rsidR="009A5EF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y implement national</w:t>
      </w:r>
      <w:r w:rsidR="0081339C" w:rsidRPr="009A5EF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anti-discrimination and anti-hate speech legislation and ensure that all incidents are investigated and prosecuted.</w:t>
      </w:r>
    </w:p>
    <w:p w14:paraId="02B6A551" w14:textId="39328A70" w:rsidR="00383260" w:rsidRPr="00CA7C2A" w:rsidRDefault="00EF7C49" w:rsidP="009A5E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C4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continue to address</w:t>
      </w:r>
      <w:r w:rsidR="00613FCB" w:rsidRPr="00613FCB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gender inequality</w:t>
      </w:r>
      <w:r w:rsidRPr="00EF7C4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and </w:t>
      </w:r>
      <w:r w:rsidRPr="00613FCB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violence against women</w:t>
      </w:r>
      <w:r w:rsidR="00613FCB" w:rsidRPr="00613FCB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, particularly by </w:t>
      </w:r>
      <w:r w:rsidRPr="00EF7C4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enhancing the </w:t>
      </w:r>
      <w:r w:rsidR="009A5EF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application</w:t>
      </w:r>
      <w:r w:rsidRPr="00EF7C4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of the National Strategy for Gender Equality 2021–2030 and by </w:t>
      </w:r>
      <w:r w:rsidR="00613FCB" w:rsidRPr="00613FCB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allocating the necessary resources </w:t>
      </w:r>
      <w:r w:rsidR="009A5EF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for its implementation.</w:t>
      </w:r>
    </w:p>
    <w:p w14:paraId="3562EF6A" w14:textId="2604B746" w:rsidR="00971469" w:rsidRPr="00CA7C2A" w:rsidRDefault="00593FEF" w:rsidP="00CA7C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C2A">
        <w:rPr>
          <w:rFonts w:ascii="Times New Roman" w:hAnsi="Times New Roman" w:cs="Times New Roman"/>
          <w:sz w:val="24"/>
          <w:szCs w:val="24"/>
        </w:rPr>
        <w:t>expedite the adoption of the three remaining by-laws that ensure the full and effective implementation of the Framework Law on the Protection of National Minorities (No. 96/2017). </w:t>
      </w:r>
      <w:r w:rsidR="00971469" w:rsidRPr="00CA7C2A">
        <w:rPr>
          <w:rFonts w:ascii="Times New Roman" w:hAnsi="Times New Roman" w:cs="Times New Roman"/>
          <w:sz w:val="24"/>
          <w:szCs w:val="24"/>
        </w:rPr>
        <w:t xml:space="preserve">We </w:t>
      </w:r>
      <w:r w:rsidR="00820D32" w:rsidRPr="00CA7C2A">
        <w:rPr>
          <w:rFonts w:ascii="Times New Roman" w:hAnsi="Times New Roman" w:cs="Times New Roman"/>
          <w:sz w:val="24"/>
          <w:szCs w:val="24"/>
        </w:rPr>
        <w:t>wish Albania success in this UP</w:t>
      </w:r>
      <w:r w:rsidR="00971469" w:rsidRPr="00CA7C2A">
        <w:rPr>
          <w:rFonts w:ascii="Times New Roman" w:hAnsi="Times New Roman" w:cs="Times New Roman"/>
          <w:sz w:val="24"/>
          <w:szCs w:val="24"/>
        </w:rPr>
        <w:t>R cycle.</w:t>
      </w:r>
    </w:p>
    <w:sectPr w:rsidR="00971469" w:rsidRPr="00CA7C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7EFF4" w14:textId="77777777" w:rsidR="00CA7C2A" w:rsidRDefault="00CA7C2A" w:rsidP="00CA7C2A">
      <w:pPr>
        <w:spacing w:after="0" w:line="240" w:lineRule="auto"/>
      </w:pPr>
      <w:r>
        <w:separator/>
      </w:r>
    </w:p>
  </w:endnote>
  <w:endnote w:type="continuationSeparator" w:id="0">
    <w:p w14:paraId="092CBA15" w14:textId="77777777" w:rsidR="00CA7C2A" w:rsidRDefault="00CA7C2A" w:rsidP="00CA7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225D3" w14:textId="77777777" w:rsidR="00CA7C2A" w:rsidRDefault="00CA7C2A" w:rsidP="00CA7C2A">
      <w:pPr>
        <w:spacing w:after="0" w:line="240" w:lineRule="auto"/>
      </w:pPr>
      <w:r>
        <w:separator/>
      </w:r>
    </w:p>
  </w:footnote>
  <w:footnote w:type="continuationSeparator" w:id="0">
    <w:p w14:paraId="0813512B" w14:textId="77777777" w:rsidR="00CA7C2A" w:rsidRDefault="00CA7C2A" w:rsidP="00CA7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C7BA4"/>
    <w:multiLevelType w:val="multilevel"/>
    <w:tmpl w:val="05CE1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2930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CB"/>
    <w:rsid w:val="000E567C"/>
    <w:rsid w:val="002530E3"/>
    <w:rsid w:val="00383260"/>
    <w:rsid w:val="00593FEF"/>
    <w:rsid w:val="00613FCB"/>
    <w:rsid w:val="007833BB"/>
    <w:rsid w:val="0081339C"/>
    <w:rsid w:val="00820D32"/>
    <w:rsid w:val="0096563C"/>
    <w:rsid w:val="00971469"/>
    <w:rsid w:val="009A5EFE"/>
    <w:rsid w:val="00CA7C2A"/>
    <w:rsid w:val="00CD3F25"/>
    <w:rsid w:val="00EB7094"/>
    <w:rsid w:val="00EF7C49"/>
    <w:rsid w:val="00F7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24A80"/>
  <w15:docId w15:val="{A952293F-06E2-4EE2-8C43-63029A13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3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6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3FEF"/>
    <w:pPr>
      <w:ind w:left="720"/>
      <w:contextualSpacing/>
    </w:pPr>
  </w:style>
  <w:style w:type="paragraph" w:styleId="Revision">
    <w:name w:val="Revision"/>
    <w:hidden/>
    <w:uiPriority w:val="99"/>
    <w:semiHidden/>
    <w:rsid w:val="00CA7C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7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C2A"/>
  </w:style>
  <w:style w:type="paragraph" w:styleId="Footer">
    <w:name w:val="footer"/>
    <w:basedOn w:val="Normal"/>
    <w:link w:val="FooterChar"/>
    <w:uiPriority w:val="99"/>
    <w:unhideWhenUsed/>
    <w:rsid w:val="00CA7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7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01F4FD36BD46968402E4F8AEB85F" ma:contentTypeVersion="3" ma:contentTypeDescription="Create a new document." ma:contentTypeScope="" ma:versionID="181e91fe375ca3a4a85000018785b4f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11370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9AE6E0F-B7F9-4064-9830-17171B7BD6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197DE4-C67B-4809-A0FE-9EA17B56CAC0}"/>
</file>

<file path=customXml/itemProps3.xml><?xml version="1.0" encoding="utf-8"?>
<ds:datastoreItem xmlns:ds="http://schemas.openxmlformats.org/officeDocument/2006/customXml" ds:itemID="{B4320333-57A5-4697-A296-A458E93DE03B}"/>
</file>

<file path=customXml/itemProps4.xml><?xml version="1.0" encoding="utf-8"?>
<ds:datastoreItem xmlns:ds="http://schemas.openxmlformats.org/officeDocument/2006/customXml" ds:itemID="{20A5144C-3735-46BA-B0F6-C50171F8E9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Romania</dc:title>
  <dc:creator>Nicoleta Birladianu</dc:creator>
  <cp:lastModifiedBy>Sorana.Popa</cp:lastModifiedBy>
  <cp:revision>3</cp:revision>
  <cp:lastPrinted>2024-11-04T10:08:00Z</cp:lastPrinted>
  <dcterms:created xsi:type="dcterms:W3CDTF">2024-11-04T10:09:00Z</dcterms:created>
  <dcterms:modified xsi:type="dcterms:W3CDTF">2024-11-04T10:09:00Z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0x01010031AF01F4FD36BD46968402E4F8AEB85F</vt:lpwstr>
  </property>
</Properties>
</file>