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7F3E" w14:textId="0BA2A1EF" w:rsidR="00D624F0" w:rsidRPr="00A97BD5" w:rsidRDefault="00172E4D" w:rsidP="00A97BD5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A97BD5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بيان دولة فلسطين في الاستعراض الدوري الشامل لليمن</w:t>
      </w:r>
    </w:p>
    <w:p w14:paraId="16135106" w14:textId="14E5877C" w:rsidR="00172E4D" w:rsidRPr="00A97BD5" w:rsidRDefault="00A97BD5" w:rsidP="00A97BD5">
      <w:pPr>
        <w:bidi/>
        <w:spacing w:line="276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lang w:val="en-US"/>
        </w:rPr>
      </w:pPr>
      <w:r w:rsidRPr="00A97BD5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01-05-2024</w:t>
      </w:r>
    </w:p>
    <w:p w14:paraId="2FE7CF2A" w14:textId="77777777" w:rsidR="00A97BD5" w:rsidRDefault="00A97BD5" w:rsidP="00543E71">
      <w:pPr>
        <w:pStyle w:val="s18"/>
        <w:bidi/>
        <w:spacing w:before="0" w:beforeAutospacing="0" w:after="150" w:afterAutospacing="0" w:line="276" w:lineRule="auto"/>
        <w:rPr>
          <w:rStyle w:val="s17"/>
          <w:rFonts w:asciiTheme="majorBidi" w:hAnsiTheme="majorBidi" w:cstheme="majorBidi"/>
          <w:color w:val="000000"/>
          <w:rtl/>
        </w:rPr>
      </w:pPr>
    </w:p>
    <w:p w14:paraId="776C2A60" w14:textId="77777777" w:rsidR="00A97BD5" w:rsidRDefault="00A97BD5" w:rsidP="00A97BD5">
      <w:pPr>
        <w:pStyle w:val="s18"/>
        <w:bidi/>
        <w:spacing w:before="0" w:beforeAutospacing="0" w:after="150" w:afterAutospacing="0" w:line="276" w:lineRule="auto"/>
        <w:rPr>
          <w:rStyle w:val="s17"/>
          <w:rFonts w:asciiTheme="majorBidi" w:hAnsiTheme="majorBidi" w:cstheme="majorBidi"/>
          <w:color w:val="000000"/>
          <w:rtl/>
        </w:rPr>
      </w:pPr>
    </w:p>
    <w:p w14:paraId="509C5BBF" w14:textId="6B03449D" w:rsidR="00D624F0" w:rsidRPr="000E3697" w:rsidRDefault="00D624F0" w:rsidP="00A97BD5">
      <w:pPr>
        <w:pStyle w:val="s18"/>
        <w:bidi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</w:rPr>
      </w:pPr>
      <w:r w:rsidRPr="000E3697">
        <w:rPr>
          <w:rStyle w:val="s17"/>
          <w:rFonts w:asciiTheme="majorBidi" w:hAnsiTheme="majorBidi" w:cstheme="majorBidi"/>
          <w:color w:val="000000"/>
          <w:rtl/>
        </w:rPr>
        <w:t>شكرا السيد الرئيس،</w:t>
      </w:r>
    </w:p>
    <w:p w14:paraId="19788049" w14:textId="77777777" w:rsidR="00D624F0" w:rsidRPr="000E3697" w:rsidRDefault="00D624F0" w:rsidP="00543E71">
      <w:pPr>
        <w:pStyle w:val="s18"/>
        <w:bidi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rtl/>
        </w:rPr>
      </w:pPr>
      <w:r w:rsidRPr="000E3697">
        <w:rPr>
          <w:rStyle w:val="s17"/>
          <w:rFonts w:asciiTheme="majorBidi" w:hAnsiTheme="majorBidi" w:cstheme="majorBidi"/>
          <w:color w:val="000000"/>
          <w:rtl/>
        </w:rPr>
        <w:t>في البدء أود باسم وفد بلادي أن أرحب بوفد</w:t>
      </w:r>
      <w:r w:rsidRPr="000E3697">
        <w:rPr>
          <w:rStyle w:val="apple-converted-space"/>
          <w:rFonts w:asciiTheme="majorBidi" w:hAnsiTheme="majorBidi" w:cstheme="majorBidi"/>
          <w:color w:val="000000"/>
          <w:rtl/>
        </w:rPr>
        <w:t> </w:t>
      </w:r>
      <w:r w:rsidRPr="000E3697">
        <w:rPr>
          <w:rStyle w:val="s17"/>
          <w:rFonts w:asciiTheme="majorBidi" w:hAnsiTheme="majorBidi" w:cstheme="majorBidi"/>
          <w:color w:val="000000"/>
          <w:rtl/>
        </w:rPr>
        <w:t>جمهورية اليمن</w:t>
      </w:r>
      <w:r w:rsidRPr="000E3697">
        <w:rPr>
          <w:rStyle w:val="s17"/>
          <w:rFonts w:asciiTheme="majorBidi" w:hAnsiTheme="majorBidi" w:cstheme="majorBidi"/>
          <w:color w:val="000000"/>
        </w:rPr>
        <w:t xml:space="preserve"> </w:t>
      </w:r>
      <w:r w:rsidRPr="000E3697">
        <w:rPr>
          <w:rStyle w:val="s17"/>
          <w:rFonts w:asciiTheme="majorBidi" w:hAnsiTheme="majorBidi" w:cstheme="majorBidi"/>
          <w:color w:val="000000"/>
          <w:rtl/>
        </w:rPr>
        <w:t>الموقر، ونتقدم منه بالشكر والتقدير على الجهود المبذولة في إعداد التقرير الوطني.</w:t>
      </w:r>
    </w:p>
    <w:p w14:paraId="3EDE3873" w14:textId="77777777" w:rsidR="00D624F0" w:rsidRPr="000E3697" w:rsidRDefault="00D624F0" w:rsidP="00543E71">
      <w:pPr>
        <w:pStyle w:val="s18"/>
        <w:bidi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rtl/>
        </w:rPr>
      </w:pPr>
      <w:r w:rsidRPr="000E3697">
        <w:rPr>
          <w:rStyle w:val="s17"/>
          <w:rFonts w:asciiTheme="majorBidi" w:hAnsiTheme="majorBidi" w:cstheme="majorBidi"/>
          <w:color w:val="000000"/>
          <w:rtl/>
        </w:rPr>
        <w:t>بعد الاطلاع على التقرير الوطني لليمن لاحظنا الجهود المستمرة للحكومة اليمنية لحماية وتعزيز حقوق الإنسان</w:t>
      </w:r>
      <w:r w:rsidRPr="000E3697">
        <w:rPr>
          <w:rStyle w:val="apple-converted-space"/>
          <w:rFonts w:asciiTheme="majorBidi" w:hAnsiTheme="majorBidi" w:cstheme="majorBidi"/>
          <w:color w:val="000000"/>
          <w:rtl/>
        </w:rPr>
        <w:t> </w:t>
      </w:r>
      <w:r w:rsidRPr="000E3697">
        <w:rPr>
          <w:rStyle w:val="s17"/>
          <w:rFonts w:asciiTheme="majorBidi" w:hAnsiTheme="majorBidi" w:cstheme="majorBidi"/>
          <w:color w:val="000000"/>
          <w:rtl/>
        </w:rPr>
        <w:t>بالرغم من التحديات التي تواجهها في</w:t>
      </w:r>
      <w:r w:rsidRPr="000E3697">
        <w:rPr>
          <w:rStyle w:val="apple-converted-space"/>
          <w:rFonts w:asciiTheme="majorBidi" w:hAnsiTheme="majorBidi" w:cstheme="majorBidi"/>
          <w:color w:val="000000"/>
          <w:rtl/>
        </w:rPr>
        <w:t> </w:t>
      </w:r>
      <w:r w:rsidRPr="000E3697">
        <w:rPr>
          <w:rStyle w:val="s17"/>
          <w:rFonts w:asciiTheme="majorBidi" w:hAnsiTheme="majorBidi" w:cstheme="majorBidi"/>
          <w:color w:val="000000"/>
          <w:rtl/>
        </w:rPr>
        <w:t>ظل الوضع الحالي والأزمة التي تمرفيها</w:t>
      </w:r>
      <w:r w:rsidRPr="000E3697">
        <w:rPr>
          <w:rStyle w:val="apple-converted-space"/>
          <w:rFonts w:asciiTheme="majorBidi" w:hAnsiTheme="majorBidi" w:cstheme="majorBidi"/>
          <w:color w:val="000000"/>
          <w:rtl/>
        </w:rPr>
        <w:t> </w:t>
      </w:r>
      <w:r w:rsidRPr="000E3697">
        <w:rPr>
          <w:rStyle w:val="s17"/>
          <w:rFonts w:asciiTheme="majorBidi" w:hAnsiTheme="majorBidi" w:cstheme="majorBidi"/>
          <w:color w:val="000000"/>
          <w:rtl/>
        </w:rPr>
        <w:t>البلاد.</w:t>
      </w:r>
    </w:p>
    <w:p w14:paraId="6E287C00" w14:textId="294CD3C2" w:rsidR="00D624F0" w:rsidRDefault="00D624F0" w:rsidP="00543E71">
      <w:pPr>
        <w:pStyle w:val="s18"/>
        <w:bidi/>
        <w:spacing w:before="0" w:beforeAutospacing="0" w:after="150" w:afterAutospacing="0" w:line="276" w:lineRule="auto"/>
        <w:rPr>
          <w:rStyle w:val="apple-converted-space"/>
          <w:rFonts w:asciiTheme="majorBidi" w:hAnsiTheme="majorBidi" w:cstheme="majorBidi"/>
          <w:color w:val="000000"/>
          <w:rtl/>
        </w:rPr>
      </w:pPr>
      <w:r w:rsidRPr="000E3697">
        <w:rPr>
          <w:rStyle w:val="s17"/>
          <w:rFonts w:asciiTheme="majorBidi" w:hAnsiTheme="majorBidi" w:cstheme="majorBidi"/>
          <w:color w:val="000000"/>
          <w:rtl/>
        </w:rPr>
        <w:t xml:space="preserve">كما ونشيد بالجهود </w:t>
      </w:r>
      <w:r w:rsidR="00AF38CF">
        <w:rPr>
          <w:rStyle w:val="s17"/>
          <w:rFonts w:asciiTheme="majorBidi" w:hAnsiTheme="majorBidi" w:cstheme="majorBidi" w:hint="cs"/>
          <w:color w:val="000000"/>
          <w:rtl/>
        </w:rPr>
        <w:t xml:space="preserve">المبذولة لتعزيز المسائلة والمحاسبة </w:t>
      </w:r>
      <w:r w:rsidR="004F4513">
        <w:rPr>
          <w:rStyle w:val="s17"/>
          <w:rFonts w:asciiTheme="majorBidi" w:hAnsiTheme="majorBidi" w:cstheme="majorBidi" w:hint="cs"/>
          <w:color w:val="000000"/>
          <w:rtl/>
        </w:rPr>
        <w:t xml:space="preserve">عن الانتهاكات </w:t>
      </w:r>
      <w:r w:rsidR="006B6D5B">
        <w:rPr>
          <w:rStyle w:val="s17"/>
          <w:rFonts w:asciiTheme="majorBidi" w:hAnsiTheme="majorBidi" w:cstheme="majorBidi" w:hint="cs"/>
          <w:color w:val="000000"/>
          <w:rtl/>
        </w:rPr>
        <w:t xml:space="preserve">ونحث الحكومة بالاستمرار في جهودها لضمان </w:t>
      </w:r>
      <w:r w:rsidR="00700C69">
        <w:rPr>
          <w:rStyle w:val="s17"/>
          <w:rFonts w:asciiTheme="majorBidi" w:hAnsiTheme="majorBidi" w:cstheme="majorBidi" w:hint="cs"/>
          <w:color w:val="000000"/>
          <w:rtl/>
        </w:rPr>
        <w:t>مقاضاة ومعاقبة المسؤولين</w:t>
      </w:r>
      <w:r w:rsidR="00106F94">
        <w:rPr>
          <w:rStyle w:val="s17"/>
          <w:rFonts w:asciiTheme="majorBidi" w:hAnsiTheme="majorBidi" w:cstheme="majorBidi" w:hint="cs"/>
          <w:color w:val="000000"/>
          <w:rtl/>
        </w:rPr>
        <w:t xml:space="preserve">. </w:t>
      </w:r>
    </w:p>
    <w:p w14:paraId="3B864484" w14:textId="6040C24E" w:rsidR="00622939" w:rsidRPr="000E3697" w:rsidRDefault="00622939" w:rsidP="00622939">
      <w:pPr>
        <w:pStyle w:val="s18"/>
        <w:bidi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rtl/>
        </w:rPr>
      </w:pPr>
    </w:p>
    <w:p w14:paraId="4031AEF0" w14:textId="3D80F980" w:rsidR="00D624F0" w:rsidRPr="000E3697" w:rsidRDefault="00D624F0" w:rsidP="00636AE2">
      <w:pPr>
        <w:pStyle w:val="s19"/>
        <w:bidi/>
        <w:spacing w:before="0" w:beforeAutospacing="0" w:after="150" w:afterAutospacing="0" w:line="276" w:lineRule="auto"/>
        <w:rPr>
          <w:rStyle w:val="s17"/>
          <w:rFonts w:asciiTheme="majorBidi" w:hAnsiTheme="majorBidi" w:cstheme="majorBidi"/>
          <w:color w:val="000000"/>
        </w:rPr>
      </w:pPr>
      <w:r w:rsidRPr="000E3697">
        <w:rPr>
          <w:rStyle w:val="s17"/>
          <w:rFonts w:asciiTheme="majorBidi" w:hAnsiTheme="majorBidi" w:cstheme="majorBidi"/>
          <w:color w:val="000000"/>
          <w:rtl/>
        </w:rPr>
        <w:t>وفي هذا الصدد يتقدم وفد بلادي بالتوصيات التالية:</w:t>
      </w:r>
    </w:p>
    <w:p w14:paraId="4D10F69E" w14:textId="638F50C4" w:rsidR="00D624F0" w:rsidRPr="000E3697" w:rsidRDefault="00D624F0" w:rsidP="00543E71">
      <w:pPr>
        <w:pStyle w:val="NormalWeb"/>
        <w:bidi/>
        <w:spacing w:line="276" w:lineRule="auto"/>
        <w:rPr>
          <w:rFonts w:asciiTheme="majorBidi" w:hAnsiTheme="majorBidi" w:cstheme="majorBidi"/>
          <w:color w:val="313131"/>
        </w:rPr>
      </w:pPr>
      <w:r w:rsidRPr="000E3697">
        <w:rPr>
          <w:rFonts w:asciiTheme="majorBidi" w:hAnsiTheme="majorBidi" w:cstheme="majorBidi"/>
          <w:color w:val="313131"/>
          <w:rtl/>
        </w:rPr>
        <w:t>1. بذل كل الجهود الممكنة لإنهاء الأزمة الحالية ، وإيجاد الحلول السلمية والسياسية لاستعادة الأوضاع الطبيعية في اليمن</w:t>
      </w:r>
      <w:r w:rsidR="00260A00">
        <w:rPr>
          <w:rFonts w:asciiTheme="majorBidi" w:hAnsiTheme="majorBidi" w:cstheme="majorBidi" w:hint="cs"/>
          <w:color w:val="313131"/>
          <w:rtl/>
        </w:rPr>
        <w:t xml:space="preserve"> </w:t>
      </w:r>
      <w:r w:rsidR="00260A00" w:rsidRPr="000E3697">
        <w:rPr>
          <w:rFonts w:asciiTheme="majorBidi" w:hAnsiTheme="majorBidi" w:cstheme="majorBidi"/>
          <w:color w:val="313131"/>
          <w:rtl/>
        </w:rPr>
        <w:t>و توفير الحياة الكريمة للمواطنين.</w:t>
      </w:r>
      <w:r w:rsidR="00260A00">
        <w:rPr>
          <w:rFonts w:asciiTheme="majorBidi" w:hAnsiTheme="majorBidi" w:cstheme="majorBidi" w:hint="cs"/>
          <w:color w:val="313131"/>
          <w:rtl/>
        </w:rPr>
        <w:t xml:space="preserve"> </w:t>
      </w:r>
    </w:p>
    <w:p w14:paraId="1ED1E58A" w14:textId="40A70C4A" w:rsidR="00D624F0" w:rsidRPr="000E3697" w:rsidRDefault="00D624F0" w:rsidP="00543E71">
      <w:pPr>
        <w:pStyle w:val="NormalWeb"/>
        <w:bidi/>
        <w:spacing w:line="276" w:lineRule="auto"/>
        <w:rPr>
          <w:rFonts w:asciiTheme="majorBidi" w:hAnsiTheme="majorBidi" w:cstheme="majorBidi"/>
          <w:color w:val="313131"/>
        </w:rPr>
      </w:pPr>
      <w:r w:rsidRPr="000E3697">
        <w:rPr>
          <w:rFonts w:asciiTheme="majorBidi" w:hAnsiTheme="majorBidi" w:cstheme="majorBidi"/>
          <w:color w:val="313131"/>
          <w:rtl/>
        </w:rPr>
        <w:t xml:space="preserve">2. بذل مزيد من الجهود لتعزيز حماية القطاعات الضعيفة، بما في ذلك النساء والأطفال والنازحين داخليا من العنف والاستغلال و وضع البرامج اللازمة التي توفر لهم تلك الحماية </w:t>
      </w:r>
      <w:r w:rsidRPr="000E3697">
        <w:rPr>
          <w:rFonts w:asciiTheme="majorBidi" w:hAnsiTheme="majorBidi" w:cstheme="majorBidi"/>
          <w:color w:val="313131"/>
        </w:rPr>
        <w:t>.</w:t>
      </w:r>
    </w:p>
    <w:p w14:paraId="19A3E4E4" w14:textId="77777777" w:rsidR="00A5102C" w:rsidRPr="00A5102C" w:rsidRDefault="00A5102C">
      <w:pPr>
        <w:pStyle w:val="s18"/>
        <w:bidi/>
        <w:spacing w:before="0" w:beforeAutospacing="0" w:after="150" w:afterAutospacing="0"/>
        <w:divId w:val="2105153620"/>
        <w:rPr>
          <w:rFonts w:ascii="-webkit-standard" w:hAnsi="-webkit-standard"/>
          <w:color w:val="000000"/>
        </w:rPr>
      </w:pPr>
      <w:r w:rsidRPr="00A5102C">
        <w:rPr>
          <w:rStyle w:val="s17"/>
          <w:rFonts w:ascii="Calibri" w:hAnsi="Calibri"/>
          <w:color w:val="000000"/>
          <w:rtl/>
        </w:rPr>
        <w:t>وفي الختام نتمنى كل التوفيق والازدهار</w:t>
      </w:r>
      <w:r w:rsidRPr="00A5102C">
        <w:rPr>
          <w:rStyle w:val="apple-converted-space"/>
          <w:rFonts w:ascii="Calibri" w:hAnsi="Calibri"/>
          <w:color w:val="000000"/>
          <w:rtl/>
        </w:rPr>
        <w:t> </w:t>
      </w:r>
      <w:r w:rsidRPr="00A5102C">
        <w:rPr>
          <w:rStyle w:val="s17"/>
          <w:rFonts w:ascii="Calibri" w:hAnsi="Calibri"/>
          <w:color w:val="000000"/>
          <w:rtl/>
        </w:rPr>
        <w:t>لليمن الشقيق.</w:t>
      </w:r>
    </w:p>
    <w:p w14:paraId="3F90CEED" w14:textId="77777777" w:rsidR="00A5102C" w:rsidRPr="004F5E38" w:rsidRDefault="00A5102C">
      <w:pPr>
        <w:pStyle w:val="s18"/>
        <w:bidi/>
        <w:spacing w:before="0" w:beforeAutospacing="0" w:after="150" w:afterAutospacing="0"/>
        <w:divId w:val="2105153620"/>
        <w:rPr>
          <w:rFonts w:ascii="-webkit-standard" w:hAnsi="-webkit-standard"/>
          <w:color w:val="000000"/>
          <w:sz w:val="27"/>
          <w:szCs w:val="27"/>
          <w:lang w:val="en-US"/>
        </w:rPr>
      </w:pPr>
      <w:r w:rsidRPr="00A5102C">
        <w:rPr>
          <w:rStyle w:val="s17"/>
          <w:rFonts w:ascii="Calibri" w:hAnsi="Calibri"/>
          <w:color w:val="000000"/>
          <w:rtl/>
        </w:rPr>
        <w:t>وشكرا.</w:t>
      </w:r>
    </w:p>
    <w:p w14:paraId="755FA650" w14:textId="77777777" w:rsidR="00D624F0" w:rsidRPr="000E3697" w:rsidRDefault="00D624F0" w:rsidP="00543E71">
      <w:pPr>
        <w:pStyle w:val="s19"/>
        <w:bidi/>
        <w:spacing w:before="0" w:beforeAutospacing="0" w:after="150" w:afterAutospacing="0" w:line="276" w:lineRule="auto"/>
        <w:rPr>
          <w:rFonts w:asciiTheme="majorBidi" w:hAnsiTheme="majorBidi" w:cstheme="majorBidi"/>
          <w:color w:val="000000"/>
          <w:rtl/>
        </w:rPr>
      </w:pPr>
    </w:p>
    <w:p w14:paraId="717C3A54" w14:textId="77777777" w:rsidR="00D624F0" w:rsidRPr="000E3697" w:rsidRDefault="00D624F0" w:rsidP="00543E71">
      <w:pPr>
        <w:bidi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A3331FD" w14:textId="77777777" w:rsidR="00995280" w:rsidRPr="00D624F0" w:rsidRDefault="00995280" w:rsidP="00543E71">
      <w:pPr>
        <w:bidi/>
        <w:spacing w:line="276" w:lineRule="auto"/>
      </w:pPr>
    </w:p>
    <w:sectPr w:rsidR="00995280" w:rsidRPr="00D624F0" w:rsidSect="00D624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0297" w14:textId="77777777" w:rsidR="00172E4D" w:rsidRDefault="00172E4D" w:rsidP="00172E4D">
      <w:r>
        <w:separator/>
      </w:r>
    </w:p>
  </w:endnote>
  <w:endnote w:type="continuationSeparator" w:id="0">
    <w:p w14:paraId="2413729E" w14:textId="77777777" w:rsidR="00172E4D" w:rsidRDefault="00172E4D" w:rsidP="0017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l-Kharashi Diwani 1">
    <w:altName w:val="Times New Roman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8C0B" w14:textId="77777777" w:rsidR="00172E4D" w:rsidRDefault="00172E4D" w:rsidP="00172E4D">
      <w:r>
        <w:separator/>
      </w:r>
    </w:p>
  </w:footnote>
  <w:footnote w:type="continuationSeparator" w:id="0">
    <w:p w14:paraId="618C3913" w14:textId="77777777" w:rsidR="00172E4D" w:rsidRDefault="00172E4D" w:rsidP="0017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172E4D" w:rsidRPr="00172E4D" w14:paraId="09E77571" w14:textId="77777777" w:rsidTr="00BA331F">
      <w:trPr>
        <w:trHeight w:val="714"/>
        <w:jc w:val="center"/>
      </w:trPr>
      <w:tc>
        <w:tcPr>
          <w:tcW w:w="3841" w:type="dxa"/>
        </w:tcPr>
        <w:p w14:paraId="2535F447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both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21E9034A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="Times New Roman" w:hAnsi="Edwardian Script ITC" w:cs="Al-Kharashi Diwani 1"/>
              <w:kern w:val="0"/>
              <w:sz w:val="24"/>
              <w:szCs w:val="24"/>
              <w:rtl/>
              <w:lang w:val="fr-BE" w:eastAsia="fr-FR" w:bidi="ar-AE"/>
              <w14:ligatures w14:val="none"/>
            </w:rPr>
          </w:pPr>
        </w:p>
        <w:p w14:paraId="032FE9E8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="Times New Roman" w:hAnsi="Edwardian Script ITC" w:cs="Al-Kharashi Diwani 1"/>
              <w:i/>
              <w:iCs/>
              <w:kern w:val="0"/>
              <w:sz w:val="40"/>
              <w:szCs w:val="40"/>
              <w:rtl/>
              <w:lang w:val="fr-BE" w:eastAsia="fr-FR" w:bidi="ar-AE"/>
              <w14:ligatures w14:val="none"/>
            </w:rPr>
          </w:pPr>
          <w:r w:rsidRPr="00172E4D">
            <w:rPr>
              <w:rFonts w:ascii="Edwardian Script ITC" w:eastAsia="Times New Roman" w:hAnsi="Edwardian Script ITC" w:cs="Al-Kharashi Diwani 1" w:hint="cs"/>
              <w:i/>
              <w:iCs/>
              <w:kern w:val="0"/>
              <w:sz w:val="52"/>
              <w:szCs w:val="52"/>
              <w:rtl/>
              <w:lang w:val="fr-BE" w:eastAsia="fr-FR" w:bidi="ar-AE"/>
              <w14:ligatures w14:val="none"/>
            </w:rPr>
            <w:t>دولة فلسطين</w:t>
          </w:r>
        </w:p>
        <w:p w14:paraId="602D0959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="Times New Roman" w:hAnsi="Edwardian Script ITC" w:cs="Al-Kharashi Diwani 1"/>
              <w:kern w:val="0"/>
              <w:sz w:val="16"/>
              <w:szCs w:val="16"/>
              <w:rtl/>
              <w:lang w:val="fr-BE" w:eastAsia="fr-FR" w:bidi="ar-AE"/>
              <w14:ligatures w14:val="none"/>
            </w:rPr>
          </w:pPr>
        </w:p>
        <w:p w14:paraId="3ACC91A6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Times New Roman" w:eastAsia="Times New Roman" w:hAnsi="Times New Roman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</w:pPr>
          <w:r w:rsidRPr="00172E4D">
            <w:rPr>
              <w:rFonts w:ascii="Edwardian Script ITC" w:eastAsia="Times New Roman" w:hAnsi="Edwardian Script ITC" w:cs="Al-Kharashi Diwani 1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البعثة المراقبة </w:t>
          </w:r>
          <w:r w:rsidRPr="00172E4D">
            <w:rPr>
              <w:rFonts w:ascii="Edwardian Script ITC" w:eastAsia="Times New Roman" w:hAnsi="Edwardian Script ITC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>الدائمة لدى</w:t>
          </w:r>
          <w:r w:rsidRPr="00172E4D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 w:bidi="ar-AE"/>
              <w14:ligatures w14:val="none"/>
            </w:rPr>
            <w:t xml:space="preserve"> الأمم المتحدة </w:t>
          </w:r>
        </w:p>
        <w:p w14:paraId="54FC5084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Times New Roman" w:eastAsia="Times New Roman" w:hAnsi="Times New Roman" w:cs="Arial"/>
              <w:kern w:val="0"/>
              <w:sz w:val="24"/>
              <w:szCs w:val="24"/>
              <w:rtl/>
              <w:lang w:val="fr-BE" w:eastAsia="fr-FR" w:bidi="ar-AE"/>
              <w14:ligatures w14:val="none"/>
            </w:rPr>
          </w:pPr>
          <w:r w:rsidRPr="00172E4D">
            <w:rPr>
              <w:rFonts w:ascii="Times New Roman" w:eastAsia="Times New Roman" w:hAnsi="Times New Roman" w:cs="Al-Kharashi Diwani 1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>جنيف</w:t>
          </w:r>
          <w:r w:rsidRPr="00172E4D">
            <w:rPr>
              <w:rFonts w:ascii="Times New Roman" w:eastAsia="Times New Roman" w:hAnsi="Times New Roman" w:cs="Times New Roman" w:hint="cs"/>
              <w:kern w:val="0"/>
              <w:sz w:val="32"/>
              <w:szCs w:val="32"/>
              <w:rtl/>
              <w:lang w:val="fr-BE" w:eastAsia="fr-FR"/>
              <w14:ligatures w14:val="none"/>
            </w:rPr>
            <w:t xml:space="preserve"> </w:t>
          </w:r>
        </w:p>
      </w:tc>
      <w:tc>
        <w:tcPr>
          <w:tcW w:w="1843" w:type="dxa"/>
        </w:tcPr>
        <w:p w14:paraId="6EA9AF2B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Times New Roman" w:eastAsia="Times New Roman" w:hAnsi="Times New Roman" w:cs="Arial"/>
              <w:kern w:val="0"/>
              <w:sz w:val="24"/>
              <w:szCs w:val="24"/>
              <w:rtl/>
              <w:lang w:val="fr-BE" w:eastAsia="fr-FR" w:bidi="ar-AE"/>
              <w14:ligatures w14:val="none"/>
            </w:rPr>
          </w:pPr>
        </w:p>
        <w:p w14:paraId="7EB1EEF1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Times New Roman" w:eastAsia="Times New Roman" w:hAnsi="Times New Roman" w:cs="Arial"/>
              <w:kern w:val="0"/>
              <w:sz w:val="24"/>
              <w:szCs w:val="24"/>
              <w:rtl/>
              <w:lang w:val="fr-BE" w:eastAsia="fr-FR" w:bidi="ar-AE"/>
              <w14:ligatures w14:val="none"/>
            </w:rPr>
          </w:pPr>
          <w:r w:rsidRPr="00172E4D">
            <w:rPr>
              <w:rFonts w:ascii="Times New Roman" w:eastAsia="Times New Roman" w:hAnsi="Times New Roman" w:cs="Arial"/>
              <w:noProof/>
              <w:kern w:val="0"/>
              <w:sz w:val="24"/>
              <w:szCs w:val="24"/>
              <w:lang w:val="fr-BE" w:eastAsia="fr-FR"/>
              <w14:ligatures w14:val="none"/>
            </w:rPr>
            <w:drawing>
              <wp:inline distT="0" distB="0" distL="0" distR="0" wp14:anchorId="4E90FDC4" wp14:editId="2B6423D8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288A2A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jc w:val="center"/>
            <w:rPr>
              <w:rFonts w:ascii="Times New Roman" w:eastAsia="Times New Roman" w:hAnsi="Times New Roman" w:cs="Arial"/>
              <w:kern w:val="0"/>
              <w:sz w:val="24"/>
              <w:szCs w:val="24"/>
              <w:rtl/>
              <w:lang w:val="fr-BE" w:eastAsia="fr-FR" w:bidi="ar-AE"/>
              <w14:ligatures w14:val="none"/>
            </w:rPr>
          </w:pPr>
        </w:p>
      </w:tc>
      <w:tc>
        <w:tcPr>
          <w:tcW w:w="4605" w:type="dxa"/>
        </w:tcPr>
        <w:p w14:paraId="2D49356A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6"/>
              <w:szCs w:val="26"/>
              <w:lang w:val="fr-BE" w:eastAsia="fr-FR"/>
              <w14:ligatures w14:val="none"/>
            </w:rPr>
          </w:pPr>
        </w:p>
        <w:p w14:paraId="6C92FA46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16"/>
              <w:szCs w:val="16"/>
              <w:lang w:val="fr-BE" w:eastAsia="fr-FR" w:bidi="ar-AE"/>
              <w14:ligatures w14:val="none"/>
            </w:rPr>
          </w:pPr>
        </w:p>
        <w:p w14:paraId="5D98364E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</w:pPr>
          <w:r w:rsidRPr="00172E4D">
            <w:rPr>
              <w:rFonts w:ascii="Monotype Corsiva" w:eastAsia="Times New Roman" w:hAnsi="Monotype Corsiva" w:cs="Arial"/>
              <w:b/>
              <w:bCs/>
              <w:kern w:val="0"/>
              <w:sz w:val="32"/>
              <w:szCs w:val="32"/>
              <w:lang w:val="fr-BE" w:eastAsia="fr-FR"/>
              <w14:ligatures w14:val="none"/>
            </w:rPr>
            <w:t xml:space="preserve">State of Palestine </w:t>
          </w:r>
        </w:p>
        <w:p w14:paraId="33683750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="Times New Roman" w:hAnsi="Monotype Corsiva" w:cs="Arial"/>
              <w:b/>
              <w:bCs/>
              <w:kern w:val="0"/>
              <w:sz w:val="8"/>
              <w:szCs w:val="8"/>
              <w:rtl/>
              <w:lang w:val="fr-BE" w:eastAsia="fr-FR" w:bidi="ar-AE"/>
              <w14:ligatures w14:val="none"/>
            </w:rPr>
          </w:pPr>
        </w:p>
        <w:p w14:paraId="401EBDE5" w14:textId="77777777" w:rsidR="00172E4D" w:rsidRPr="00172E4D" w:rsidRDefault="00172E4D" w:rsidP="00172E4D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="Times New Roman" w:hAnsi="Monotype Corsiva" w:cs="Arial"/>
              <w:kern w:val="0"/>
              <w:sz w:val="24"/>
              <w:szCs w:val="24"/>
              <w:lang w:val="fr-BE" w:eastAsia="fr-FR"/>
              <w14:ligatures w14:val="none"/>
            </w:rPr>
          </w:pPr>
          <w:r w:rsidRPr="00172E4D">
            <w:rPr>
              <w:rFonts w:ascii="Monotype Corsiva" w:eastAsia="Times New Roman" w:hAnsi="Monotype Corsiva" w:cs="Arial"/>
              <w:kern w:val="0"/>
              <w:sz w:val="24"/>
              <w:szCs w:val="24"/>
              <w:lang w:val="fr-BE" w:eastAsia="fr-FR"/>
              <w14:ligatures w14:val="none"/>
            </w:rPr>
            <w:t>Permanent Observer Mission to the United Nations</w:t>
          </w:r>
        </w:p>
        <w:p w14:paraId="7667DF1E" w14:textId="77777777" w:rsidR="00172E4D" w:rsidRPr="00172E4D" w:rsidRDefault="00172E4D" w:rsidP="00172E4D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fr-BE" w:eastAsia="fr-FR"/>
              <w14:ligatures w14:val="none"/>
            </w:rPr>
          </w:pPr>
          <w:r w:rsidRPr="00172E4D">
            <w:rPr>
              <w:rFonts w:ascii="Monotype Corsiva" w:eastAsia="Times New Roman" w:hAnsi="Monotype Corsiva" w:cs="Arial"/>
              <w:kern w:val="0"/>
              <w:sz w:val="24"/>
              <w:szCs w:val="24"/>
              <w:lang w:val="fr-BE" w:eastAsia="fr-FR"/>
              <w14:ligatures w14:val="none"/>
            </w:rPr>
            <w:t>Geneva</w:t>
          </w:r>
        </w:p>
      </w:tc>
    </w:tr>
  </w:tbl>
  <w:p w14:paraId="0F9126FA" w14:textId="77777777" w:rsidR="00172E4D" w:rsidRPr="00172E4D" w:rsidRDefault="00172E4D" w:rsidP="00172E4D">
    <w:pPr>
      <w:tabs>
        <w:tab w:val="center" w:pos="4513"/>
        <w:tab w:val="right" w:pos="9026"/>
      </w:tabs>
      <w:rPr>
        <w:rFonts w:ascii="Times New Roman" w:hAnsi="Times New Roman"/>
        <w:sz w:val="24"/>
        <w:szCs w:val="24"/>
      </w:rPr>
    </w:pPr>
  </w:p>
  <w:p w14:paraId="6F47FD62" w14:textId="77777777" w:rsidR="00172E4D" w:rsidRDefault="00172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80"/>
    <w:rsid w:val="00094797"/>
    <w:rsid w:val="000E3697"/>
    <w:rsid w:val="00106F94"/>
    <w:rsid w:val="00172E4D"/>
    <w:rsid w:val="001F6B9B"/>
    <w:rsid w:val="00260A00"/>
    <w:rsid w:val="002F6920"/>
    <w:rsid w:val="003B455F"/>
    <w:rsid w:val="004F4513"/>
    <w:rsid w:val="004F5E38"/>
    <w:rsid w:val="00543E71"/>
    <w:rsid w:val="00622939"/>
    <w:rsid w:val="00636AE2"/>
    <w:rsid w:val="006637F8"/>
    <w:rsid w:val="006B6D5B"/>
    <w:rsid w:val="00700C69"/>
    <w:rsid w:val="00995280"/>
    <w:rsid w:val="00A5102C"/>
    <w:rsid w:val="00A97BD5"/>
    <w:rsid w:val="00AF38CF"/>
    <w:rsid w:val="00D624F0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D8885"/>
  <w15:chartTrackingRefBased/>
  <w15:docId w15:val="{527B8476-8CC1-114D-9D69-7C30069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2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2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2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2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2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2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2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2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280"/>
    <w:rPr>
      <w:b/>
      <w:bCs/>
      <w:smallCaps/>
      <w:color w:val="2F5496" w:themeColor="accent1" w:themeShade="BF"/>
      <w:spacing w:val="5"/>
    </w:rPr>
  </w:style>
  <w:style w:type="paragraph" w:customStyle="1" w:styleId="s18">
    <w:name w:val="s18"/>
    <w:basedOn w:val="Normal"/>
    <w:rsid w:val="002F692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7">
    <w:name w:val="s17"/>
    <w:basedOn w:val="DefaultParagraphFont"/>
    <w:rsid w:val="002F6920"/>
  </w:style>
  <w:style w:type="character" w:customStyle="1" w:styleId="apple-converted-space">
    <w:name w:val="apple-converted-space"/>
    <w:basedOn w:val="DefaultParagraphFont"/>
    <w:rsid w:val="002F6920"/>
  </w:style>
  <w:style w:type="paragraph" w:customStyle="1" w:styleId="s19">
    <w:name w:val="s19"/>
    <w:basedOn w:val="Normal"/>
    <w:rsid w:val="002F692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455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2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E4D"/>
  </w:style>
  <w:style w:type="paragraph" w:styleId="Footer">
    <w:name w:val="footer"/>
    <w:basedOn w:val="Normal"/>
    <w:link w:val="FooterChar"/>
    <w:uiPriority w:val="99"/>
    <w:unhideWhenUsed/>
    <w:rsid w:val="00172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342093-8837-448D-9245-7E1EA8BCD18C}"/>
</file>

<file path=customXml/itemProps2.xml><?xml version="1.0" encoding="utf-8"?>
<ds:datastoreItem xmlns:ds="http://schemas.openxmlformats.org/officeDocument/2006/customXml" ds:itemID="{BB6404E8-63B4-4DC7-972D-64500B31AA51}"/>
</file>

<file path=customXml/itemProps3.xml><?xml version="1.0" encoding="utf-8"?>
<ds:datastoreItem xmlns:ds="http://schemas.openxmlformats.org/officeDocument/2006/customXml" ds:itemID="{90B67AC5-096F-4584-AD14-FBEB48BAB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2</cp:revision>
  <dcterms:created xsi:type="dcterms:W3CDTF">2024-04-25T10:45:00Z</dcterms:created>
  <dcterms:modified xsi:type="dcterms:W3CDTF">2024-04-25T10:45:00Z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