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DC55" w14:textId="18CB3D2B" w:rsidR="00F12D2E" w:rsidRPr="00536BEC" w:rsidRDefault="006433B5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noProof/>
        </w:rPr>
        <w:drawing>
          <wp:inline distT="0" distB="0" distL="0" distR="0" wp14:anchorId="3757EE21" wp14:editId="2667A42A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AA5" w14:textId="765E1368" w:rsidR="00F12D2E" w:rsidRPr="00536BEC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Intervención de la Delegación de México en el diálogo con </w:t>
      </w:r>
      <w:r w:rsidR="00A246FE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Yemen</w:t>
      </w:r>
      <w:r w:rsidR="006433B5" w:rsidRPr="00536BEC">
        <w:rPr>
          <w:lang w:val="es-ES"/>
        </w:rPr>
        <w:br/>
      </w:r>
      <w:r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4</w:t>
      </w:r>
      <w:r w:rsidR="00662107"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6</w:t>
      </w:r>
      <w:r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º periodo de sesiones del Mecanismo del Examen Periódico Universal</w:t>
      </w:r>
    </w:p>
    <w:p w14:paraId="1BF5BEEF" w14:textId="43907FD0" w:rsidR="00F12D2E" w:rsidRPr="00536BEC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Ginebra, </w:t>
      </w:r>
      <w:r w:rsidR="00A246FE">
        <w:rPr>
          <w:rFonts w:ascii="Montserrat" w:eastAsia="Montserrat" w:hAnsi="Montserrat" w:cs="Montserrat"/>
          <w:color w:val="000000" w:themeColor="text1"/>
          <w:lang w:val="es-ES"/>
        </w:rPr>
        <w:t>miércoles 1 de</w:t>
      </w: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A246FE">
        <w:rPr>
          <w:rFonts w:ascii="Montserrat" w:eastAsia="Montserrat" w:hAnsi="Montserrat" w:cs="Montserrat"/>
          <w:color w:val="000000" w:themeColor="text1"/>
          <w:lang w:val="es-ES"/>
        </w:rPr>
        <w:t>mayo</w:t>
      </w:r>
      <w:r w:rsidR="00662107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Pr="00536BEC">
        <w:rPr>
          <w:rFonts w:ascii="Montserrat" w:eastAsia="Montserrat" w:hAnsi="Montserrat" w:cs="Montserrat"/>
          <w:color w:val="000000" w:themeColor="text1"/>
          <w:lang w:val="es-ES"/>
        </w:rPr>
        <w:t>2024</w:t>
      </w:r>
    </w:p>
    <w:p w14:paraId="431A33EE" w14:textId="3E3BC692" w:rsidR="00F12D2E" w:rsidRDefault="03E0DF8D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Tiempo: </w:t>
      </w:r>
      <w:r w:rsidR="00A246FE">
        <w:rPr>
          <w:rFonts w:ascii="Montserrat" w:eastAsia="Montserrat" w:hAnsi="Montserrat" w:cs="Montserrat"/>
          <w:color w:val="000000" w:themeColor="text1"/>
          <w:lang w:val="es-ES"/>
        </w:rPr>
        <w:t>1.15</w:t>
      </w:r>
    </w:p>
    <w:p w14:paraId="059F2463" w14:textId="19E6F74D" w:rsidR="005D2629" w:rsidRPr="00536BEC" w:rsidRDefault="005F3332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 xml:space="preserve">Palabras: </w:t>
      </w:r>
      <w:r w:rsidR="000C04AF">
        <w:rPr>
          <w:rFonts w:ascii="Montserrat" w:eastAsia="Montserrat" w:hAnsi="Montserrat" w:cs="Montserrat"/>
          <w:color w:val="000000" w:themeColor="text1"/>
          <w:lang w:val="es-ES"/>
        </w:rPr>
        <w:t>17</w:t>
      </w:r>
      <w:r w:rsidR="0032469B">
        <w:rPr>
          <w:rFonts w:ascii="Montserrat" w:eastAsia="Montserrat" w:hAnsi="Montserrat" w:cs="Montserrat"/>
          <w:color w:val="000000" w:themeColor="text1"/>
          <w:lang w:val="es-ES"/>
        </w:rPr>
        <w:t>7</w:t>
      </w:r>
      <w:r w:rsidR="000C04AF">
        <w:rPr>
          <w:rFonts w:ascii="Montserrat" w:eastAsia="Montserrat" w:hAnsi="Montserrat" w:cs="Montserrat"/>
          <w:color w:val="000000" w:themeColor="text1"/>
          <w:lang w:val="es-ES"/>
        </w:rPr>
        <w:t xml:space="preserve"> (máx. 175)</w:t>
      </w:r>
      <w:r w:rsidR="003938DA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</w:p>
    <w:p w14:paraId="45FD918B" w14:textId="2F81D988" w:rsidR="00A246FE" w:rsidRPr="00A246FE" w:rsidRDefault="03E0DF8D" w:rsidP="00A246FE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>Gracias, señor presidente.</w:t>
      </w:r>
    </w:p>
    <w:p w14:paraId="4DD214F8" w14:textId="6F41A8B2" w:rsidR="00A246FE" w:rsidRPr="00A246FE" w:rsidRDefault="0032469B" w:rsidP="00A246FE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>
        <w:rPr>
          <w:rFonts w:ascii="Montserrat" w:eastAsia="Montserrat" w:hAnsi="Montserrat" w:cs="Montserrat"/>
          <w:color w:val="000000" w:themeColor="text1"/>
          <w:lang w:val="es-ES_tradnl"/>
        </w:rPr>
        <w:t xml:space="preserve">Damos la bienvenida a la delegación de Yemen. </w:t>
      </w:r>
    </w:p>
    <w:p w14:paraId="066C9A0B" w14:textId="71D69A71" w:rsidR="00A246FE" w:rsidRPr="00A246FE" w:rsidRDefault="0032469B" w:rsidP="00A246FE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>
        <w:rPr>
          <w:rFonts w:ascii="Montserrat" w:eastAsia="Montserrat" w:hAnsi="Montserrat" w:cs="Montserrat"/>
          <w:color w:val="000000" w:themeColor="text1"/>
          <w:lang w:val="es-ES_tradnl"/>
        </w:rPr>
        <w:t>Reconocemos los esfuerzos de Yemen para implementar las recomendaciones de su tercer ciclo de examen, a pesar de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 la situación humanitaria y de derechos humanos </w:t>
      </w:r>
      <w:r>
        <w:rPr>
          <w:rFonts w:ascii="Montserrat" w:eastAsia="Montserrat" w:hAnsi="Montserrat" w:cs="Montserrat"/>
          <w:color w:val="000000" w:themeColor="text1"/>
          <w:lang w:val="es-ES_tradnl"/>
        </w:rPr>
        <w:t>en ese país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>, agravada por el conflicto armado</w:t>
      </w:r>
      <w:r>
        <w:rPr>
          <w:rFonts w:ascii="Montserrat" w:eastAsia="Montserrat" w:hAnsi="Montserrat" w:cs="Montserrat"/>
          <w:color w:val="000000" w:themeColor="text1"/>
          <w:lang w:val="es-ES_tradnl"/>
        </w:rPr>
        <w:t>.</w:t>
      </w:r>
    </w:p>
    <w:p w14:paraId="31DAF79A" w14:textId="14E1D9DA" w:rsidR="00A246FE" w:rsidRPr="00A246FE" w:rsidRDefault="00800425" w:rsidP="00A246FE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>
        <w:rPr>
          <w:rFonts w:ascii="Montserrat" w:eastAsia="Montserrat" w:hAnsi="Montserrat" w:cs="Montserrat"/>
          <w:color w:val="000000" w:themeColor="text1"/>
          <w:lang w:val="es-ES_tradnl"/>
        </w:rPr>
        <w:t>México respetuosamente recomienda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>:</w:t>
      </w:r>
    </w:p>
    <w:p w14:paraId="35B5539E" w14:textId="5AEA61BE" w:rsidR="00A246FE" w:rsidRPr="00A246FE" w:rsidRDefault="00A246FE" w:rsidP="00A246FE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A246FE">
        <w:rPr>
          <w:rFonts w:ascii="Montserrat" w:eastAsia="Montserrat" w:hAnsi="Montserrat" w:cs="Montserrat"/>
          <w:color w:val="000000" w:themeColor="text1"/>
          <w:lang w:val="es-ES_tradnl"/>
        </w:rPr>
        <w:t>Retomar las negociaciones para alcanzar un acuerdo integral y sostenible que ponga fin al conflicto, promueva la rendición de cuentas y asegure reparación para las víctimas.</w:t>
      </w:r>
    </w:p>
    <w:p w14:paraId="3B2BE0DF" w14:textId="40129FAD" w:rsidR="00A246FE" w:rsidRDefault="00800425" w:rsidP="00A246FE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>
        <w:rPr>
          <w:rFonts w:ascii="Montserrat" w:eastAsia="Montserrat" w:hAnsi="Montserrat" w:cs="Montserrat"/>
          <w:color w:val="000000" w:themeColor="text1"/>
          <w:lang w:val="es-ES_tradnl"/>
        </w:rPr>
        <w:t>Impulsar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 un proceso de justicia transicional basado en los derechos humanos, que garantice la plena participación de las víctimas, incluidas las mujeres, los niños, los desplazados internos y las comunidades rurales.</w:t>
      </w:r>
    </w:p>
    <w:p w14:paraId="218DAED4" w14:textId="7B69CDB3" w:rsidR="00A246FE" w:rsidRDefault="00800425" w:rsidP="00A246FE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>
        <w:rPr>
          <w:rFonts w:ascii="Montserrat" w:eastAsia="Montserrat" w:hAnsi="Montserrat" w:cs="Montserrat"/>
          <w:color w:val="000000" w:themeColor="text1"/>
          <w:lang w:val="es-ES_tradnl"/>
        </w:rPr>
        <w:t>Garantizar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 que las organizaciones de la sociedad civil puedan realizar</w:t>
      </w:r>
      <w:r w:rsidR="000C04AF">
        <w:rPr>
          <w:rFonts w:ascii="Montserrat" w:eastAsia="Montserrat" w:hAnsi="Montserrat" w:cs="Montserrat"/>
          <w:color w:val="000000" w:themeColor="text1"/>
          <w:lang w:val="es-ES_tradnl"/>
        </w:rPr>
        <w:t xml:space="preserve"> su trabajo en un ambiente libre y seguro, entre otros, a través del impulso de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 políticas </w:t>
      </w:r>
      <w:r w:rsidR="000C04AF">
        <w:rPr>
          <w:rFonts w:ascii="Montserrat" w:eastAsia="Montserrat" w:hAnsi="Montserrat" w:cs="Montserrat"/>
          <w:color w:val="000000" w:themeColor="text1"/>
          <w:lang w:val="es-ES_tradnl"/>
        </w:rPr>
        <w:t xml:space="preserve">y leyes 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que promuevan </w:t>
      </w:r>
      <w:r w:rsidR="000C04AF">
        <w:rPr>
          <w:rFonts w:ascii="Montserrat" w:eastAsia="Montserrat" w:hAnsi="Montserrat" w:cs="Montserrat"/>
          <w:color w:val="000000" w:themeColor="text1"/>
          <w:lang w:val="es-ES_tradnl"/>
        </w:rPr>
        <w:t>la libertad de expresión y asociación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>, eliminando restricciones innecesari</w:t>
      </w:r>
      <w:r w:rsidR="00A246FE">
        <w:rPr>
          <w:rFonts w:ascii="Montserrat" w:eastAsia="Montserrat" w:hAnsi="Montserrat" w:cs="Montserrat"/>
          <w:color w:val="000000" w:themeColor="text1"/>
          <w:lang w:val="es-ES_tradnl"/>
        </w:rPr>
        <w:t>as.</w:t>
      </w:r>
    </w:p>
    <w:p w14:paraId="18EAC9E7" w14:textId="5F31F7E0" w:rsidR="00A246FE" w:rsidRPr="00A246FE" w:rsidRDefault="00800425" w:rsidP="00A246FE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>
        <w:rPr>
          <w:rFonts w:ascii="Montserrat" w:eastAsia="Montserrat" w:hAnsi="Montserrat" w:cs="Montserrat"/>
          <w:color w:val="000000" w:themeColor="text1"/>
          <w:lang w:val="es-ES_tradnl"/>
        </w:rPr>
        <w:t>Ampliar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 el acceso de las mujeres a los servicios de salud </w:t>
      </w:r>
      <w:r w:rsidR="000C04AF">
        <w:rPr>
          <w:rFonts w:ascii="Montserrat" w:eastAsia="Montserrat" w:hAnsi="Montserrat" w:cs="Montserrat"/>
          <w:color w:val="000000" w:themeColor="text1"/>
          <w:lang w:val="es-ES_tradnl"/>
        </w:rPr>
        <w:t xml:space="preserve">sexual y </w:t>
      </w:r>
      <w:r w:rsidR="00A246FE" w:rsidRPr="00A246FE">
        <w:rPr>
          <w:rFonts w:ascii="Montserrat" w:eastAsia="Montserrat" w:hAnsi="Montserrat" w:cs="Montserrat"/>
          <w:color w:val="000000" w:themeColor="text1"/>
          <w:lang w:val="es-ES_tradnl"/>
        </w:rPr>
        <w:t>reproductiva, especialmente en áreas de difícil acceso.</w:t>
      </w:r>
    </w:p>
    <w:p w14:paraId="4BC5CC4B" w14:textId="02E9D8BF" w:rsidR="00A246FE" w:rsidRDefault="00A246FE" w:rsidP="00A246FE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A246FE">
        <w:rPr>
          <w:rFonts w:ascii="Montserrat" w:eastAsia="Montserrat" w:hAnsi="Montserrat" w:cs="Montserrat"/>
          <w:color w:val="000000" w:themeColor="text1"/>
          <w:lang w:val="es-ES_tradnl"/>
        </w:rPr>
        <w:t>Deseamos a Yemen éxito</w:t>
      </w:r>
      <w:r>
        <w:rPr>
          <w:rFonts w:ascii="Montserrat" w:eastAsia="Montserrat" w:hAnsi="Montserrat" w:cs="Montserrat"/>
          <w:color w:val="000000" w:themeColor="text1"/>
          <w:lang w:val="es-ES_tradnl"/>
        </w:rPr>
        <w:t xml:space="preserve"> en este ciclo de examen</w:t>
      </w:r>
      <w:r w:rsidRPr="00A246FE">
        <w:rPr>
          <w:rFonts w:ascii="Montserrat" w:eastAsia="Montserrat" w:hAnsi="Montserrat" w:cs="Montserrat"/>
          <w:color w:val="000000" w:themeColor="text1"/>
          <w:lang w:val="es-ES_tradnl"/>
        </w:rPr>
        <w:t xml:space="preserve">. </w:t>
      </w:r>
    </w:p>
    <w:p w14:paraId="614858C1" w14:textId="7E3B35B4" w:rsidR="00A246FE" w:rsidRPr="00A246FE" w:rsidRDefault="00A246FE" w:rsidP="00A246FE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A246FE">
        <w:rPr>
          <w:rFonts w:ascii="Montserrat" w:eastAsia="Montserrat" w:hAnsi="Montserrat" w:cs="Montserrat"/>
          <w:color w:val="000000" w:themeColor="text1"/>
          <w:lang w:val="es-ES_tradnl"/>
        </w:rPr>
        <w:br/>
        <w:t xml:space="preserve">Gracias. </w:t>
      </w:r>
    </w:p>
    <w:p w14:paraId="121C0798" w14:textId="77777777" w:rsidR="005F3332" w:rsidRDefault="005F3332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</w:p>
    <w:p w14:paraId="125BBE3B" w14:textId="019F4484" w:rsidR="05053EE0" w:rsidRPr="00AC5336" w:rsidRDefault="05053EE0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</w:p>
    <w:sectPr w:rsidR="05053EE0" w:rsidRPr="00AC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EA9F"/>
    <w:multiLevelType w:val="hybridMultilevel"/>
    <w:tmpl w:val="D354FCB0"/>
    <w:lvl w:ilvl="0" w:tplc="8C785144">
      <w:start w:val="1"/>
      <w:numFmt w:val="decimal"/>
      <w:lvlText w:val="%1."/>
      <w:lvlJc w:val="left"/>
      <w:pPr>
        <w:ind w:left="720" w:hanging="360"/>
      </w:pPr>
    </w:lvl>
    <w:lvl w:ilvl="1" w:tplc="0C16EE72">
      <w:start w:val="1"/>
      <w:numFmt w:val="lowerLetter"/>
      <w:lvlText w:val="%2."/>
      <w:lvlJc w:val="left"/>
      <w:pPr>
        <w:ind w:left="1440" w:hanging="360"/>
      </w:pPr>
    </w:lvl>
    <w:lvl w:ilvl="2" w:tplc="4B94DC50">
      <w:start w:val="1"/>
      <w:numFmt w:val="lowerRoman"/>
      <w:lvlText w:val="%3."/>
      <w:lvlJc w:val="right"/>
      <w:pPr>
        <w:ind w:left="2160" w:hanging="180"/>
      </w:pPr>
    </w:lvl>
    <w:lvl w:ilvl="3" w:tplc="64B04E2C">
      <w:start w:val="1"/>
      <w:numFmt w:val="decimal"/>
      <w:lvlText w:val="%4."/>
      <w:lvlJc w:val="left"/>
      <w:pPr>
        <w:ind w:left="2880" w:hanging="360"/>
      </w:pPr>
    </w:lvl>
    <w:lvl w:ilvl="4" w:tplc="6590CC92">
      <w:start w:val="1"/>
      <w:numFmt w:val="lowerLetter"/>
      <w:lvlText w:val="%5."/>
      <w:lvlJc w:val="left"/>
      <w:pPr>
        <w:ind w:left="3600" w:hanging="360"/>
      </w:pPr>
    </w:lvl>
    <w:lvl w:ilvl="5" w:tplc="73FE6E62">
      <w:start w:val="1"/>
      <w:numFmt w:val="lowerRoman"/>
      <w:lvlText w:val="%6."/>
      <w:lvlJc w:val="right"/>
      <w:pPr>
        <w:ind w:left="4320" w:hanging="180"/>
      </w:pPr>
    </w:lvl>
    <w:lvl w:ilvl="6" w:tplc="40D82D14">
      <w:start w:val="1"/>
      <w:numFmt w:val="decimal"/>
      <w:lvlText w:val="%7."/>
      <w:lvlJc w:val="left"/>
      <w:pPr>
        <w:ind w:left="5040" w:hanging="360"/>
      </w:pPr>
    </w:lvl>
    <w:lvl w:ilvl="7" w:tplc="DBF4BABC">
      <w:start w:val="1"/>
      <w:numFmt w:val="lowerLetter"/>
      <w:lvlText w:val="%8."/>
      <w:lvlJc w:val="left"/>
      <w:pPr>
        <w:ind w:left="5760" w:hanging="360"/>
      </w:pPr>
    </w:lvl>
    <w:lvl w:ilvl="8" w:tplc="5C746A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0E13"/>
    <w:multiLevelType w:val="hybridMultilevel"/>
    <w:tmpl w:val="5196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1C5D"/>
    <w:multiLevelType w:val="hybridMultilevel"/>
    <w:tmpl w:val="E52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3697F"/>
    <w:multiLevelType w:val="hybridMultilevel"/>
    <w:tmpl w:val="30A4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A67E7"/>
    <w:multiLevelType w:val="hybridMultilevel"/>
    <w:tmpl w:val="5F76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579">
    <w:abstractNumId w:val="0"/>
  </w:num>
  <w:num w:numId="2" w16cid:durableId="467088921">
    <w:abstractNumId w:val="2"/>
  </w:num>
  <w:num w:numId="3" w16cid:durableId="1473868172">
    <w:abstractNumId w:val="4"/>
  </w:num>
  <w:num w:numId="4" w16cid:durableId="2003582462">
    <w:abstractNumId w:val="1"/>
  </w:num>
  <w:num w:numId="5" w16cid:durableId="107551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9DF212"/>
    <w:rsid w:val="000A4596"/>
    <w:rsid w:val="000C04AF"/>
    <w:rsid w:val="001120A8"/>
    <w:rsid w:val="00144096"/>
    <w:rsid w:val="001A37B8"/>
    <w:rsid w:val="002762E6"/>
    <w:rsid w:val="0032469B"/>
    <w:rsid w:val="00333EFA"/>
    <w:rsid w:val="003938DA"/>
    <w:rsid w:val="00442395"/>
    <w:rsid w:val="00536BEC"/>
    <w:rsid w:val="005A5DE1"/>
    <w:rsid w:val="005D2629"/>
    <w:rsid w:val="005F3332"/>
    <w:rsid w:val="00630F51"/>
    <w:rsid w:val="00633EB9"/>
    <w:rsid w:val="006433B5"/>
    <w:rsid w:val="00662107"/>
    <w:rsid w:val="00673C4C"/>
    <w:rsid w:val="00730ECD"/>
    <w:rsid w:val="00752B79"/>
    <w:rsid w:val="00800425"/>
    <w:rsid w:val="00804BFA"/>
    <w:rsid w:val="00814062"/>
    <w:rsid w:val="008205BD"/>
    <w:rsid w:val="0089465C"/>
    <w:rsid w:val="009251A8"/>
    <w:rsid w:val="00991076"/>
    <w:rsid w:val="009E64C4"/>
    <w:rsid w:val="00A246FE"/>
    <w:rsid w:val="00A37567"/>
    <w:rsid w:val="00AB4496"/>
    <w:rsid w:val="00AC5336"/>
    <w:rsid w:val="00C05E5B"/>
    <w:rsid w:val="00C67A32"/>
    <w:rsid w:val="00C9130D"/>
    <w:rsid w:val="00CA22F6"/>
    <w:rsid w:val="00CC7130"/>
    <w:rsid w:val="00CF0F04"/>
    <w:rsid w:val="00D15E71"/>
    <w:rsid w:val="00E21910"/>
    <w:rsid w:val="00EB1C07"/>
    <w:rsid w:val="00EE79A6"/>
    <w:rsid w:val="00F01B19"/>
    <w:rsid w:val="00F12D2E"/>
    <w:rsid w:val="00F22EA1"/>
    <w:rsid w:val="00FD04CF"/>
    <w:rsid w:val="03E0DF8D"/>
    <w:rsid w:val="05053EE0"/>
    <w:rsid w:val="3D9D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DF212"/>
  <w15:docId w15:val="{79332E32-BDF5-AD4F-B2B5-5827F61D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45727C-0D71-4FBD-B7A1-CFC5170EE8A3}"/>
</file>

<file path=customXml/itemProps2.xml><?xml version="1.0" encoding="utf-8"?>
<ds:datastoreItem xmlns:ds="http://schemas.openxmlformats.org/officeDocument/2006/customXml" ds:itemID="{031DB020-2B88-47FB-81E6-91C089C445EF}"/>
</file>

<file path=customXml/itemProps3.xml><?xml version="1.0" encoding="utf-8"?>
<ds:datastoreItem xmlns:ds="http://schemas.openxmlformats.org/officeDocument/2006/customXml" ds:itemID="{D4957149-808F-4697-AA9A-9CC593A82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Jorge Adalberto González Mayagoitia</cp:lastModifiedBy>
  <cp:revision>2</cp:revision>
  <dcterms:created xsi:type="dcterms:W3CDTF">2024-05-01T13:29:00Z</dcterms:created>
  <dcterms:modified xsi:type="dcterms:W3CDTF">2024-05-01T13:29:00Z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