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A80BB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10493F8F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FFED453" wp14:editId="6E247C4B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F836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639A1059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28721348" w14:textId="77777777" w:rsidR="00C0288B" w:rsidRPr="00BE791A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XX</w:t>
      </w: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3B5A68AE" w14:textId="77777777" w:rsidR="00C0288B" w:rsidRDefault="00EE1B09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08C14B1A">
          <v:rect id="_x0000_i1025" style="width:45.15pt;height:1.25pt" o:hrpct="100" o:hralign="center" o:hrstd="t" o:hrnoshade="t" o:hr="t" fillcolor="black [3213]" stroked="f"/>
        </w:pict>
      </w:r>
    </w:p>
    <w:p w14:paraId="2DD1802B" w14:textId="011ECD3F" w:rsidR="00C0288B" w:rsidRPr="00EE1B09" w:rsidRDefault="00344B01" w:rsidP="00EE1B09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Yemen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592EADB6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ECB12E1" w14:textId="507A329A" w:rsidR="00991282" w:rsidRPr="00EE1B09" w:rsidRDefault="00C0288B" w:rsidP="00C201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09" w:rsidRPr="00EE1B09">
        <w:rPr>
          <w:rFonts w:ascii="Times New Roman" w:hAnsi="Times New Roman" w:cs="Times New Roman"/>
          <w:b/>
          <w:sz w:val="24"/>
          <w:szCs w:val="24"/>
        </w:rPr>
        <w:t>1</w:t>
      </w:r>
      <w:r w:rsidR="00EE1B09" w:rsidRPr="00EE1B0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E1B09" w:rsidRPr="00EE1B09">
        <w:rPr>
          <w:rFonts w:ascii="Times New Roman" w:hAnsi="Times New Roman" w:cs="Times New Roman"/>
          <w:b/>
          <w:sz w:val="24"/>
          <w:szCs w:val="24"/>
        </w:rPr>
        <w:t xml:space="preserve"> May 2024</w:t>
      </w:r>
      <w:r w:rsidR="004F7D5A" w:rsidRPr="00EE1B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50468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welcomes the delegation of </w:t>
      </w:r>
      <w:r w:rsidR="00344B01">
        <w:rPr>
          <w:rFonts w:ascii="Times New Roman" w:hAnsi="Times New Roman" w:cs="Times New Roman"/>
          <w:sz w:val="24"/>
          <w:szCs w:val="24"/>
        </w:rPr>
        <w:t>Yemen</w:t>
      </w:r>
      <w:r w:rsidRPr="0096265F">
        <w:rPr>
          <w:rFonts w:ascii="Times New Roman" w:hAnsi="Times New Roman" w:cs="Times New Roman"/>
          <w:sz w:val="24"/>
          <w:szCs w:val="24"/>
        </w:rPr>
        <w:t xml:space="preserve"> and</w:t>
      </w:r>
      <w:r w:rsidR="00776876">
        <w:rPr>
          <w:rFonts w:ascii="Times New Roman" w:hAnsi="Times New Roman" w:cs="Times New Roman"/>
          <w:sz w:val="24"/>
          <w:szCs w:val="24"/>
        </w:rPr>
        <w:t xml:space="preserve"> thanks it for its presentation</w:t>
      </w:r>
      <w:r w:rsidRPr="0096265F">
        <w:rPr>
          <w:rFonts w:ascii="Times New Roman" w:hAnsi="Times New Roman" w:cs="Times New Roman"/>
          <w:sz w:val="24"/>
          <w:szCs w:val="24"/>
        </w:rPr>
        <w:t>.</w:t>
      </w:r>
    </w:p>
    <w:p w14:paraId="69ACA827" w14:textId="6EC7BE8E" w:rsidR="00FA750C" w:rsidRPr="001A1CA6" w:rsidRDefault="00012E15" w:rsidP="001A1CA6">
      <w:pPr>
        <w:pStyle w:val="ListParagraph"/>
        <w:spacing w:after="0" w:line="480" w:lineRule="auto"/>
        <w:ind w:left="0"/>
        <w:jc w:val="both"/>
        <w:rPr>
          <w:sz w:val="24"/>
          <w:szCs w:val="24"/>
        </w:rPr>
      </w:pPr>
      <w:r w:rsidRPr="00872E25">
        <w:rPr>
          <w:sz w:val="24"/>
          <w:szCs w:val="24"/>
        </w:rPr>
        <w:t xml:space="preserve">Ireland </w:t>
      </w:r>
      <w:r w:rsidR="00344B01">
        <w:rPr>
          <w:sz w:val="24"/>
          <w:szCs w:val="24"/>
        </w:rPr>
        <w:t>welcomes Yemen’s</w:t>
      </w:r>
      <w:r w:rsidR="00776876">
        <w:rPr>
          <w:sz w:val="24"/>
          <w:szCs w:val="24"/>
        </w:rPr>
        <w:t xml:space="preserve"> efforts, in very difficult circumstances, </w:t>
      </w:r>
      <w:r w:rsidR="00EE1B09">
        <w:rPr>
          <w:sz w:val="24"/>
          <w:szCs w:val="24"/>
        </w:rPr>
        <w:t xml:space="preserve">to advance human rights </w:t>
      </w:r>
      <w:r w:rsidRPr="00872E25">
        <w:rPr>
          <w:sz w:val="24"/>
          <w:szCs w:val="24"/>
        </w:rPr>
        <w:t>domestically</w:t>
      </w:r>
      <w:r w:rsidR="000712B7">
        <w:rPr>
          <w:sz w:val="24"/>
          <w:szCs w:val="24"/>
        </w:rPr>
        <w:t>.</w:t>
      </w:r>
      <w:r w:rsidR="00EE1B09">
        <w:rPr>
          <w:sz w:val="24"/>
          <w:szCs w:val="24"/>
        </w:rPr>
        <w:t xml:space="preserve"> </w:t>
      </w:r>
      <w:r w:rsidR="000712B7">
        <w:rPr>
          <w:sz w:val="24"/>
          <w:szCs w:val="24"/>
        </w:rPr>
        <w:t>Ireland</w:t>
      </w:r>
      <w:r w:rsidR="000712B7" w:rsidRPr="00872E25">
        <w:rPr>
          <w:sz w:val="24"/>
          <w:szCs w:val="24"/>
        </w:rPr>
        <w:t xml:space="preserve"> commends</w:t>
      </w:r>
      <w:r w:rsidR="00344B01">
        <w:rPr>
          <w:sz w:val="24"/>
          <w:szCs w:val="24"/>
        </w:rPr>
        <w:t xml:space="preserve"> the creation of new units and departments </w:t>
      </w:r>
      <w:r w:rsidR="000712B7">
        <w:rPr>
          <w:sz w:val="24"/>
          <w:szCs w:val="24"/>
        </w:rPr>
        <w:t>dealing with human rights issues across</w:t>
      </w:r>
      <w:r w:rsidR="00344B01">
        <w:rPr>
          <w:sz w:val="24"/>
          <w:szCs w:val="24"/>
        </w:rPr>
        <w:t xml:space="preserve"> several government agencies, including the</w:t>
      </w:r>
      <w:r w:rsidR="00AD0567">
        <w:rPr>
          <w:sz w:val="24"/>
          <w:szCs w:val="24"/>
        </w:rPr>
        <w:t xml:space="preserve"> new</w:t>
      </w:r>
      <w:r w:rsidR="00344B01">
        <w:rPr>
          <w:sz w:val="24"/>
          <w:szCs w:val="24"/>
        </w:rPr>
        <w:t xml:space="preserve"> human rights unit in the Ministry of Interior</w:t>
      </w:r>
      <w:r w:rsidR="00EE1B09">
        <w:rPr>
          <w:sz w:val="24"/>
          <w:szCs w:val="24"/>
        </w:rPr>
        <w:t xml:space="preserve">. </w:t>
      </w:r>
      <w:r w:rsidRPr="001A1CA6">
        <w:rPr>
          <w:sz w:val="24"/>
          <w:szCs w:val="24"/>
        </w:rPr>
        <w:t xml:space="preserve">We also </w:t>
      </w:r>
      <w:r w:rsidR="00344B01" w:rsidRPr="001A1CA6">
        <w:rPr>
          <w:sz w:val="24"/>
          <w:szCs w:val="24"/>
        </w:rPr>
        <w:t>recognise the steps</w:t>
      </w:r>
      <w:r w:rsidR="000712B7">
        <w:rPr>
          <w:sz w:val="24"/>
          <w:szCs w:val="24"/>
        </w:rPr>
        <w:t xml:space="preserve"> taken by the government</w:t>
      </w:r>
      <w:r w:rsidR="00344B01" w:rsidRPr="001A1CA6">
        <w:rPr>
          <w:sz w:val="24"/>
          <w:szCs w:val="24"/>
        </w:rPr>
        <w:t xml:space="preserve"> to</w:t>
      </w:r>
      <w:r w:rsidR="00F01527">
        <w:rPr>
          <w:sz w:val="24"/>
          <w:szCs w:val="24"/>
        </w:rPr>
        <w:t xml:space="preserve"> support</w:t>
      </w:r>
      <w:r w:rsidR="00344B01" w:rsidRPr="001A1CA6">
        <w:rPr>
          <w:sz w:val="24"/>
          <w:szCs w:val="24"/>
        </w:rPr>
        <w:t xml:space="preserve"> </w:t>
      </w:r>
      <w:r w:rsidR="000712B7">
        <w:rPr>
          <w:sz w:val="24"/>
          <w:szCs w:val="24"/>
        </w:rPr>
        <w:t>female victims of violence</w:t>
      </w:r>
      <w:r w:rsidR="000712B7" w:rsidRPr="001A1CA6">
        <w:rPr>
          <w:sz w:val="24"/>
          <w:szCs w:val="24"/>
        </w:rPr>
        <w:t xml:space="preserve"> </w:t>
      </w:r>
      <w:r w:rsidR="00344B01" w:rsidRPr="001A1CA6">
        <w:rPr>
          <w:sz w:val="24"/>
          <w:szCs w:val="24"/>
        </w:rPr>
        <w:t xml:space="preserve">including the creation of two </w:t>
      </w:r>
      <w:r w:rsidR="000712B7">
        <w:rPr>
          <w:sz w:val="24"/>
          <w:szCs w:val="24"/>
        </w:rPr>
        <w:t xml:space="preserve">rehabilitation </w:t>
      </w:r>
      <w:r w:rsidR="00344B01" w:rsidRPr="001A1CA6">
        <w:rPr>
          <w:sz w:val="24"/>
          <w:szCs w:val="24"/>
        </w:rPr>
        <w:t>centres</w:t>
      </w:r>
      <w:r w:rsidR="00F01527">
        <w:rPr>
          <w:sz w:val="24"/>
          <w:szCs w:val="24"/>
        </w:rPr>
        <w:t>. We remain concerned, however, at the lack of comprehensive legislation to</w:t>
      </w:r>
      <w:r w:rsidR="000712B7">
        <w:rPr>
          <w:sz w:val="24"/>
          <w:szCs w:val="24"/>
        </w:rPr>
        <w:t xml:space="preserve"> prevent and address </w:t>
      </w:r>
      <w:r w:rsidR="00F01527">
        <w:rPr>
          <w:sz w:val="24"/>
          <w:szCs w:val="24"/>
        </w:rPr>
        <w:t xml:space="preserve">all forms of </w:t>
      </w:r>
      <w:r w:rsidR="000712B7">
        <w:rPr>
          <w:sz w:val="24"/>
          <w:szCs w:val="24"/>
        </w:rPr>
        <w:t xml:space="preserve">gender-based violence. </w:t>
      </w:r>
      <w:r w:rsidR="00872E25" w:rsidRPr="001A1CA6">
        <w:rPr>
          <w:sz w:val="24"/>
          <w:szCs w:val="24"/>
        </w:rPr>
        <w:t xml:space="preserve"> </w:t>
      </w:r>
    </w:p>
    <w:p w14:paraId="588D6DD1" w14:textId="77777777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C2012C">
        <w:rPr>
          <w:rFonts w:ascii="Times New Roman" w:hAnsi="Times New Roman" w:cs="Times New Roman"/>
          <w:sz w:val="24"/>
          <w:szCs w:val="24"/>
        </w:rPr>
        <w:t xml:space="preserve"> Yemen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BAC344" w14:textId="68330BA1" w:rsidR="00AD0567" w:rsidRPr="00574EC0" w:rsidRDefault="00C2012C" w:rsidP="00574EC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F01527">
        <w:rPr>
          <w:sz w:val="24"/>
          <w:szCs w:val="24"/>
        </w:rPr>
        <w:t>all parties unconditionally and fully</w:t>
      </w:r>
      <w:r w:rsidR="00AD0567" w:rsidRPr="00991282">
        <w:rPr>
          <w:sz w:val="24"/>
          <w:szCs w:val="24"/>
        </w:rPr>
        <w:t xml:space="preserve"> cooperat</w:t>
      </w:r>
      <w:r w:rsidR="00F01527">
        <w:rPr>
          <w:sz w:val="24"/>
          <w:szCs w:val="24"/>
        </w:rPr>
        <w:t>e</w:t>
      </w:r>
      <w:r w:rsidR="00AD0567" w:rsidRPr="00991282">
        <w:rPr>
          <w:sz w:val="24"/>
          <w:szCs w:val="24"/>
        </w:rPr>
        <w:t xml:space="preserve"> with the United Nations to facilitate rapid, safe and unhindered humanitarian access throughout Yemen, in compliance with Security Council resolutions</w:t>
      </w:r>
      <w:r w:rsidR="00574EC0" w:rsidRPr="00991282">
        <w:rPr>
          <w:sz w:val="24"/>
          <w:szCs w:val="24"/>
        </w:rPr>
        <w:t>.</w:t>
      </w:r>
      <w:r w:rsidR="00AD0567" w:rsidRPr="00991282">
        <w:rPr>
          <w:sz w:val="24"/>
          <w:szCs w:val="24"/>
        </w:rPr>
        <w:t xml:space="preserve"> </w:t>
      </w:r>
    </w:p>
    <w:p w14:paraId="4BE1E776" w14:textId="09521594" w:rsidR="00C2012C" w:rsidRDefault="00C2012C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</w:t>
      </w:r>
      <w:r w:rsidR="00AD0567" w:rsidRPr="00991282">
        <w:rPr>
          <w:sz w:val="24"/>
          <w:szCs w:val="24"/>
        </w:rPr>
        <w:t xml:space="preserve"> the mahram (male guardian) requirement for all women across the country</w:t>
      </w:r>
      <w:r>
        <w:rPr>
          <w:sz w:val="24"/>
          <w:szCs w:val="24"/>
        </w:rPr>
        <w:t>.</w:t>
      </w:r>
    </w:p>
    <w:p w14:paraId="347978F4" w14:textId="5B2ED6AF" w:rsidR="00EC7CFC" w:rsidRPr="00AD0567" w:rsidRDefault="00C2012C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D0567" w:rsidRPr="00991282">
        <w:rPr>
          <w:sz w:val="24"/>
          <w:szCs w:val="24"/>
        </w:rPr>
        <w:t>ake measures to criminalize all forms of gender-based violence against women, including sexual harassment, domestic violence and marital rape.</w:t>
      </w:r>
    </w:p>
    <w:p w14:paraId="3321EF60" w14:textId="77777777" w:rsidR="00AD0567" w:rsidRPr="00AD0567" w:rsidRDefault="00AD0567" w:rsidP="00AD0567">
      <w:pPr>
        <w:pStyle w:val="ListParagraph"/>
        <w:rPr>
          <w:sz w:val="24"/>
          <w:szCs w:val="24"/>
        </w:rPr>
      </w:pPr>
    </w:p>
    <w:p w14:paraId="37E8FB56" w14:textId="77777777" w:rsidR="00012E15" w:rsidRPr="00EC7CFC" w:rsidRDefault="00AD0567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Yemen</w:t>
      </w:r>
      <w:r w:rsidR="00EC7CFC" w:rsidRPr="00EC7CFC">
        <w:rPr>
          <w:rFonts w:ascii="Times New Roman" w:hAnsi="Times New Roman" w:cs="Times New Roman"/>
          <w:sz w:val="24"/>
          <w:szCs w:val="24"/>
        </w:rPr>
        <w:t xml:space="preserve"> every succes</w:t>
      </w:r>
      <w:bookmarkStart w:id="0" w:name="_GoBack"/>
      <w:bookmarkEnd w:id="0"/>
      <w:r w:rsidR="00EC7CFC" w:rsidRPr="00EC7CFC">
        <w:rPr>
          <w:rFonts w:ascii="Times New Roman" w:hAnsi="Times New Roman" w:cs="Times New Roman"/>
          <w:sz w:val="24"/>
          <w:szCs w:val="24"/>
        </w:rPr>
        <w:t>s in this UPR cycle. Thank you.</w:t>
      </w:r>
    </w:p>
    <w:sectPr w:rsidR="00012E15" w:rsidRPr="00EC7CFC" w:rsidSect="00071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712B7"/>
    <w:rsid w:val="00080E21"/>
    <w:rsid w:val="000A64F4"/>
    <w:rsid w:val="000B0BCB"/>
    <w:rsid w:val="000D6E9A"/>
    <w:rsid w:val="00107798"/>
    <w:rsid w:val="00146929"/>
    <w:rsid w:val="00147327"/>
    <w:rsid w:val="001506F5"/>
    <w:rsid w:val="001572FB"/>
    <w:rsid w:val="00171102"/>
    <w:rsid w:val="001A1CA6"/>
    <w:rsid w:val="001C144F"/>
    <w:rsid w:val="001C5C80"/>
    <w:rsid w:val="001D629E"/>
    <w:rsid w:val="001D73DF"/>
    <w:rsid w:val="001E06E6"/>
    <w:rsid w:val="001E3401"/>
    <w:rsid w:val="001F170E"/>
    <w:rsid w:val="00205919"/>
    <w:rsid w:val="002321B9"/>
    <w:rsid w:val="002A2A72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44B01"/>
    <w:rsid w:val="003749B1"/>
    <w:rsid w:val="003A7AA3"/>
    <w:rsid w:val="003C3B40"/>
    <w:rsid w:val="003F53A2"/>
    <w:rsid w:val="00402088"/>
    <w:rsid w:val="00406AFE"/>
    <w:rsid w:val="00425CED"/>
    <w:rsid w:val="00430F35"/>
    <w:rsid w:val="00471DF9"/>
    <w:rsid w:val="004857B3"/>
    <w:rsid w:val="004A4768"/>
    <w:rsid w:val="004D6167"/>
    <w:rsid w:val="004F107B"/>
    <w:rsid w:val="004F7D5A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74EC0"/>
    <w:rsid w:val="00584A87"/>
    <w:rsid w:val="00593F83"/>
    <w:rsid w:val="005A2CCB"/>
    <w:rsid w:val="005A6582"/>
    <w:rsid w:val="006011BF"/>
    <w:rsid w:val="006048A2"/>
    <w:rsid w:val="00625296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76876"/>
    <w:rsid w:val="00791645"/>
    <w:rsid w:val="007C2EC5"/>
    <w:rsid w:val="007C48FC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38D6"/>
    <w:rsid w:val="00991282"/>
    <w:rsid w:val="009B34BA"/>
    <w:rsid w:val="009B7C8B"/>
    <w:rsid w:val="00A749D1"/>
    <w:rsid w:val="00A75726"/>
    <w:rsid w:val="00A87730"/>
    <w:rsid w:val="00AC3DD3"/>
    <w:rsid w:val="00AD0567"/>
    <w:rsid w:val="00AD64E0"/>
    <w:rsid w:val="00B17B4A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2012C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E30406"/>
    <w:rsid w:val="00E32D23"/>
    <w:rsid w:val="00E434C0"/>
    <w:rsid w:val="00E51EA7"/>
    <w:rsid w:val="00E52D04"/>
    <w:rsid w:val="00E73F90"/>
    <w:rsid w:val="00E81D9C"/>
    <w:rsid w:val="00E87CA4"/>
    <w:rsid w:val="00E975D0"/>
    <w:rsid w:val="00EC7CFC"/>
    <w:rsid w:val="00EE1B09"/>
    <w:rsid w:val="00EE6447"/>
    <w:rsid w:val="00F01527"/>
    <w:rsid w:val="00F109DE"/>
    <w:rsid w:val="00F17034"/>
    <w:rsid w:val="00F36FD2"/>
    <w:rsid w:val="00F604BA"/>
    <w:rsid w:val="00F70662"/>
    <w:rsid w:val="00F72A7D"/>
    <w:rsid w:val="00F73296"/>
    <w:rsid w:val="00FA750C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FEA0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1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5826-034E-4F59-AC2C-D8E8930455DA}">
  <ds:schemaRefs>
    <ds:schemaRef ds:uri="http://schemas.microsoft.com/office/2006/metadata/properties"/>
    <ds:schemaRef ds:uri="http://schemas.microsoft.com/office/infopath/2007/PartnerControls"/>
    <ds:schemaRef ds:uri="5e3ba5c7-4155-4448-9f50-f19b2d57469f"/>
    <ds:schemaRef ds:uri="http://schemas.microsoft.com/sharepoint/v3"/>
    <ds:schemaRef ds:uri="99122aa0-1d13-44b2-8434-96d506f438ef"/>
  </ds:schemaRefs>
</ds:datastoreItem>
</file>

<file path=customXml/itemProps2.xml><?xml version="1.0" encoding="utf-8"?>
<ds:datastoreItem xmlns:ds="http://schemas.openxmlformats.org/officeDocument/2006/customXml" ds:itemID="{2CB0B83A-51CD-4BB3-9436-EA1E2C25F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E1CA3-ED61-4912-A2E7-86282310CEBD}"/>
</file>

<file path=customXml/itemProps4.xml><?xml version="1.0" encoding="utf-8"?>
<ds:datastoreItem xmlns:ds="http://schemas.openxmlformats.org/officeDocument/2006/customXml" ds:itemID="{986D6B43-A823-4A53-B2C3-8F9062EA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Campbell Ciara HQ-POLITICAL</cp:lastModifiedBy>
  <cp:revision>3</cp:revision>
  <dcterms:created xsi:type="dcterms:W3CDTF">2024-04-29T14:36:00Z</dcterms:created>
  <dcterms:modified xsi:type="dcterms:W3CDTF">2024-04-29T14:38:00Z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  <property fmtid="{D5CDD505-2E9C-101B-9397-08002B2CF9AE}" pid="3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18;#2023|245773f1-4a3d-4496-a6a7-a263fbb116d4</vt:lpwstr>
  </property>
  <property fmtid="{D5CDD505-2E9C-101B-9397-08002B2CF9AE}" pid="7" name="eDocs_SeriesSubSeries">
    <vt:lpwstr>19;#816|4e5626e7-e40e-4898-aa0d-9848a4e533a8</vt:lpwstr>
  </property>
</Properties>
</file>