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page" w:horzAnchor="margin" w:tblpXSpec="center" w:tblpY="541"/>
        <w:bidiVisual/>
        <w:tblW w:w="11520" w:type="dxa"/>
        <w:tblLayout w:type="fixed"/>
        <w:tblLook w:val="04A0" w:firstRow="1" w:lastRow="0" w:firstColumn="1" w:lastColumn="0" w:noHBand="0" w:noVBand="1"/>
      </w:tblPr>
      <w:tblGrid>
        <w:gridCol w:w="5113"/>
        <w:gridCol w:w="1636"/>
        <w:gridCol w:w="4771"/>
      </w:tblGrid>
      <w:tr w:rsidR="00FB55D3" w:rsidTr="00FF7A44">
        <w:trPr>
          <w:trHeight w:val="1526"/>
        </w:trPr>
        <w:tc>
          <w:tcPr>
            <w:tcW w:w="5113" w:type="dxa"/>
            <w:shd w:val="clear" w:color="auto" w:fill="FFFFFF"/>
            <w:hideMark/>
          </w:tcPr>
          <w:p w:rsidR="00FB55D3" w:rsidRDefault="00FB55D3" w:rsidP="00FF7A44">
            <w:pPr>
              <w:bidi/>
              <w:jc w:val="center"/>
              <w:rPr>
                <w:b/>
                <w:bCs/>
                <w:sz w:val="32"/>
                <w:szCs w:val="32"/>
                <w:rtl/>
              </w:rPr>
            </w:pPr>
            <w:r>
              <w:rPr>
                <w:b/>
                <w:bCs/>
                <w:sz w:val="32"/>
                <w:szCs w:val="32"/>
                <w:rtl/>
              </w:rPr>
              <w:t>البعثة</w:t>
            </w:r>
            <w:r>
              <w:rPr>
                <w:rFonts w:hint="cs"/>
                <w:b/>
                <w:bCs/>
                <w:sz w:val="32"/>
                <w:szCs w:val="32"/>
              </w:rPr>
              <w:t xml:space="preserve"> </w:t>
            </w:r>
            <w:r>
              <w:rPr>
                <w:b/>
                <w:bCs/>
                <w:sz w:val="32"/>
                <w:szCs w:val="32"/>
                <w:rtl/>
              </w:rPr>
              <w:t>الدائمة لجمهورية مصر العربية</w:t>
            </w:r>
            <w:r>
              <w:rPr>
                <w:rFonts w:hint="cs"/>
                <w:b/>
                <w:bCs/>
                <w:sz w:val="32"/>
                <w:szCs w:val="32"/>
              </w:rPr>
              <w:t xml:space="preserve"> </w:t>
            </w:r>
            <w:r>
              <w:rPr>
                <w:b/>
                <w:bCs/>
                <w:sz w:val="32"/>
                <w:szCs w:val="32"/>
                <w:rtl/>
              </w:rPr>
              <w:t>لدى مكتب الأمم المتحدة ومنظمة التجارة العالمية والمنظمات الدولية الأخرى بجنيف</w:t>
            </w:r>
          </w:p>
          <w:p w:rsidR="00FB55D3" w:rsidRDefault="00FB55D3" w:rsidP="00FF7A44">
            <w:pPr>
              <w:bidi/>
              <w:jc w:val="center"/>
              <w:rPr>
                <w:rFonts w:ascii="Calibri" w:hAnsi="Calibri" w:cs="Calibri"/>
                <w:sz w:val="24"/>
                <w:szCs w:val="24"/>
                <w:lang w:val="en" w:bidi="ar-EG"/>
              </w:rPr>
            </w:pPr>
            <w:r>
              <w:rPr>
                <w:b/>
                <w:bCs/>
                <w:sz w:val="32"/>
                <w:szCs w:val="32"/>
                <w:rtl/>
              </w:rPr>
              <w:t>ــ</w:t>
            </w:r>
          </w:p>
        </w:tc>
        <w:tc>
          <w:tcPr>
            <w:tcW w:w="1636" w:type="dxa"/>
            <w:shd w:val="clear" w:color="auto" w:fill="FFFFFF"/>
          </w:tcPr>
          <w:p w:rsidR="00FB55D3" w:rsidRDefault="00FB55D3" w:rsidP="00FF7A44">
            <w:pPr>
              <w:autoSpaceDE w:val="0"/>
              <w:autoSpaceDN w:val="0"/>
              <w:adjustRightInd w:val="0"/>
              <w:spacing w:before="120" w:after="200" w:line="276" w:lineRule="auto"/>
              <w:jc w:val="center"/>
              <w:rPr>
                <w:rFonts w:ascii="Calibri" w:hAnsi="Calibri" w:cs="Calibri"/>
                <w:rtl/>
                <w:lang w:val="en" w:bidi="ar-EG"/>
              </w:rPr>
            </w:pPr>
            <w:r>
              <w:rPr>
                <w:rFonts w:ascii="Calibri" w:hAnsi="Calibri" w:cs="Calibri"/>
                <w:noProof/>
              </w:rPr>
              <w:drawing>
                <wp:inline distT="0" distB="0" distL="0" distR="0" wp14:anchorId="66882A89" wp14:editId="10D4B3A5">
                  <wp:extent cx="4476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619125"/>
                          </a:xfrm>
                          <a:prstGeom prst="rect">
                            <a:avLst/>
                          </a:prstGeom>
                          <a:noFill/>
                          <a:ln>
                            <a:noFill/>
                          </a:ln>
                        </pic:spPr>
                      </pic:pic>
                    </a:graphicData>
                  </a:graphic>
                </wp:inline>
              </w:drawing>
            </w:r>
            <w:r>
              <w:rPr>
                <w:rFonts w:ascii="Calibri" w:hAnsi="Calibri" w:cs="Calibri"/>
                <w:lang w:val="en" w:bidi="ar-EG"/>
              </w:rPr>
              <w:t xml:space="preserve">  </w:t>
            </w:r>
          </w:p>
          <w:p w:rsidR="00FB55D3" w:rsidRDefault="00FB55D3" w:rsidP="00FF7A44">
            <w:pPr>
              <w:autoSpaceDE w:val="0"/>
              <w:autoSpaceDN w:val="0"/>
              <w:adjustRightInd w:val="0"/>
              <w:spacing w:before="120" w:after="200" w:line="276" w:lineRule="auto"/>
              <w:jc w:val="center"/>
              <w:rPr>
                <w:rFonts w:ascii="Calibri" w:hAnsi="Calibri" w:cs="Calibri"/>
                <w:lang w:bidi="ar-EG"/>
              </w:rPr>
            </w:pPr>
          </w:p>
        </w:tc>
        <w:tc>
          <w:tcPr>
            <w:tcW w:w="4771" w:type="dxa"/>
            <w:shd w:val="clear" w:color="auto" w:fill="FFFFFF"/>
            <w:hideMark/>
          </w:tcPr>
          <w:p w:rsidR="00FB55D3" w:rsidRDefault="00FB55D3" w:rsidP="00FF7A44">
            <w:pPr>
              <w:spacing w:after="0"/>
              <w:ind w:left="162" w:right="-107"/>
              <w:jc w:val="center"/>
              <w:rPr>
                <w:rFonts w:ascii="Times New Roman" w:hAnsi="Times New Roman" w:cs="Times New Roman"/>
                <w:b/>
                <w:bCs/>
                <w:sz w:val="28"/>
                <w:szCs w:val="28"/>
                <w:rtl/>
              </w:rPr>
            </w:pPr>
            <w:r>
              <w:rPr>
                <w:b/>
                <w:bCs/>
                <w:sz w:val="28"/>
                <w:szCs w:val="28"/>
              </w:rPr>
              <w:t>Permanent  Mission of  Egypt to United Nations Office, World Trade Organization and other International Organizations in Geneva</w:t>
            </w:r>
          </w:p>
          <w:p w:rsidR="00FB55D3" w:rsidRDefault="00FB55D3" w:rsidP="00FF7A44">
            <w:pPr>
              <w:jc w:val="center"/>
              <w:rPr>
                <w:b/>
                <w:bCs/>
                <w:sz w:val="28"/>
                <w:szCs w:val="28"/>
                <w:rtl/>
              </w:rPr>
            </w:pPr>
            <w:r>
              <w:rPr>
                <w:b/>
                <w:bCs/>
                <w:sz w:val="28"/>
                <w:szCs w:val="28"/>
                <w:rtl/>
              </w:rPr>
              <w:t>ـــــــ</w:t>
            </w:r>
          </w:p>
          <w:p w:rsidR="00FB55D3" w:rsidRDefault="00FB55D3" w:rsidP="00FF7A44">
            <w:pPr>
              <w:autoSpaceDE w:val="0"/>
              <w:autoSpaceDN w:val="0"/>
              <w:adjustRightInd w:val="0"/>
              <w:rPr>
                <w:rFonts w:ascii="Calibri" w:hAnsi="Calibri" w:cs="Calibri"/>
                <w:sz w:val="2"/>
                <w:szCs w:val="2"/>
                <w:lang w:val="en" w:bidi="ar-EG"/>
              </w:rPr>
            </w:pPr>
            <w:r>
              <w:rPr>
                <w:rFonts w:ascii="Calibri" w:hAnsi="Calibri" w:cs="Calibri"/>
                <w:sz w:val="32"/>
                <w:szCs w:val="32"/>
                <w:lang w:val="en" w:bidi="ar-EG"/>
              </w:rPr>
              <w:t xml:space="preserve">           </w:t>
            </w:r>
          </w:p>
        </w:tc>
      </w:tr>
    </w:tbl>
    <w:p w:rsidR="00FB55D3" w:rsidRDefault="00FB55D3" w:rsidP="00FB55D3">
      <w:pPr>
        <w:spacing w:line="360" w:lineRule="exact"/>
        <w:jc w:val="center"/>
        <w:rPr>
          <w:rFonts w:ascii="Simplified Arabic" w:hAnsi="Simplified Arabic" w:cs="Simplified Arabic"/>
          <w:b/>
          <w:bCs/>
          <w:sz w:val="36"/>
          <w:szCs w:val="36"/>
        </w:rPr>
      </w:pPr>
      <w:r>
        <w:rPr>
          <w:rFonts w:ascii="Simplified Arabic" w:hAnsi="Simplified Arabic" w:cs="Simplified Arabic"/>
          <w:b/>
          <w:bCs/>
          <w:sz w:val="36"/>
          <w:szCs w:val="36"/>
          <w:rtl/>
        </w:rPr>
        <w:t>بيان</w:t>
      </w:r>
    </w:p>
    <w:p w:rsidR="00FB55D3" w:rsidRDefault="00FB55D3" w:rsidP="00FB55D3">
      <w:pPr>
        <w:spacing w:line="360" w:lineRule="exact"/>
        <w:jc w:val="center"/>
        <w:rPr>
          <w:rFonts w:ascii="Simplified Arabic" w:hAnsi="Simplified Arabic" w:cs="Simplified Arabic"/>
          <w:b/>
          <w:bCs/>
          <w:sz w:val="36"/>
          <w:szCs w:val="36"/>
        </w:rPr>
      </w:pPr>
      <w:r>
        <w:rPr>
          <w:rFonts w:ascii="Simplified Arabic" w:hAnsi="Simplified Arabic" w:cs="Simplified Arabic"/>
          <w:b/>
          <w:bCs/>
          <w:sz w:val="36"/>
          <w:szCs w:val="36"/>
          <w:rtl/>
        </w:rPr>
        <w:t xml:space="preserve"> وفد جمهورية مصر العربية</w:t>
      </w:r>
    </w:p>
    <w:p w:rsidR="00FB55D3" w:rsidRDefault="00FB55D3" w:rsidP="00FB55D3">
      <w:pPr>
        <w:bidi/>
        <w:spacing w:line="360" w:lineRule="exact"/>
        <w:jc w:val="center"/>
        <w:rPr>
          <w:rFonts w:ascii="Simplified Arabic" w:hAnsi="Simplified Arabic" w:cs="Simplified Arabic"/>
          <w:b/>
          <w:bCs/>
          <w:sz w:val="36"/>
          <w:szCs w:val="36"/>
          <w:lang w:bidi="ar-EG"/>
        </w:rPr>
      </w:pPr>
      <w:r>
        <w:rPr>
          <w:rFonts w:ascii="Simplified Arabic" w:hAnsi="Simplified Arabic" w:cs="Simplified Arabic"/>
          <w:b/>
          <w:bCs/>
          <w:sz w:val="36"/>
          <w:szCs w:val="36"/>
          <w:rtl/>
        </w:rPr>
        <w:t>في جلسة المراجعة الدورية الشاملة</w:t>
      </w:r>
      <w:r>
        <w:rPr>
          <w:rFonts w:ascii="Simplified Arabic" w:hAnsi="Simplified Arabic" w:cs="Simplified Arabic"/>
          <w:b/>
          <w:bCs/>
          <w:sz w:val="36"/>
          <w:szCs w:val="36"/>
          <w:rtl/>
          <w:lang w:bidi="ar-EG"/>
        </w:rPr>
        <w:t xml:space="preserve"> </w:t>
      </w:r>
      <w:r>
        <w:rPr>
          <w:rFonts w:ascii="Simplified Arabic" w:hAnsi="Simplified Arabic" w:cs="Simplified Arabic" w:hint="cs"/>
          <w:b/>
          <w:bCs/>
          <w:sz w:val="36"/>
          <w:szCs w:val="36"/>
          <w:rtl/>
          <w:lang w:bidi="ar-EG"/>
        </w:rPr>
        <w:t>لليمن</w:t>
      </w:r>
    </w:p>
    <w:p w:rsidR="00FB55D3" w:rsidRDefault="00FB55D3" w:rsidP="00FB55D3">
      <w:pPr>
        <w:bidi/>
        <w:spacing w:line="360" w:lineRule="exact"/>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الأربعاء </w:t>
      </w:r>
      <w:r>
        <w:rPr>
          <w:rFonts w:ascii="Simplified Arabic" w:hAnsi="Simplified Arabic" w:cs="Simplified Arabic" w:hint="cs"/>
          <w:b/>
          <w:bCs/>
          <w:sz w:val="36"/>
          <w:szCs w:val="36"/>
          <w:rtl/>
          <w:lang w:bidi="ar-EG"/>
        </w:rPr>
        <w:t xml:space="preserve">الأول من مايو </w:t>
      </w:r>
      <w:r>
        <w:rPr>
          <w:rFonts w:ascii="Simplified Arabic" w:hAnsi="Simplified Arabic" w:cs="Simplified Arabic" w:hint="cs"/>
          <w:b/>
          <w:bCs/>
          <w:sz w:val="36"/>
          <w:szCs w:val="36"/>
          <w:rtl/>
        </w:rPr>
        <w:t>2024</w:t>
      </w:r>
    </w:p>
    <w:p w:rsidR="00FB55D3" w:rsidRDefault="00FB55D3" w:rsidP="00FB55D3">
      <w:pPr>
        <w:spacing w:after="0" w:line="360" w:lineRule="exact"/>
        <w:jc w:val="center"/>
        <w:rPr>
          <w:rFonts w:ascii="Simplified Arabic" w:hAnsi="Simplified Arabic" w:cs="Simplified Arabic"/>
          <w:b/>
          <w:bCs/>
          <w:sz w:val="28"/>
          <w:szCs w:val="28"/>
          <w:rtl/>
        </w:rPr>
      </w:pPr>
      <w:r>
        <w:rPr>
          <w:rFonts w:ascii="Simplified Arabic" w:hAnsi="Simplified Arabic" w:cs="Simplified Arabic"/>
          <w:b/>
          <w:bCs/>
          <w:sz w:val="36"/>
          <w:szCs w:val="36"/>
          <w:rtl/>
        </w:rPr>
        <w:t>***</w:t>
      </w:r>
    </w:p>
    <w:p w:rsidR="00FB55D3" w:rsidRDefault="00FB55D3" w:rsidP="00FB55D3">
      <w:pPr>
        <w:autoSpaceDE w:val="0"/>
        <w:autoSpaceDN w:val="0"/>
        <w:bidi/>
        <w:adjustRightInd w:val="0"/>
        <w:spacing w:after="0" w:line="240" w:lineRule="auto"/>
        <w:ind w:left="-450" w:right="-270" w:hanging="360"/>
        <w:jc w:val="both"/>
        <w:rPr>
          <w:rFonts w:asciiTheme="majorBidi" w:hAnsiTheme="majorBidi" w:cstheme="majorBidi"/>
          <w:b/>
          <w:bCs/>
          <w:sz w:val="36"/>
          <w:szCs w:val="36"/>
          <w:rtl/>
          <w:lang w:bidi="ar-EG"/>
        </w:rPr>
      </w:pPr>
      <w:r>
        <w:rPr>
          <w:rFonts w:asciiTheme="majorBidi" w:hAnsiTheme="majorBidi" w:cstheme="majorBidi"/>
          <w:b/>
          <w:bCs/>
          <w:sz w:val="36"/>
          <w:szCs w:val="36"/>
          <w:rtl/>
          <w:lang w:bidi="ar-EG"/>
        </w:rPr>
        <w:t>السيد الرئيس،</w:t>
      </w:r>
    </w:p>
    <w:p w:rsidR="00FB55D3" w:rsidRDefault="00FB55D3" w:rsidP="00FB55D3">
      <w:pPr>
        <w:autoSpaceDE w:val="0"/>
        <w:autoSpaceDN w:val="0"/>
        <w:bidi/>
        <w:adjustRightInd w:val="0"/>
        <w:spacing w:after="0" w:line="240" w:lineRule="auto"/>
        <w:ind w:left="-450" w:right="-270" w:hanging="360"/>
        <w:jc w:val="both"/>
        <w:rPr>
          <w:rFonts w:asciiTheme="majorBidi" w:hAnsiTheme="majorBidi" w:cstheme="majorBidi"/>
          <w:b/>
          <w:bCs/>
          <w:sz w:val="36"/>
          <w:szCs w:val="36"/>
          <w:rtl/>
          <w:lang w:bidi="ar-EG"/>
        </w:rPr>
      </w:pPr>
    </w:p>
    <w:p w:rsidR="00FB55D3" w:rsidRDefault="00FB55D3" w:rsidP="00FB55D3">
      <w:pPr>
        <w:autoSpaceDE w:val="0"/>
        <w:autoSpaceDN w:val="0"/>
        <w:bidi/>
        <w:adjustRightInd w:val="0"/>
        <w:spacing w:line="240" w:lineRule="auto"/>
        <w:ind w:left="-810" w:firstLine="720"/>
        <w:jc w:val="both"/>
        <w:rPr>
          <w:rFonts w:asciiTheme="majorBidi" w:hAnsiTheme="majorBidi" w:cstheme="majorBidi"/>
          <w:b/>
          <w:bCs/>
          <w:spacing w:val="6"/>
          <w:sz w:val="36"/>
          <w:szCs w:val="36"/>
          <w:rtl/>
          <w:lang w:bidi="ar-EG"/>
        </w:rPr>
      </w:pPr>
      <w:r>
        <w:rPr>
          <w:rFonts w:asciiTheme="majorBidi" w:hAnsiTheme="majorBidi" w:cstheme="majorBidi"/>
          <w:b/>
          <w:bCs/>
          <w:spacing w:val="6"/>
          <w:sz w:val="36"/>
          <w:szCs w:val="36"/>
          <w:rtl/>
          <w:lang w:bidi="ar-EG"/>
        </w:rPr>
        <w:t>نرحب بوفد</w:t>
      </w:r>
      <w:r>
        <w:rPr>
          <w:rFonts w:asciiTheme="majorBidi" w:hAnsiTheme="majorBidi" w:cstheme="majorBidi" w:hint="cs"/>
          <w:b/>
          <w:bCs/>
          <w:spacing w:val="6"/>
          <w:sz w:val="36"/>
          <w:szCs w:val="36"/>
          <w:rtl/>
          <w:lang w:bidi="ar-EG"/>
        </w:rPr>
        <w:t xml:space="preserve"> حكومة</w:t>
      </w:r>
      <w:r>
        <w:rPr>
          <w:rFonts w:asciiTheme="majorBidi" w:hAnsiTheme="majorBidi" w:cstheme="majorBidi"/>
          <w:b/>
          <w:bCs/>
          <w:spacing w:val="6"/>
          <w:sz w:val="36"/>
          <w:szCs w:val="36"/>
          <w:rtl/>
          <w:lang w:bidi="ar-EG"/>
        </w:rPr>
        <w:t xml:space="preserve"> </w:t>
      </w:r>
      <w:r>
        <w:rPr>
          <w:rFonts w:asciiTheme="majorBidi" w:hAnsiTheme="majorBidi" w:cstheme="majorBidi" w:hint="cs"/>
          <w:b/>
          <w:bCs/>
          <w:spacing w:val="6"/>
          <w:sz w:val="36"/>
          <w:szCs w:val="36"/>
          <w:rtl/>
          <w:lang w:bidi="ar-EG"/>
        </w:rPr>
        <w:t xml:space="preserve">اليمن الشقيقة ونشكره على العرض الوافي الذي قدمه. </w:t>
      </w:r>
    </w:p>
    <w:p w:rsidR="00FB55D3" w:rsidRDefault="00FB55D3" w:rsidP="00501E18">
      <w:pPr>
        <w:autoSpaceDE w:val="0"/>
        <w:autoSpaceDN w:val="0"/>
        <w:bidi/>
        <w:adjustRightInd w:val="0"/>
        <w:spacing w:after="0" w:line="240" w:lineRule="auto"/>
        <w:ind w:left="-810" w:firstLine="720"/>
        <w:jc w:val="both"/>
        <w:rPr>
          <w:rFonts w:asciiTheme="majorBidi" w:hAnsiTheme="majorBidi" w:cstheme="majorBidi"/>
          <w:b/>
          <w:bCs/>
          <w:spacing w:val="6"/>
          <w:sz w:val="36"/>
          <w:szCs w:val="36"/>
          <w:lang w:bidi="ar-EG"/>
        </w:rPr>
      </w:pPr>
      <w:r>
        <w:rPr>
          <w:rFonts w:asciiTheme="majorBidi" w:hAnsiTheme="majorBidi" w:cstheme="majorBidi" w:hint="cs"/>
          <w:b/>
          <w:bCs/>
          <w:spacing w:val="6"/>
          <w:sz w:val="36"/>
          <w:szCs w:val="36"/>
          <w:rtl/>
          <w:lang w:bidi="ar-EG"/>
        </w:rPr>
        <w:t xml:space="preserve">ترحب مصر </w:t>
      </w:r>
      <w:r w:rsidR="00501E18">
        <w:rPr>
          <w:rFonts w:asciiTheme="majorBidi" w:hAnsiTheme="majorBidi" w:cstheme="majorBidi" w:hint="cs"/>
          <w:b/>
          <w:bCs/>
          <w:spacing w:val="6"/>
          <w:sz w:val="36"/>
          <w:szCs w:val="36"/>
          <w:rtl/>
          <w:lang w:bidi="ar-EG"/>
        </w:rPr>
        <w:t>بالنهج التشاركي الذ</w:t>
      </w:r>
      <w:r>
        <w:rPr>
          <w:rFonts w:asciiTheme="majorBidi" w:hAnsiTheme="majorBidi" w:cstheme="majorBidi" w:hint="cs"/>
          <w:b/>
          <w:bCs/>
          <w:spacing w:val="6"/>
          <w:sz w:val="36"/>
          <w:szCs w:val="36"/>
          <w:rtl/>
          <w:lang w:bidi="ar-EG"/>
        </w:rPr>
        <w:t xml:space="preserve">ي </w:t>
      </w:r>
      <w:r w:rsidR="00501E18">
        <w:rPr>
          <w:rFonts w:asciiTheme="majorBidi" w:hAnsiTheme="majorBidi" w:cstheme="majorBidi" w:hint="cs"/>
          <w:b/>
          <w:bCs/>
          <w:spacing w:val="6"/>
          <w:sz w:val="36"/>
          <w:szCs w:val="36"/>
          <w:rtl/>
          <w:lang w:bidi="ar-EG"/>
        </w:rPr>
        <w:t xml:space="preserve">تبنته </w:t>
      </w:r>
      <w:r>
        <w:rPr>
          <w:rFonts w:asciiTheme="majorBidi" w:hAnsiTheme="majorBidi" w:cstheme="majorBidi" w:hint="cs"/>
          <w:b/>
          <w:bCs/>
          <w:spacing w:val="6"/>
          <w:sz w:val="36"/>
          <w:szCs w:val="36"/>
          <w:rtl/>
          <w:lang w:bidi="ar-EG"/>
        </w:rPr>
        <w:t xml:space="preserve">الحكومة اليمنية </w:t>
      </w:r>
      <w:r w:rsidR="00501E18">
        <w:rPr>
          <w:rFonts w:asciiTheme="majorBidi" w:hAnsiTheme="majorBidi" w:cstheme="majorBidi" w:hint="cs"/>
          <w:b/>
          <w:bCs/>
          <w:spacing w:val="6"/>
          <w:sz w:val="36"/>
          <w:szCs w:val="36"/>
          <w:rtl/>
          <w:lang w:bidi="ar-EG"/>
        </w:rPr>
        <w:t>خلال إعداد التقرير الوطني</w:t>
      </w:r>
      <w:r w:rsidR="00501E18">
        <w:rPr>
          <w:rFonts w:asciiTheme="majorBidi" w:hAnsiTheme="majorBidi" w:cstheme="majorBidi" w:hint="cs"/>
          <w:b/>
          <w:bCs/>
          <w:spacing w:val="6"/>
          <w:sz w:val="36"/>
          <w:szCs w:val="36"/>
          <w:rtl/>
          <w:lang w:bidi="ar-EG"/>
        </w:rPr>
        <w:t xml:space="preserve"> من خلال التشاور </w:t>
      </w:r>
      <w:r>
        <w:rPr>
          <w:rFonts w:asciiTheme="majorBidi" w:hAnsiTheme="majorBidi" w:cstheme="majorBidi" w:hint="cs"/>
          <w:b/>
          <w:bCs/>
          <w:spacing w:val="6"/>
          <w:sz w:val="36"/>
          <w:szCs w:val="36"/>
          <w:rtl/>
          <w:lang w:bidi="ar-EG"/>
        </w:rPr>
        <w:t>مع مؤسسات المجتمع المدني والخبراء الم</w:t>
      </w:r>
      <w:bookmarkStart w:id="0" w:name="_GoBack"/>
      <w:bookmarkEnd w:id="0"/>
      <w:r>
        <w:rPr>
          <w:rFonts w:asciiTheme="majorBidi" w:hAnsiTheme="majorBidi" w:cstheme="majorBidi" w:hint="cs"/>
          <w:b/>
          <w:bCs/>
          <w:spacing w:val="6"/>
          <w:sz w:val="36"/>
          <w:szCs w:val="36"/>
          <w:rtl/>
          <w:lang w:bidi="ar-EG"/>
        </w:rPr>
        <w:t xml:space="preserve">عنيين. كما تثمن جهود تعزيز البنية المؤسسية لحقوق الإنسان، بما في ذلك إعادة تفعيل الآلية الوطنية للمتابعة والتقارير في مجال حقوق الإنسان، فضلاً عن الجهد الجاري لدراسة إنشاء مؤسسة وطنية مستقلة لحقوق الإنسان. وتقدر كذلك </w:t>
      </w:r>
      <w:r w:rsidR="002931E0">
        <w:rPr>
          <w:rFonts w:asciiTheme="majorBidi" w:hAnsiTheme="majorBidi" w:cstheme="majorBidi" w:hint="cs"/>
          <w:b/>
          <w:bCs/>
          <w:spacing w:val="6"/>
          <w:sz w:val="36"/>
          <w:szCs w:val="36"/>
          <w:rtl/>
          <w:lang w:bidi="ar-EG"/>
        </w:rPr>
        <w:t>جهود تعزيز</w:t>
      </w:r>
      <w:r>
        <w:rPr>
          <w:rFonts w:asciiTheme="majorBidi" w:hAnsiTheme="majorBidi" w:cstheme="majorBidi" w:hint="cs"/>
          <w:b/>
          <w:bCs/>
          <w:spacing w:val="6"/>
          <w:sz w:val="36"/>
          <w:szCs w:val="36"/>
          <w:rtl/>
          <w:lang w:bidi="ar-EG"/>
        </w:rPr>
        <w:t xml:space="preserve"> برامج التوعية بحقوق الإنسان وإعمال الحقوق الاقتصادية والاجتماعية.</w:t>
      </w:r>
    </w:p>
    <w:p w:rsidR="00FB55D3" w:rsidRDefault="00FB55D3" w:rsidP="00FB55D3">
      <w:pPr>
        <w:autoSpaceDE w:val="0"/>
        <w:autoSpaceDN w:val="0"/>
        <w:bidi/>
        <w:adjustRightInd w:val="0"/>
        <w:spacing w:line="240" w:lineRule="auto"/>
        <w:ind w:left="-810" w:firstLine="720"/>
        <w:jc w:val="both"/>
        <w:rPr>
          <w:rFonts w:asciiTheme="majorBidi" w:hAnsiTheme="majorBidi" w:cstheme="majorBidi"/>
          <w:b/>
          <w:bCs/>
          <w:spacing w:val="6"/>
          <w:sz w:val="36"/>
          <w:szCs w:val="36"/>
          <w:rtl/>
          <w:lang w:bidi="ar-EG"/>
        </w:rPr>
      </w:pPr>
    </w:p>
    <w:p w:rsidR="00FB55D3" w:rsidRDefault="00FB55D3" w:rsidP="00FB55D3">
      <w:pPr>
        <w:autoSpaceDE w:val="0"/>
        <w:autoSpaceDN w:val="0"/>
        <w:bidi/>
        <w:adjustRightInd w:val="0"/>
        <w:spacing w:after="0" w:line="240" w:lineRule="auto"/>
        <w:ind w:left="-810" w:firstLine="720"/>
        <w:jc w:val="both"/>
        <w:rPr>
          <w:rFonts w:asciiTheme="majorBidi" w:hAnsiTheme="majorBidi" w:cstheme="majorBidi"/>
          <w:b/>
          <w:bCs/>
          <w:spacing w:val="6"/>
          <w:sz w:val="36"/>
          <w:szCs w:val="36"/>
          <w:lang w:bidi="ar-EG"/>
        </w:rPr>
      </w:pPr>
      <w:r>
        <w:rPr>
          <w:rFonts w:asciiTheme="majorBidi" w:hAnsiTheme="majorBidi" w:cstheme="majorBidi"/>
          <w:b/>
          <w:bCs/>
          <w:spacing w:val="6"/>
          <w:sz w:val="36"/>
          <w:szCs w:val="36"/>
          <w:rtl/>
          <w:lang w:bidi="ar-EG"/>
        </w:rPr>
        <w:t xml:space="preserve">وفى إطار الحوار والتفاعل البناء، نود أن نتقدم </w:t>
      </w:r>
      <w:r>
        <w:rPr>
          <w:rFonts w:asciiTheme="majorBidi" w:hAnsiTheme="majorBidi" w:cstheme="majorBidi" w:hint="cs"/>
          <w:b/>
          <w:bCs/>
          <w:spacing w:val="6"/>
          <w:sz w:val="36"/>
          <w:szCs w:val="36"/>
          <w:rtl/>
          <w:lang w:bidi="ar-EG"/>
        </w:rPr>
        <w:t>بالتوصية التالية إلى اليمن</w:t>
      </w:r>
      <w:r>
        <w:rPr>
          <w:rFonts w:asciiTheme="majorBidi" w:hAnsiTheme="majorBidi" w:cstheme="majorBidi"/>
          <w:b/>
          <w:bCs/>
          <w:spacing w:val="6"/>
          <w:sz w:val="36"/>
          <w:szCs w:val="36"/>
          <w:rtl/>
          <w:lang w:bidi="ar-EG"/>
        </w:rPr>
        <w:t>:</w:t>
      </w:r>
    </w:p>
    <w:p w:rsidR="00FB55D3" w:rsidRDefault="00FB55D3" w:rsidP="00FB55D3">
      <w:pPr>
        <w:bidi/>
        <w:spacing w:after="0" w:line="240" w:lineRule="auto"/>
        <w:jc w:val="both"/>
        <w:rPr>
          <w:rFonts w:asciiTheme="majorBidi" w:hAnsiTheme="majorBidi" w:cstheme="majorBidi"/>
          <w:b/>
          <w:bCs/>
          <w:spacing w:val="6"/>
          <w:sz w:val="28"/>
          <w:szCs w:val="28"/>
          <w:rtl/>
          <w:lang w:bidi="ar-EG"/>
        </w:rPr>
      </w:pPr>
    </w:p>
    <w:p w:rsidR="00FB55D3" w:rsidRDefault="00FB55D3" w:rsidP="002931E0">
      <w:pPr>
        <w:bidi/>
        <w:spacing w:after="0" w:line="240" w:lineRule="auto"/>
        <w:jc w:val="both"/>
        <w:rPr>
          <w:rFonts w:asciiTheme="majorBidi" w:hAnsiTheme="majorBidi" w:cstheme="majorBidi"/>
          <w:b/>
          <w:bCs/>
          <w:sz w:val="36"/>
          <w:szCs w:val="36"/>
          <w:lang w:bidi="ar-EG"/>
        </w:rPr>
      </w:pPr>
      <w:r>
        <w:rPr>
          <w:rFonts w:asciiTheme="majorBidi" w:hAnsiTheme="majorBidi" w:cstheme="majorBidi" w:hint="cs"/>
          <w:b/>
          <w:bCs/>
          <w:spacing w:val="6"/>
          <w:sz w:val="28"/>
          <w:szCs w:val="28"/>
          <w:rtl/>
          <w:lang w:bidi="ar-EG"/>
        </w:rPr>
        <w:t xml:space="preserve">- </w:t>
      </w:r>
      <w:r w:rsidR="002931E0">
        <w:rPr>
          <w:rFonts w:asciiTheme="majorBidi" w:hAnsiTheme="majorBidi" w:cstheme="majorBidi" w:hint="cs"/>
          <w:b/>
          <w:bCs/>
          <w:sz w:val="36"/>
          <w:szCs w:val="36"/>
          <w:rtl/>
          <w:lang w:bidi="ar-EG"/>
        </w:rPr>
        <w:t>مواصلة تقديم التقارير الدورية للآليات التعاهدية لحقوق الإنسان.</w:t>
      </w:r>
    </w:p>
    <w:p w:rsidR="00FB55D3" w:rsidRPr="00F2173C" w:rsidRDefault="00FB55D3" w:rsidP="00FB55D3">
      <w:pPr>
        <w:bidi/>
        <w:spacing w:before="180" w:after="0" w:line="240" w:lineRule="auto"/>
        <w:jc w:val="lowKashida"/>
        <w:rPr>
          <w:rFonts w:asciiTheme="majorBidi" w:hAnsiTheme="majorBidi" w:cstheme="majorBidi"/>
          <w:b/>
          <w:bCs/>
          <w:sz w:val="12"/>
          <w:szCs w:val="12"/>
          <w:rtl/>
          <w:lang w:bidi="ar-EG"/>
        </w:rPr>
      </w:pPr>
    </w:p>
    <w:p w:rsidR="00FB55D3" w:rsidRDefault="00FB55D3" w:rsidP="00FB55D3">
      <w:pPr>
        <w:bidi/>
        <w:spacing w:before="180" w:after="0" w:line="240" w:lineRule="auto"/>
        <w:jc w:val="lowKashida"/>
        <w:rPr>
          <w:rFonts w:asciiTheme="majorBidi" w:hAnsiTheme="majorBidi" w:cstheme="majorBidi"/>
          <w:b/>
          <w:bCs/>
          <w:sz w:val="36"/>
          <w:szCs w:val="36"/>
          <w:rtl/>
          <w:lang w:bidi="ar-EG"/>
        </w:rPr>
      </w:pPr>
      <w:r>
        <w:rPr>
          <w:rFonts w:asciiTheme="majorBidi" w:hAnsiTheme="majorBidi" w:cstheme="majorBidi"/>
          <w:b/>
          <w:bCs/>
          <w:sz w:val="36"/>
          <w:szCs w:val="36"/>
          <w:rtl/>
          <w:lang w:bidi="ar-EG"/>
        </w:rPr>
        <w:t xml:space="preserve">ونتمنى </w:t>
      </w:r>
      <w:r>
        <w:rPr>
          <w:rFonts w:asciiTheme="majorBidi" w:hAnsiTheme="majorBidi" w:cstheme="majorBidi" w:hint="cs"/>
          <w:b/>
          <w:bCs/>
          <w:sz w:val="36"/>
          <w:szCs w:val="36"/>
          <w:rtl/>
          <w:lang w:bidi="ar-EG"/>
        </w:rPr>
        <w:t xml:space="preserve">لحكومة اليمن الشقيقة </w:t>
      </w:r>
      <w:r>
        <w:rPr>
          <w:rFonts w:asciiTheme="majorBidi" w:hAnsiTheme="majorBidi" w:cstheme="majorBidi"/>
          <w:b/>
          <w:bCs/>
          <w:sz w:val="36"/>
          <w:szCs w:val="36"/>
          <w:rtl/>
          <w:lang w:bidi="ar-EG"/>
        </w:rPr>
        <w:t>دوام التوفيق والنجاح.</w:t>
      </w:r>
    </w:p>
    <w:p w:rsidR="00FB55D3" w:rsidRDefault="00FB55D3" w:rsidP="00FB55D3">
      <w:pPr>
        <w:bidi/>
        <w:spacing w:before="180" w:after="0" w:line="240" w:lineRule="auto"/>
        <w:jc w:val="lowKashida"/>
        <w:rPr>
          <w:rFonts w:asciiTheme="majorBidi" w:hAnsiTheme="majorBidi" w:cstheme="majorBidi"/>
          <w:b/>
          <w:bCs/>
          <w:sz w:val="36"/>
          <w:szCs w:val="36"/>
          <w:rtl/>
          <w:lang w:bidi="ar-EG"/>
        </w:rPr>
      </w:pPr>
    </w:p>
    <w:p w:rsidR="00FB55D3" w:rsidRPr="00C117D8" w:rsidRDefault="00FB55D3" w:rsidP="00FB55D3">
      <w:pPr>
        <w:bidi/>
        <w:spacing w:before="180" w:after="0" w:line="240" w:lineRule="auto"/>
        <w:ind w:firstLine="720"/>
        <w:jc w:val="lowKashida"/>
        <w:rPr>
          <w:rFonts w:asciiTheme="majorBidi" w:hAnsiTheme="majorBidi" w:cstheme="majorBidi"/>
          <w:b/>
          <w:bCs/>
          <w:sz w:val="36"/>
          <w:szCs w:val="36"/>
          <w:rtl/>
          <w:lang w:bidi="ar-EG"/>
        </w:rPr>
      </w:pPr>
      <w:r>
        <w:rPr>
          <w:rFonts w:asciiTheme="majorBidi" w:hAnsiTheme="majorBidi" w:cstheme="majorBidi"/>
          <w:b/>
          <w:bCs/>
          <w:sz w:val="36"/>
          <w:szCs w:val="36"/>
          <w:rtl/>
          <w:lang w:bidi="ar-EG"/>
        </w:rPr>
        <w:t>شكرًا السيد الرئيس</w:t>
      </w:r>
      <w:r>
        <w:rPr>
          <w:rFonts w:asciiTheme="majorBidi" w:hAnsiTheme="majorBidi" w:cstheme="majorBidi" w:hint="cs"/>
          <w:b/>
          <w:bCs/>
          <w:sz w:val="36"/>
          <w:szCs w:val="36"/>
          <w:rtl/>
          <w:lang w:bidi="ar-EG"/>
        </w:rPr>
        <w:t>.</w:t>
      </w:r>
    </w:p>
    <w:p w:rsidR="001B1510" w:rsidRPr="00FB55D3" w:rsidRDefault="00FB55D3" w:rsidP="00FB55D3">
      <w:pPr>
        <w:autoSpaceDE w:val="0"/>
        <w:autoSpaceDN w:val="0"/>
        <w:bidi/>
        <w:adjustRightInd w:val="0"/>
        <w:spacing w:after="200" w:line="340" w:lineRule="exact"/>
        <w:ind w:left="26" w:right="-360" w:hanging="518"/>
        <w:jc w:val="center"/>
        <w:rPr>
          <w:rFonts w:ascii="Times New Roman" w:hAnsi="Times New Roman" w:cs="Times New Roman"/>
          <w:sz w:val="24"/>
          <w:szCs w:val="24"/>
          <w:lang w:bidi="ar-EG"/>
        </w:rPr>
      </w:pPr>
      <w:r>
        <w:rPr>
          <w:rFonts w:ascii="Simplified Arabic" w:hAnsi="Simplified Arabic" w:cs="Simplified Arabic"/>
          <w:b/>
          <w:bCs/>
          <w:sz w:val="36"/>
          <w:szCs w:val="36"/>
          <w:rtl/>
          <w:lang w:bidi="ar-EG"/>
        </w:rPr>
        <w:t>ــــــــــــ</w:t>
      </w:r>
    </w:p>
    <w:sectPr w:rsidR="001B1510" w:rsidRPr="00FB55D3" w:rsidSect="00257CCA">
      <w:pgSz w:w="12240" w:h="15840"/>
      <w:pgMar w:top="1440" w:right="14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65891"/>
    <w:multiLevelType w:val="hybridMultilevel"/>
    <w:tmpl w:val="DC1CA480"/>
    <w:lvl w:ilvl="0" w:tplc="6576C93C">
      <w:start w:val="1"/>
      <w:numFmt w:val="decimal"/>
      <w:lvlText w:val="%1."/>
      <w:lvlJc w:val="left"/>
      <w:pPr>
        <w:ind w:left="360" w:hanging="360"/>
      </w:pPr>
      <w:rPr>
        <w:rFonts w:ascii="Simplified Arabic" w:eastAsiaTheme="minorHAnsi" w:hAnsi="Simplified Arabic" w:cs="Simplified Arabic"/>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5D3"/>
    <w:rsid w:val="001B1510"/>
    <w:rsid w:val="001D5C48"/>
    <w:rsid w:val="002931E0"/>
    <w:rsid w:val="004C3A97"/>
    <w:rsid w:val="00501E18"/>
    <w:rsid w:val="00727B18"/>
    <w:rsid w:val="00A21FD9"/>
    <w:rsid w:val="00FB55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5D3"/>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5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5D3"/>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5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04CF34C183848B8072EE70511862E" ma:contentTypeVersion="3" ma:contentTypeDescription="Create a new document." ma:contentTypeScope="" ma:versionID="37949d7adcfc58c443de08275ecc83f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3757</DocId>
    <Category xmlns="328c4b46-73db-4dea-b856-05d9d8a86ba6" xsi:nil="true"/>
  </documentManagement>
</p:properties>
</file>

<file path=customXml/itemProps1.xml><?xml version="1.0" encoding="utf-8"?>
<ds:datastoreItem xmlns:ds="http://schemas.openxmlformats.org/officeDocument/2006/customXml" ds:itemID="{32328931-E1B3-4B36-A65F-8E78BCFD57DD}"/>
</file>

<file path=customXml/itemProps2.xml><?xml version="1.0" encoding="utf-8"?>
<ds:datastoreItem xmlns:ds="http://schemas.openxmlformats.org/officeDocument/2006/customXml" ds:itemID="{C2F8EADA-6EEF-4BA3-9DB4-E9CC4F6722F6}"/>
</file>

<file path=customXml/itemProps3.xml><?xml version="1.0" encoding="utf-8"?>
<ds:datastoreItem xmlns:ds="http://schemas.openxmlformats.org/officeDocument/2006/customXml" ds:itemID="{841A4B3E-A981-4C9A-A298-15262CF988C9}"/>
</file>

<file path=docProps/app.xml><?xml version="1.0" encoding="utf-8"?>
<Properties xmlns="http://schemas.openxmlformats.org/officeDocument/2006/extended-properties" xmlns:vt="http://schemas.openxmlformats.org/officeDocument/2006/docPropsVTypes">
  <Template>Normal.dotm</Template>
  <TotalTime>15</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Egypt</dc:creator>
  <cp:lastModifiedBy>Egypt</cp:lastModifiedBy>
  <cp:revision>3</cp:revision>
  <dcterms:created xsi:type="dcterms:W3CDTF">2024-04-29T12:41:00Z</dcterms:created>
  <dcterms:modified xsi:type="dcterms:W3CDTF">2024-04-29T13:06:00Z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0x010100DF004CF34C183848B8072EE70511862E</vt:lpwstr>
  </property>
</Properties>
</file>