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A716" w14:textId="7CB745FC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C6C6ECB">
            <wp:simplePos x="0" y="0"/>
            <wp:positionH relativeFrom="margin">
              <wp:posOffset>4514850</wp:posOffset>
            </wp:positionH>
            <wp:positionV relativeFrom="margin">
              <wp:posOffset>-635</wp:posOffset>
            </wp:positionV>
            <wp:extent cx="1743075" cy="1247775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استعراض تقرير </w:t>
      </w:r>
      <w:r w:rsidR="0055622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جمهورية فيتنام</w:t>
      </w:r>
    </w:p>
    <w:p w14:paraId="76ADD796" w14:textId="77777777" w:rsidR="008C0B61" w:rsidRDefault="008256BC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6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1749D93F" w14:textId="39B62342" w:rsidR="00BB1421" w:rsidRPr="007711CA" w:rsidRDefault="00556224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7</w:t>
      </w:r>
      <w:r w:rsidR="004155F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مايو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827E7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3DD551B" w14:textId="5FE466E1" w:rsidR="00675B7A" w:rsidRPr="00DA4308" w:rsidRDefault="001673E5" w:rsidP="0001757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 xml:space="preserve">... </w:t>
      </w:r>
      <w:r w:rsidR="00097D9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 xml:space="preserve">لسودان </w:t>
      </w:r>
      <w:r w:rsidR="00556224">
        <w:rPr>
          <w:rFonts w:ascii="Simplified Arabic" w:hAnsi="Simplified Arabic" w:cs="Simplified Arabic" w:hint="cs"/>
          <w:sz w:val="32"/>
          <w:szCs w:val="32"/>
          <w:rtl/>
        </w:rPr>
        <w:t>يرحب بوفد فيتنام بقيادة معالي نائب وزير الخارجية السيد دو هونغ فيت، و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 xml:space="preserve">يشيد بالتقدم </w:t>
      </w:r>
      <w:r w:rsidR="00044B1D">
        <w:rPr>
          <w:rFonts w:ascii="Simplified Arabic" w:hAnsi="Simplified Arabic" w:cs="Simplified Arabic" w:hint="cs"/>
          <w:sz w:val="32"/>
          <w:szCs w:val="32"/>
          <w:rtl/>
        </w:rPr>
        <w:t>المحرز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 xml:space="preserve"> في مجالات 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ترقية وحماية حقوق ال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نسان</w:t>
      </w:r>
      <w:r w:rsidR="00250410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50410">
        <w:rPr>
          <w:rFonts w:ascii="Simplified Arabic" w:hAnsi="Simplified Arabic" w:cs="Simplified Arabic" w:hint="cs"/>
          <w:sz w:val="32"/>
          <w:szCs w:val="32"/>
          <w:rtl/>
        </w:rPr>
        <w:t>النهج الجاد في متابعة تنفيذ التوصيات واعداد التقرير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B0EB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 xml:space="preserve">في هذا السياق، </w:t>
      </w:r>
      <w:r w:rsidR="008B0EB2">
        <w:rPr>
          <w:rFonts w:ascii="Simplified Arabic" w:hAnsi="Simplified Arabic" w:cs="Simplified Arabic" w:hint="cs"/>
          <w:sz w:val="32"/>
          <w:szCs w:val="32"/>
          <w:rtl/>
        </w:rPr>
        <w:t xml:space="preserve">نرحب 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 xml:space="preserve">بتبني </w:t>
      </w:r>
      <w:r w:rsidR="00556224">
        <w:rPr>
          <w:rFonts w:ascii="Simplified Arabic" w:hAnsi="Simplified Arabic" w:cs="Simplified Arabic" w:hint="cs"/>
          <w:sz w:val="32"/>
          <w:szCs w:val="32"/>
          <w:rtl/>
        </w:rPr>
        <w:t>رؤية التنمية الوطنية 2021-2030، واستراتيجية التنمي</w:t>
      </w:r>
      <w:r w:rsidR="0028148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56224"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الاجتماعية والاقتصادية للفترة 2021-2025، والخطة الوطنية للإصلاحات </w:t>
      </w:r>
      <w:r w:rsidR="00250410">
        <w:rPr>
          <w:rFonts w:ascii="Simplified Arabic" w:hAnsi="Simplified Arabic" w:cs="Simplified Arabic" w:hint="cs"/>
          <w:sz w:val="32"/>
          <w:szCs w:val="32"/>
          <w:rtl/>
        </w:rPr>
        <w:t>الإدارية، واستراتيجية التصدي للتغير المناخي</w:t>
      </w:r>
      <w:r w:rsidR="0028148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>ونشيد</w:t>
      </w:r>
      <w:r w:rsidR="0038637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>بالتطورات</w:t>
      </w:r>
      <w:r w:rsidR="00250410">
        <w:rPr>
          <w:rFonts w:ascii="Simplified Arabic" w:hAnsi="Simplified Arabic" w:cs="Simplified Arabic" w:hint="cs"/>
          <w:sz w:val="32"/>
          <w:szCs w:val="32"/>
          <w:rtl/>
        </w:rPr>
        <w:t xml:space="preserve"> التشريعية ومنها 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>الانضمام</w:t>
      </w:r>
      <w:r w:rsidR="00250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50410">
        <w:rPr>
          <w:rFonts w:ascii="Simplified Arabic" w:hAnsi="Simplified Arabic" w:cs="Simplified Arabic" w:hint="cs"/>
          <w:sz w:val="32"/>
          <w:szCs w:val="32"/>
          <w:rtl/>
        </w:rPr>
        <w:t>اتفاقيات منظمة العمل الدولية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 xml:space="preserve"> المتعلقة بحق التنظيم النقابي وإلغاء العمل الجبري،</w:t>
      </w:r>
      <w:r w:rsidR="00250410">
        <w:rPr>
          <w:rFonts w:ascii="Simplified Arabic" w:hAnsi="Simplified Arabic" w:cs="Simplified Arabic" w:hint="cs"/>
          <w:sz w:val="32"/>
          <w:szCs w:val="32"/>
          <w:rtl/>
        </w:rPr>
        <w:t xml:space="preserve"> وسن قانون مكافحة الفساد، </w:t>
      </w:r>
      <w:r w:rsidR="00044B1D">
        <w:rPr>
          <w:rFonts w:ascii="Simplified Arabic" w:hAnsi="Simplified Arabic" w:cs="Simplified Arabic" w:hint="cs"/>
          <w:sz w:val="32"/>
          <w:szCs w:val="32"/>
          <w:rtl/>
        </w:rPr>
        <w:t>كما نشيد</w:t>
      </w:r>
      <w:r w:rsidR="00250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 xml:space="preserve">بمبادرات ومجهودات </w:t>
      </w:r>
      <w:r w:rsidR="00250410">
        <w:rPr>
          <w:rFonts w:ascii="Simplified Arabic" w:hAnsi="Simplified Arabic" w:cs="Simplified Arabic" w:hint="cs"/>
          <w:sz w:val="32"/>
          <w:szCs w:val="32"/>
          <w:rtl/>
        </w:rPr>
        <w:t>تضييق الفجوة الرقمية بين الحضر والريف، وخلق بيئة مواتية لحرية الصحافة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17570" w:rsidRPr="000175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>وانشاء مؤسسة وطنية لحقوق الانسان</w:t>
      </w:r>
      <w:r w:rsidR="00CD079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44B1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B765C" w:rsidRPr="00DA4308">
        <w:rPr>
          <w:rFonts w:ascii="Simplified Arabic" w:hAnsi="Simplified Arabic" w:cs="Simplified Arabic"/>
          <w:sz w:val="32"/>
          <w:szCs w:val="32"/>
          <w:rtl/>
        </w:rPr>
        <w:t>و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في إطار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لحوار البناء،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نوصي</w:t>
      </w:r>
      <w:r w:rsidR="002E4977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73AB4" w:rsidRPr="00DA4308">
        <w:rPr>
          <w:rFonts w:ascii="Simplified Arabic" w:hAnsi="Simplified Arabic" w:cs="Simplified Arabic"/>
          <w:sz w:val="32"/>
          <w:szCs w:val="32"/>
          <w:rtl/>
        </w:rPr>
        <w:t>آ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تي:</w:t>
      </w:r>
    </w:p>
    <w:p w14:paraId="28C7B32B" w14:textId="668FA256" w:rsidR="00044B1D" w:rsidRDefault="00044B1D" w:rsidP="00005908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مواصلة مجهودات تحسين الاطارين القانوني والمؤسسي لحقوق الانسان.</w:t>
      </w:r>
    </w:p>
    <w:p w14:paraId="50E7B3FB" w14:textId="25583E05" w:rsidR="00674A36" w:rsidRDefault="00CD0799" w:rsidP="00044B1D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مواصلة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سياساتها وبرامجها الوطنية </w:t>
      </w:r>
      <w:r w:rsidR="00044B1D">
        <w:rPr>
          <w:rFonts w:ascii="Simplified Arabic" w:hAnsi="Simplified Arabic" w:cs="Simplified Arabic" w:hint="cs"/>
          <w:sz w:val="32"/>
          <w:szCs w:val="32"/>
          <w:rtl/>
        </w:rPr>
        <w:t>لتحقيق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التنمية </w:t>
      </w:r>
      <w:r w:rsidR="00044B1D">
        <w:rPr>
          <w:rFonts w:ascii="Simplified Arabic" w:hAnsi="Simplified Arabic" w:cs="Simplified Arabic" w:hint="cs"/>
          <w:sz w:val="32"/>
          <w:szCs w:val="32"/>
          <w:rtl/>
        </w:rPr>
        <w:t>الشاملة و</w:t>
      </w:r>
      <w:r>
        <w:rPr>
          <w:rFonts w:ascii="Simplified Arabic" w:hAnsi="Simplified Arabic" w:cs="Simplified Arabic"/>
          <w:sz w:val="32"/>
          <w:szCs w:val="32"/>
          <w:rtl/>
        </w:rPr>
        <w:t>المستدامة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74A36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45E007E8" w14:textId="42103749" w:rsidR="009F53DD" w:rsidRPr="00DA4308" w:rsidRDefault="00044B1D" w:rsidP="009F53DD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مواصلة مجهودات تحسين أوضاع المجموعات الضعيفة مثل الأشخاص ذوي الإعاقة والمسنين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445B4D1" w14:textId="14D23F8F" w:rsidR="00935197" w:rsidRPr="00DA4308" w:rsidRDefault="00EC1E80" w:rsidP="0001757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9F53D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56224">
        <w:rPr>
          <w:rFonts w:ascii="Simplified Arabic" w:hAnsi="Simplified Arabic" w:cs="Simplified Arabic" w:hint="cs"/>
          <w:sz w:val="32"/>
          <w:szCs w:val="32"/>
          <w:rtl/>
        </w:rPr>
        <w:t xml:space="preserve">فيتنام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كل التوفيق والتقدم المستمر</w:t>
      </w:r>
      <w:r w:rsidR="00017570">
        <w:rPr>
          <w:rFonts w:ascii="Simplified Arabic" w:hAnsi="Simplified Arabic" w:cs="Simplified Arabic" w:hint="cs"/>
          <w:sz w:val="32"/>
          <w:szCs w:val="32"/>
          <w:rtl/>
        </w:rPr>
        <w:t>......</w:t>
      </w:r>
      <w:r w:rsidR="00017570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35197"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</w:p>
    <w:sectPr w:rsidR="00935197" w:rsidRPr="00DA4308" w:rsidSect="008D3D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9099D" w14:textId="77777777" w:rsidR="008D3DE5" w:rsidRDefault="008D3DE5" w:rsidP="00B66B02">
      <w:pPr>
        <w:spacing w:after="0" w:line="240" w:lineRule="auto"/>
      </w:pPr>
      <w:r>
        <w:separator/>
      </w:r>
    </w:p>
  </w:endnote>
  <w:endnote w:type="continuationSeparator" w:id="0">
    <w:p w14:paraId="52E3FB24" w14:textId="77777777" w:rsidR="008D3DE5" w:rsidRDefault="008D3DE5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5CFA1" w14:textId="77777777" w:rsidR="008D3DE5" w:rsidRDefault="008D3DE5" w:rsidP="00B66B02">
      <w:pPr>
        <w:spacing w:after="0" w:line="240" w:lineRule="auto"/>
      </w:pPr>
      <w:r>
        <w:separator/>
      </w:r>
    </w:p>
  </w:footnote>
  <w:footnote w:type="continuationSeparator" w:id="0">
    <w:p w14:paraId="783ACFBA" w14:textId="77777777" w:rsidR="008D3DE5" w:rsidRDefault="008D3DE5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142EA6D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17570"/>
    <w:rsid w:val="0002008D"/>
    <w:rsid w:val="000300C7"/>
    <w:rsid w:val="0003168C"/>
    <w:rsid w:val="00035643"/>
    <w:rsid w:val="00044B1D"/>
    <w:rsid w:val="00053877"/>
    <w:rsid w:val="000554FB"/>
    <w:rsid w:val="00063E24"/>
    <w:rsid w:val="00066B02"/>
    <w:rsid w:val="00067F4A"/>
    <w:rsid w:val="00080F21"/>
    <w:rsid w:val="00090B06"/>
    <w:rsid w:val="00097D95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410F1"/>
    <w:rsid w:val="002432AF"/>
    <w:rsid w:val="00250410"/>
    <w:rsid w:val="002661D2"/>
    <w:rsid w:val="00270701"/>
    <w:rsid w:val="00270E9A"/>
    <w:rsid w:val="002811CD"/>
    <w:rsid w:val="0028148D"/>
    <w:rsid w:val="00281595"/>
    <w:rsid w:val="00282C26"/>
    <w:rsid w:val="00295168"/>
    <w:rsid w:val="002A49EA"/>
    <w:rsid w:val="002C29AC"/>
    <w:rsid w:val="002E1F2F"/>
    <w:rsid w:val="002E29B9"/>
    <w:rsid w:val="002E474F"/>
    <w:rsid w:val="002E4977"/>
    <w:rsid w:val="002E7B49"/>
    <w:rsid w:val="002E7C75"/>
    <w:rsid w:val="002F119B"/>
    <w:rsid w:val="002F3395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8637B"/>
    <w:rsid w:val="00396490"/>
    <w:rsid w:val="003A5939"/>
    <w:rsid w:val="003A6021"/>
    <w:rsid w:val="003B2E58"/>
    <w:rsid w:val="003B765C"/>
    <w:rsid w:val="003C4A2D"/>
    <w:rsid w:val="003D1259"/>
    <w:rsid w:val="004155F7"/>
    <w:rsid w:val="00416455"/>
    <w:rsid w:val="00424347"/>
    <w:rsid w:val="00455783"/>
    <w:rsid w:val="00461A22"/>
    <w:rsid w:val="004A2E5B"/>
    <w:rsid w:val="004B0760"/>
    <w:rsid w:val="004B1DDB"/>
    <w:rsid w:val="004C325A"/>
    <w:rsid w:val="004D7FB8"/>
    <w:rsid w:val="004F64F5"/>
    <w:rsid w:val="00515522"/>
    <w:rsid w:val="005319F6"/>
    <w:rsid w:val="005363F8"/>
    <w:rsid w:val="0053792B"/>
    <w:rsid w:val="005412B7"/>
    <w:rsid w:val="00541941"/>
    <w:rsid w:val="0054449B"/>
    <w:rsid w:val="00550C90"/>
    <w:rsid w:val="00556224"/>
    <w:rsid w:val="00557ED3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4A36"/>
    <w:rsid w:val="00675B7A"/>
    <w:rsid w:val="006A589B"/>
    <w:rsid w:val="006B7DEA"/>
    <w:rsid w:val="006C1261"/>
    <w:rsid w:val="006C6C6D"/>
    <w:rsid w:val="006F08DB"/>
    <w:rsid w:val="00715050"/>
    <w:rsid w:val="00741302"/>
    <w:rsid w:val="007711CA"/>
    <w:rsid w:val="00773D8C"/>
    <w:rsid w:val="00783DB5"/>
    <w:rsid w:val="00786C3A"/>
    <w:rsid w:val="007926C9"/>
    <w:rsid w:val="007D24E0"/>
    <w:rsid w:val="00804E1D"/>
    <w:rsid w:val="00811AC9"/>
    <w:rsid w:val="008256BC"/>
    <w:rsid w:val="00827E7A"/>
    <w:rsid w:val="0083238C"/>
    <w:rsid w:val="00855B7A"/>
    <w:rsid w:val="00856704"/>
    <w:rsid w:val="00862410"/>
    <w:rsid w:val="0087013D"/>
    <w:rsid w:val="00871AF7"/>
    <w:rsid w:val="0087754C"/>
    <w:rsid w:val="00877B9B"/>
    <w:rsid w:val="008802BD"/>
    <w:rsid w:val="00883154"/>
    <w:rsid w:val="008849CA"/>
    <w:rsid w:val="008861D8"/>
    <w:rsid w:val="008951BF"/>
    <w:rsid w:val="008A22EB"/>
    <w:rsid w:val="008B0EB2"/>
    <w:rsid w:val="008B1CA1"/>
    <w:rsid w:val="008C0B61"/>
    <w:rsid w:val="008D3DE5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3DD"/>
    <w:rsid w:val="009F5F78"/>
    <w:rsid w:val="00A12601"/>
    <w:rsid w:val="00A446FD"/>
    <w:rsid w:val="00A50AB7"/>
    <w:rsid w:val="00A56046"/>
    <w:rsid w:val="00A607A7"/>
    <w:rsid w:val="00A621D8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3FB0"/>
    <w:rsid w:val="00B45D8E"/>
    <w:rsid w:val="00B518CC"/>
    <w:rsid w:val="00B56766"/>
    <w:rsid w:val="00B66B02"/>
    <w:rsid w:val="00B74844"/>
    <w:rsid w:val="00BA2EB1"/>
    <w:rsid w:val="00BB1421"/>
    <w:rsid w:val="00BB6AD5"/>
    <w:rsid w:val="00BC6AE9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799"/>
    <w:rsid w:val="00CD0CA1"/>
    <w:rsid w:val="00CE3791"/>
    <w:rsid w:val="00CE485F"/>
    <w:rsid w:val="00CE60C1"/>
    <w:rsid w:val="00D07DCE"/>
    <w:rsid w:val="00D17C11"/>
    <w:rsid w:val="00D22DB5"/>
    <w:rsid w:val="00D24A7A"/>
    <w:rsid w:val="00D44A99"/>
    <w:rsid w:val="00D62AD6"/>
    <w:rsid w:val="00D6444D"/>
    <w:rsid w:val="00D65D24"/>
    <w:rsid w:val="00D674B9"/>
    <w:rsid w:val="00D73CDB"/>
    <w:rsid w:val="00D75C4B"/>
    <w:rsid w:val="00D829A2"/>
    <w:rsid w:val="00D97D1A"/>
    <w:rsid w:val="00DA0CE6"/>
    <w:rsid w:val="00DA4308"/>
    <w:rsid w:val="00DA6D78"/>
    <w:rsid w:val="00DC2D4E"/>
    <w:rsid w:val="00DD374E"/>
    <w:rsid w:val="00DE0762"/>
    <w:rsid w:val="00DE4583"/>
    <w:rsid w:val="00E0355A"/>
    <w:rsid w:val="00E05EE1"/>
    <w:rsid w:val="00E06CC2"/>
    <w:rsid w:val="00E11E9B"/>
    <w:rsid w:val="00E16488"/>
    <w:rsid w:val="00E2468B"/>
    <w:rsid w:val="00E32207"/>
    <w:rsid w:val="00E3692E"/>
    <w:rsid w:val="00E4061E"/>
    <w:rsid w:val="00E620DD"/>
    <w:rsid w:val="00E67BBE"/>
    <w:rsid w:val="00E74778"/>
    <w:rsid w:val="00E76E7E"/>
    <w:rsid w:val="00EA3F71"/>
    <w:rsid w:val="00EA7A79"/>
    <w:rsid w:val="00EC1E80"/>
    <w:rsid w:val="00EC3CCF"/>
    <w:rsid w:val="00ED0B57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CA8439B-FC43-4165-A443-A016F7A35CAF}"/>
</file>

<file path=customXml/itemProps2.xml><?xml version="1.0" encoding="utf-8"?>
<ds:datastoreItem xmlns:ds="http://schemas.openxmlformats.org/officeDocument/2006/customXml" ds:itemID="{D4ABE24C-C84E-4EEC-A785-2F3A79BC4AE9}"/>
</file>

<file path=customXml/itemProps3.xml><?xml version="1.0" encoding="utf-8"?>
<ds:datastoreItem xmlns:ds="http://schemas.openxmlformats.org/officeDocument/2006/customXml" ds:itemID="{D904219E-D193-40E0-937D-D7427BF69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 shareef</cp:lastModifiedBy>
  <cp:revision>127</cp:revision>
  <cp:lastPrinted>2024-05-06T16:11:00Z</cp:lastPrinted>
  <dcterms:created xsi:type="dcterms:W3CDTF">2015-03-24T13:41:00Z</dcterms:created>
  <dcterms:modified xsi:type="dcterms:W3CDTF">2024-05-06T16:12:00Z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