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56ED213B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4971D8A8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UPR </w:t>
      </w:r>
      <w:r w:rsidR="00A3083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46 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Session of the Human Rights Council</w:t>
      </w:r>
    </w:p>
    <w:p w14:paraId="6856DBE4" w14:textId="3EC93EB9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7F260D">
        <w:rPr>
          <w:rFonts w:asciiTheme="minorHAnsi" w:hAnsiTheme="minorHAnsi" w:cstheme="minorBidi"/>
          <w:b/>
          <w:bCs/>
          <w:sz w:val="30"/>
          <w:szCs w:val="30"/>
          <w:lang w:val="en-GB"/>
        </w:rPr>
        <w:t>Vietnam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1007E68D" w14:textId="0AC50E82" w:rsidR="00DF1C38" w:rsidRPr="00FD5413" w:rsidRDefault="00DF1FA7" w:rsidP="13EB04C2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13EB04C2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as delivered by </w:t>
      </w:r>
      <w:r w:rsidR="3EF8F7DC" w:rsidRPr="13EB04C2">
        <w:rPr>
          <w:rFonts w:eastAsia="Calibri"/>
          <w:b/>
          <w:bCs/>
          <w:sz w:val="30"/>
          <w:szCs w:val="30"/>
          <w:lang w:val="en-GB"/>
        </w:rPr>
        <w:t>Mr Tormod C. ENDRESEN</w:t>
      </w:r>
    </w:p>
    <w:p w14:paraId="47673896" w14:textId="3597E306" w:rsidR="00DF1C38" w:rsidRPr="00697EAB" w:rsidRDefault="3EF8F7DC" w:rsidP="13EB04C2">
      <w:pPr>
        <w:spacing w:line="360" w:lineRule="auto"/>
        <w:ind w:right="-285"/>
        <w:jc w:val="center"/>
        <w:rPr>
          <w:lang w:val="en-US"/>
        </w:rPr>
      </w:pPr>
      <w:r w:rsidRPr="13EB04C2">
        <w:rPr>
          <w:rFonts w:eastAsia="Calibri"/>
          <w:b/>
          <w:bCs/>
          <w:sz w:val="30"/>
          <w:szCs w:val="30"/>
          <w:lang w:val="en-GB"/>
        </w:rPr>
        <w:t xml:space="preserve">Ambassador - Permanent Representative to the UN and other International Organizations. </w:t>
      </w:r>
      <w:r w:rsidR="00FD5413" w:rsidRPr="00EE36DF">
        <w:rPr>
          <w:lang w:val="en-US"/>
        </w:rPr>
        <w:br/>
      </w:r>
      <w:r w:rsidRPr="13EB04C2">
        <w:rPr>
          <w:rFonts w:eastAsia="Calibri"/>
          <w:b/>
          <w:bCs/>
          <w:sz w:val="30"/>
          <w:szCs w:val="30"/>
          <w:lang w:val="en-GB"/>
        </w:rPr>
        <w:t>The Permanent Mission of Norway in Geneva.</w:t>
      </w:r>
    </w:p>
    <w:p w14:paraId="67A50304" w14:textId="716BCC7F" w:rsidR="00DF1C38" w:rsidRPr="00FD5413" w:rsidRDefault="00DF1C38" w:rsidP="13EB04C2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697EAB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E7118E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697EAB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E7118E">
        <w:rPr>
          <w:color w:val="000000"/>
          <w:sz w:val="32"/>
          <w:szCs w:val="32"/>
          <w:lang w:val="en-US"/>
        </w:rPr>
        <w:t xml:space="preserve">Check against </w:t>
      </w:r>
      <w:proofErr w:type="gramStart"/>
      <w:r w:rsidR="00FE4EDA" w:rsidRPr="00E7118E">
        <w:rPr>
          <w:color w:val="000000"/>
          <w:sz w:val="32"/>
          <w:szCs w:val="32"/>
          <w:lang w:val="en-US"/>
        </w:rPr>
        <w:t>delivery</w:t>
      </w:r>
      <w:proofErr w:type="gramEnd"/>
    </w:p>
    <w:p w14:paraId="3ADED2E6" w14:textId="03FAA3F2" w:rsidR="006C750D" w:rsidRPr="00E7118E" w:rsidRDefault="00472B00" w:rsidP="00356296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7</w:t>
      </w:r>
      <w:r w:rsidR="00DB62C7" w:rsidRPr="00E7118E">
        <w:rPr>
          <w:color w:val="000000" w:themeColor="text1"/>
          <w:sz w:val="32"/>
          <w:szCs w:val="32"/>
          <w:lang w:val="en-US"/>
        </w:rPr>
        <w:t xml:space="preserve"> </w:t>
      </w:r>
      <w:r w:rsidR="00D07DB8">
        <w:rPr>
          <w:color w:val="000000" w:themeColor="text1"/>
          <w:sz w:val="32"/>
          <w:szCs w:val="32"/>
          <w:lang w:val="en-US"/>
        </w:rPr>
        <w:t>Ma</w:t>
      </w:r>
      <w:r w:rsidR="00CC5B41">
        <w:rPr>
          <w:color w:val="000000" w:themeColor="text1"/>
          <w:sz w:val="32"/>
          <w:szCs w:val="32"/>
          <w:lang w:val="en-US"/>
        </w:rPr>
        <w:t>y 2024</w:t>
      </w:r>
    </w:p>
    <w:p w14:paraId="6A3F3DF9" w14:textId="17397BD6" w:rsidR="000941E1" w:rsidRDefault="000941E1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7B2A2262" w14:textId="6A24E549" w:rsidR="00673557" w:rsidRPr="00697EAB" w:rsidRDefault="74BB66E3" w:rsidP="31093776">
      <w:pPr>
        <w:spacing w:after="160" w:line="254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>President,</w:t>
      </w:r>
      <w:r w:rsidR="00673557" w:rsidRPr="00697EAB">
        <w:rPr>
          <w:lang w:val="en-US"/>
        </w:rPr>
        <w:br/>
      </w:r>
    </w:p>
    <w:p w14:paraId="2E11382D" w14:textId="74AB615B" w:rsidR="00673557" w:rsidRPr="00697EAB" w:rsidRDefault="74BB66E3" w:rsidP="31093776">
      <w:pPr>
        <w:spacing w:after="160" w:line="254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>Norway commends Vietnam’s efforts to improve the social and economic conditions for its people, [including the ratification of two ILO conventions]. However, we remain concerned about shrinking civic space [and increasing restrictions towards social</w:t>
      </w:r>
      <w:r w:rsidRPr="00697EAB">
        <w:rPr>
          <w:rFonts w:eastAsia="Calibri"/>
          <w:sz w:val="33"/>
          <w:szCs w:val="33"/>
          <w:lang w:val="en-US"/>
        </w:rPr>
        <w:t xml:space="preserve"> </w:t>
      </w:r>
      <w:proofErr w:type="spellStart"/>
      <w:r w:rsidRPr="00697EAB">
        <w:rPr>
          <w:rFonts w:eastAsia="Calibri"/>
          <w:sz w:val="33"/>
          <w:szCs w:val="33"/>
          <w:lang w:val="en-US"/>
        </w:rPr>
        <w:lastRenderedPageBreak/>
        <w:t>organisations</w:t>
      </w:r>
      <w:proofErr w:type="spellEnd"/>
      <w:r w:rsidRPr="00697EAB">
        <w:rPr>
          <w:rFonts w:eastAsia="Calibri"/>
          <w:color w:val="000000" w:themeColor="text1"/>
          <w:sz w:val="33"/>
          <w:szCs w:val="33"/>
          <w:lang w:val="en-US"/>
        </w:rPr>
        <w:t>, journalists, and human rights defenders].</w:t>
      </w:r>
      <w:r w:rsidR="00673557" w:rsidRPr="00697EAB">
        <w:rPr>
          <w:lang w:val="en-US"/>
        </w:rPr>
        <w:br/>
      </w:r>
    </w:p>
    <w:p w14:paraId="58994893" w14:textId="635086BC" w:rsidR="00673557" w:rsidRPr="00697EAB" w:rsidRDefault="74BB66E3" w:rsidP="31093776">
      <w:pPr>
        <w:spacing w:after="160" w:line="254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>Norway recommends that Vietnam:</w:t>
      </w:r>
    </w:p>
    <w:p w14:paraId="3ECE5B49" w14:textId="61514114" w:rsidR="00673557" w:rsidRPr="00697EAB" w:rsidRDefault="74BB66E3" w:rsidP="31093776">
      <w:pPr>
        <w:spacing w:line="254" w:lineRule="auto"/>
        <w:rPr>
          <w:rFonts w:eastAsia="Calibri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 xml:space="preserve">1. </w:t>
      </w:r>
      <w:r w:rsidRPr="00697EAB">
        <w:rPr>
          <w:rFonts w:eastAsia="Calibri"/>
          <w:sz w:val="33"/>
          <w:szCs w:val="33"/>
          <w:lang w:val="en-US"/>
        </w:rPr>
        <w:t>Ensures the right to freedom of expression, association and peaceful assembly and end practices of arbitrary arrests and detention of human rights defenders, political dissidents, and journalists.</w:t>
      </w:r>
      <w:r w:rsidR="00673557" w:rsidRPr="00697EAB">
        <w:rPr>
          <w:lang w:val="en-US"/>
        </w:rPr>
        <w:br/>
      </w:r>
    </w:p>
    <w:p w14:paraId="236235A1" w14:textId="0D628E74" w:rsidR="00673557" w:rsidRPr="00697EAB" w:rsidRDefault="74BB66E3" w:rsidP="31093776">
      <w:pPr>
        <w:spacing w:line="254" w:lineRule="auto"/>
        <w:rPr>
          <w:rFonts w:eastAsia="Calibri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 xml:space="preserve">2. </w:t>
      </w:r>
      <w:r w:rsidRPr="00697EAB">
        <w:rPr>
          <w:rFonts w:eastAsia="Calibri"/>
          <w:sz w:val="33"/>
          <w:szCs w:val="33"/>
          <w:lang w:val="en-US"/>
        </w:rPr>
        <w:t xml:space="preserve">Ensures that social </w:t>
      </w:r>
      <w:proofErr w:type="spellStart"/>
      <w:r w:rsidRPr="00697EAB">
        <w:rPr>
          <w:rFonts w:eastAsia="Calibri"/>
          <w:sz w:val="33"/>
          <w:szCs w:val="33"/>
          <w:lang w:val="en-US"/>
        </w:rPr>
        <w:t>organisations</w:t>
      </w:r>
      <w:proofErr w:type="spellEnd"/>
      <w:r w:rsidRPr="00697EAB">
        <w:rPr>
          <w:rFonts w:eastAsia="Calibri"/>
          <w:sz w:val="33"/>
          <w:szCs w:val="33"/>
          <w:lang w:val="en-US"/>
        </w:rPr>
        <w:t xml:space="preserve"> can engage fully and without risk of repercussions in the green transition.</w:t>
      </w:r>
      <w:r w:rsidR="00673557" w:rsidRPr="00697EAB">
        <w:rPr>
          <w:lang w:val="en-US"/>
        </w:rPr>
        <w:br/>
      </w:r>
    </w:p>
    <w:p w14:paraId="50871089" w14:textId="535C3DB4" w:rsidR="00673557" w:rsidRPr="00697EAB" w:rsidRDefault="74BB66E3" w:rsidP="31093776">
      <w:pPr>
        <w:spacing w:line="254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>3. Takes necessary measures to increase women's representation in executive bodies at national and local level, [aligning with the national strategy on gender equality 2021-2030.]</w:t>
      </w:r>
      <w:r w:rsidR="00673557" w:rsidRPr="00697EAB">
        <w:rPr>
          <w:lang w:val="en-US"/>
        </w:rPr>
        <w:br/>
      </w:r>
    </w:p>
    <w:p w14:paraId="158404D4" w14:textId="7E71A56E" w:rsidR="00673557" w:rsidRPr="00697EAB" w:rsidRDefault="74BB66E3" w:rsidP="31093776">
      <w:pPr>
        <w:spacing w:line="254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697EAB">
        <w:rPr>
          <w:rFonts w:eastAsia="Calibri"/>
          <w:color w:val="000000" w:themeColor="text1"/>
          <w:sz w:val="33"/>
          <w:szCs w:val="33"/>
          <w:lang w:val="en-US"/>
        </w:rPr>
        <w:t>4. Establishes a moratorium on executions, working towards the repeal of the death penalty [in national legislation].</w:t>
      </w:r>
    </w:p>
    <w:p w14:paraId="35F4598C" w14:textId="79F7255C" w:rsidR="00673557" w:rsidRPr="00697EAB" w:rsidRDefault="74BB66E3" w:rsidP="31093776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97EAB">
        <w:rPr>
          <w:rFonts w:eastAsia="Calibri"/>
          <w:sz w:val="33"/>
          <w:szCs w:val="33"/>
          <w:lang w:val="en-US"/>
        </w:rPr>
        <w:t xml:space="preserve"> </w:t>
      </w:r>
    </w:p>
    <w:p w14:paraId="271D2EFC" w14:textId="16C1A24C" w:rsidR="00673557" w:rsidRPr="00697EAB" w:rsidRDefault="74BB66E3" w:rsidP="31093776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97EAB">
        <w:rPr>
          <w:rFonts w:eastAsia="Calibri"/>
          <w:sz w:val="33"/>
          <w:szCs w:val="33"/>
          <w:lang w:val="en-US"/>
        </w:rPr>
        <w:t>Thank you.</w:t>
      </w:r>
    </w:p>
    <w:p w14:paraId="3DE63724" w14:textId="11098BF0" w:rsidR="00673557" w:rsidRPr="00697EAB" w:rsidRDefault="00673557" w:rsidP="31093776">
      <w:pPr>
        <w:spacing w:line="360" w:lineRule="auto"/>
        <w:rPr>
          <w:color w:val="000000"/>
          <w:sz w:val="32"/>
          <w:szCs w:val="32"/>
          <w:lang w:val="en-US"/>
        </w:rPr>
      </w:pPr>
    </w:p>
    <w:sectPr w:rsidR="00673557" w:rsidRPr="00697EAB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0AEC" w14:textId="77777777" w:rsidR="00AB71A7" w:rsidRDefault="00AB71A7" w:rsidP="00A4264C">
      <w:r>
        <w:separator/>
      </w:r>
    </w:p>
  </w:endnote>
  <w:endnote w:type="continuationSeparator" w:id="0">
    <w:p w14:paraId="0B48BF9C" w14:textId="77777777" w:rsidR="00AB71A7" w:rsidRDefault="00AB71A7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D693" w14:textId="77777777" w:rsidR="00AB71A7" w:rsidRDefault="00AB71A7" w:rsidP="00A4264C">
      <w:r>
        <w:separator/>
      </w:r>
    </w:p>
  </w:footnote>
  <w:footnote w:type="continuationSeparator" w:id="0">
    <w:p w14:paraId="59BAA65E" w14:textId="77777777" w:rsidR="00AB71A7" w:rsidRDefault="00AB71A7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A2C75"/>
    <w:multiLevelType w:val="hybridMultilevel"/>
    <w:tmpl w:val="0EBC9C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9"/>
  </w:num>
  <w:num w:numId="2" w16cid:durableId="37778173">
    <w:abstractNumId w:val="8"/>
  </w:num>
  <w:num w:numId="3" w16cid:durableId="771171280">
    <w:abstractNumId w:val="13"/>
  </w:num>
  <w:num w:numId="4" w16cid:durableId="956301528">
    <w:abstractNumId w:val="12"/>
  </w:num>
  <w:num w:numId="5" w16cid:durableId="601108512">
    <w:abstractNumId w:val="10"/>
  </w:num>
  <w:num w:numId="6" w16cid:durableId="1353798523">
    <w:abstractNumId w:val="3"/>
  </w:num>
  <w:num w:numId="7" w16cid:durableId="514534526">
    <w:abstractNumId w:val="6"/>
  </w:num>
  <w:num w:numId="8" w16cid:durableId="1259025905">
    <w:abstractNumId w:val="7"/>
  </w:num>
  <w:num w:numId="9" w16cid:durableId="1301613565">
    <w:abstractNumId w:val="0"/>
  </w:num>
  <w:num w:numId="10" w16cid:durableId="913592170">
    <w:abstractNumId w:val="11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  <w:num w:numId="14" w16cid:durableId="24296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836B5"/>
    <w:rsid w:val="000941E1"/>
    <w:rsid w:val="00097953"/>
    <w:rsid w:val="00097C04"/>
    <w:rsid w:val="000C5B70"/>
    <w:rsid w:val="000D6CB8"/>
    <w:rsid w:val="0010211D"/>
    <w:rsid w:val="00136A4B"/>
    <w:rsid w:val="001649F8"/>
    <w:rsid w:val="001656A2"/>
    <w:rsid w:val="001C4042"/>
    <w:rsid w:val="001D396B"/>
    <w:rsid w:val="001F241E"/>
    <w:rsid w:val="002553C2"/>
    <w:rsid w:val="002808E7"/>
    <w:rsid w:val="00294FCF"/>
    <w:rsid w:val="002A0404"/>
    <w:rsid w:val="002A3E4E"/>
    <w:rsid w:val="002C230E"/>
    <w:rsid w:val="002D1F8F"/>
    <w:rsid w:val="002F6AB0"/>
    <w:rsid w:val="00307944"/>
    <w:rsid w:val="00337575"/>
    <w:rsid w:val="00356296"/>
    <w:rsid w:val="003636F0"/>
    <w:rsid w:val="0037266F"/>
    <w:rsid w:val="003804D2"/>
    <w:rsid w:val="003A0AAB"/>
    <w:rsid w:val="003D4B08"/>
    <w:rsid w:val="003F3DF2"/>
    <w:rsid w:val="004166C5"/>
    <w:rsid w:val="00452B8E"/>
    <w:rsid w:val="00472AFE"/>
    <w:rsid w:val="00472B00"/>
    <w:rsid w:val="004A617F"/>
    <w:rsid w:val="004F0CD8"/>
    <w:rsid w:val="00561856"/>
    <w:rsid w:val="00565C7E"/>
    <w:rsid w:val="00583F74"/>
    <w:rsid w:val="005B3689"/>
    <w:rsid w:val="006009DE"/>
    <w:rsid w:val="00646C3F"/>
    <w:rsid w:val="00657113"/>
    <w:rsid w:val="00673557"/>
    <w:rsid w:val="006745D5"/>
    <w:rsid w:val="00697EAB"/>
    <w:rsid w:val="006A3B84"/>
    <w:rsid w:val="006A5085"/>
    <w:rsid w:val="006C750D"/>
    <w:rsid w:val="006F13EF"/>
    <w:rsid w:val="006F7F75"/>
    <w:rsid w:val="0073010B"/>
    <w:rsid w:val="00760B22"/>
    <w:rsid w:val="0076485E"/>
    <w:rsid w:val="007670AE"/>
    <w:rsid w:val="00770A8D"/>
    <w:rsid w:val="007B092E"/>
    <w:rsid w:val="007C2349"/>
    <w:rsid w:val="007C3A6F"/>
    <w:rsid w:val="007D23CE"/>
    <w:rsid w:val="007E55C0"/>
    <w:rsid w:val="007F260D"/>
    <w:rsid w:val="008816E3"/>
    <w:rsid w:val="008A6FD0"/>
    <w:rsid w:val="008B4F47"/>
    <w:rsid w:val="008B54F8"/>
    <w:rsid w:val="008C24C5"/>
    <w:rsid w:val="008C5227"/>
    <w:rsid w:val="008D5581"/>
    <w:rsid w:val="009502A3"/>
    <w:rsid w:val="009669A7"/>
    <w:rsid w:val="00986A7D"/>
    <w:rsid w:val="009C622D"/>
    <w:rsid w:val="009E1120"/>
    <w:rsid w:val="009E62D9"/>
    <w:rsid w:val="00A3083A"/>
    <w:rsid w:val="00A4264C"/>
    <w:rsid w:val="00A52F88"/>
    <w:rsid w:val="00A6629A"/>
    <w:rsid w:val="00AA5E9E"/>
    <w:rsid w:val="00AB03FD"/>
    <w:rsid w:val="00AB2B27"/>
    <w:rsid w:val="00AB49DC"/>
    <w:rsid w:val="00AB71A7"/>
    <w:rsid w:val="00AD0E58"/>
    <w:rsid w:val="00AE3A7D"/>
    <w:rsid w:val="00B03F18"/>
    <w:rsid w:val="00B23677"/>
    <w:rsid w:val="00B65D5F"/>
    <w:rsid w:val="00B76B7E"/>
    <w:rsid w:val="00BB1CFC"/>
    <w:rsid w:val="00BD4C49"/>
    <w:rsid w:val="00BE03E4"/>
    <w:rsid w:val="00BF139E"/>
    <w:rsid w:val="00C37D21"/>
    <w:rsid w:val="00C43AA2"/>
    <w:rsid w:val="00C46787"/>
    <w:rsid w:val="00C70E51"/>
    <w:rsid w:val="00C76C64"/>
    <w:rsid w:val="00CB1998"/>
    <w:rsid w:val="00CB1E86"/>
    <w:rsid w:val="00CC5B41"/>
    <w:rsid w:val="00CE5D7E"/>
    <w:rsid w:val="00D07DB8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B26AF"/>
    <w:rsid w:val="00DB62C7"/>
    <w:rsid w:val="00DC5312"/>
    <w:rsid w:val="00DC5E46"/>
    <w:rsid w:val="00DD7721"/>
    <w:rsid w:val="00DF1C38"/>
    <w:rsid w:val="00DF1FA7"/>
    <w:rsid w:val="00E11D11"/>
    <w:rsid w:val="00E11F2F"/>
    <w:rsid w:val="00E16B6A"/>
    <w:rsid w:val="00E7118E"/>
    <w:rsid w:val="00E73357"/>
    <w:rsid w:val="00E75EF3"/>
    <w:rsid w:val="00E90235"/>
    <w:rsid w:val="00E950D2"/>
    <w:rsid w:val="00ED1C55"/>
    <w:rsid w:val="00ED22C4"/>
    <w:rsid w:val="00EE36DF"/>
    <w:rsid w:val="00F02BF7"/>
    <w:rsid w:val="00F16135"/>
    <w:rsid w:val="00F21098"/>
    <w:rsid w:val="00F25B34"/>
    <w:rsid w:val="00F52780"/>
    <w:rsid w:val="00FB6415"/>
    <w:rsid w:val="00FC2E9F"/>
    <w:rsid w:val="00FD5413"/>
    <w:rsid w:val="00FE4EDA"/>
    <w:rsid w:val="01894793"/>
    <w:rsid w:val="03EFC14B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3EB04C2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282DE4C"/>
    <w:rsid w:val="252F525D"/>
    <w:rsid w:val="28C156DF"/>
    <w:rsid w:val="2902CAAD"/>
    <w:rsid w:val="29374FE7"/>
    <w:rsid w:val="2A6E468A"/>
    <w:rsid w:val="2BAAF867"/>
    <w:rsid w:val="2F1144CE"/>
    <w:rsid w:val="31093776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EF8F7DC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4BB66E3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2.xml><?xml version="1.0" encoding="utf-8"?>
<ds:datastoreItem xmlns:ds="http://schemas.openxmlformats.org/officeDocument/2006/customXml" ds:itemID="{8977B63F-1128-4F77-BF62-7476B203134F}"/>
</file>

<file path=customXml/itemProps3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1156</Characters>
  <Application>Microsoft Office Word</Application>
  <DocSecurity>0</DocSecurity>
  <Lines>9</Lines>
  <Paragraphs>2</Paragraphs>
  <ScaleCrop>false</ScaleCrop>
  <Company>MFA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3</cp:revision>
  <cp:lastPrinted>2024-01-18T10:30:00Z</cp:lastPrinted>
  <dcterms:created xsi:type="dcterms:W3CDTF">2024-04-26T12:52:00Z</dcterms:created>
  <dcterms:modified xsi:type="dcterms:W3CDTF">2024-04-26T13:20:00Z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MediaServiceImageTags">
    <vt:lpwstr/>
  </property>
</Properties>
</file>