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803F" w14:textId="185D5BD0" w:rsidR="004D6F8B" w:rsidRPr="00083DA6" w:rsidRDefault="004D6F8B" w:rsidP="004D6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bookmarkStart w:id="0" w:name="OLE_LINK1"/>
      <w:r w:rsidRPr="00083D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National Statement</w:t>
      </w:r>
      <w:r w:rsidR="00B70C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delivered by Mr. Muneeb Ahmed, First Secretary,</w:t>
      </w:r>
      <w:r w:rsidR="00C3414E" w:rsidRPr="00083D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083D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during the 4</w:t>
      </w:r>
      <w:r w:rsidRPr="00083D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083D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UPR Review of </w:t>
      </w:r>
      <w:r w:rsidR="00072D1F" w:rsidRPr="00083D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Vanuatu</w:t>
      </w:r>
    </w:p>
    <w:p w14:paraId="45C3A603" w14:textId="77777777" w:rsidR="004D6F8B" w:rsidRPr="00083DA6" w:rsidRDefault="004D6F8B" w:rsidP="004D6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3D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(</w:t>
      </w:r>
      <w:r w:rsidR="00D41552" w:rsidRPr="00083D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46</w:t>
      </w:r>
      <w:r w:rsidR="00D41552" w:rsidRPr="00083D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083D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Session of UPR)</w:t>
      </w:r>
    </w:p>
    <w:p w14:paraId="7DC4929C" w14:textId="77777777" w:rsidR="004D6F8B" w:rsidRPr="00083DA6" w:rsidRDefault="00C3414E" w:rsidP="004D6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3D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</w:t>
      </w:r>
      <w:r w:rsidR="004D6F8B" w:rsidRPr="00083D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083D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May</w:t>
      </w:r>
      <w:r w:rsidR="004D6F8B" w:rsidRPr="00083D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202</w:t>
      </w:r>
      <w:r w:rsidR="00D41552" w:rsidRPr="00083D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</w:t>
      </w:r>
    </w:p>
    <w:bookmarkEnd w:id="0"/>
    <w:p w14:paraId="79395C7C" w14:textId="77777777" w:rsidR="004D6F8B" w:rsidRPr="00083DA6" w:rsidRDefault="004D6F8B" w:rsidP="004D6F8B">
      <w:pPr>
        <w:tabs>
          <w:tab w:val="left" w:pos="16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DA6">
        <w:rPr>
          <w:rFonts w:ascii="Times New Roman" w:hAnsi="Times New Roman" w:cs="Times New Roman"/>
          <w:sz w:val="28"/>
          <w:szCs w:val="28"/>
        </w:rPr>
        <w:tab/>
      </w:r>
    </w:p>
    <w:p w14:paraId="289DFDF4" w14:textId="77777777" w:rsidR="004D6F8B" w:rsidRPr="00083DA6" w:rsidRDefault="004D6F8B" w:rsidP="004D6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DA6">
        <w:rPr>
          <w:rFonts w:ascii="Times New Roman" w:hAnsi="Times New Roman" w:cs="Times New Roman"/>
          <w:sz w:val="28"/>
          <w:szCs w:val="28"/>
        </w:rPr>
        <w:t>Mr. President,</w:t>
      </w:r>
    </w:p>
    <w:p w14:paraId="50244BB0" w14:textId="77777777" w:rsidR="00072D1F" w:rsidRPr="00083DA6" w:rsidRDefault="00072D1F" w:rsidP="00072D1F">
      <w:pPr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B7874CF" w14:textId="1A392474" w:rsidR="00072D1F" w:rsidRPr="00083DA6" w:rsidRDefault="00083DA6" w:rsidP="00072D1F">
      <w:pPr>
        <w:ind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Pakistan</w:t>
      </w:r>
      <w:r w:rsidR="00072D1F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welcome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="00072D1F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the delegation of </w:t>
      </w:r>
      <w:r w:rsidR="008A428D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>Vanuatu</w:t>
      </w:r>
      <w:r w:rsidR="00072D1F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 thank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="00072D1F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it for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presenting</w:t>
      </w:r>
      <w:r w:rsidR="00072D1F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its 4</w:t>
      </w:r>
      <w:r w:rsidR="00072D1F" w:rsidRPr="00083DA6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th</w:t>
      </w:r>
      <w:r w:rsidR="00072D1F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UPR report.</w:t>
      </w:r>
    </w:p>
    <w:p w14:paraId="7725E2D1" w14:textId="61076D00" w:rsidR="00A2755C" w:rsidRPr="00083DA6" w:rsidRDefault="00072D1F" w:rsidP="001B5A0E">
      <w:pPr>
        <w:ind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We recognize the steps taken by </w:t>
      </w:r>
      <w:r w:rsidR="000A1154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Vanuatu </w:t>
      </w:r>
      <w:r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to advance the human rights agenda, especially through the </w:t>
      </w:r>
      <w:r w:rsidR="00A2755C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>enactment of Public Health Act of 2021</w:t>
      </w:r>
      <w:r w:rsidR="00506715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relating to public health in emergency and the Education Act </w:t>
      </w:r>
      <w:r w:rsidR="00B70C5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of </w:t>
      </w:r>
      <w:r w:rsidR="00506715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2019 to enhance students’ access to higher education. </w:t>
      </w:r>
    </w:p>
    <w:p w14:paraId="037B5FEB" w14:textId="6BCE7964" w:rsidR="00072D1F" w:rsidRPr="00083DA6" w:rsidRDefault="00B70C59" w:rsidP="00072D1F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the spirit of constructive engagement, w</w:t>
      </w:r>
      <w:r w:rsidR="00072D1F" w:rsidRPr="00083DA6">
        <w:rPr>
          <w:rFonts w:asciiTheme="majorBidi" w:hAnsiTheme="majorBidi" w:cstheme="majorBidi"/>
          <w:sz w:val="28"/>
          <w:szCs w:val="28"/>
        </w:rPr>
        <w:t>e have the following recommendations:</w:t>
      </w:r>
    </w:p>
    <w:p w14:paraId="2F1B74BE" w14:textId="77777777" w:rsidR="00072D1F" w:rsidRPr="00083DA6" w:rsidRDefault="00072D1F" w:rsidP="00072D1F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Further reinforce measures taken under the </w:t>
      </w:r>
      <w:r w:rsidR="00B3565B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>Health Sector Strategy (HSS) 2021-2030</w:t>
      </w:r>
      <w:r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to </w:t>
      </w:r>
      <w:r w:rsidR="00B3565B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increase access to healthcare services </w:t>
      </w:r>
      <w:r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for all; </w:t>
      </w:r>
      <w:r w:rsidR="00EF66E3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</w:p>
    <w:p w14:paraId="4B5A639B" w14:textId="77777777" w:rsidR="00072D1F" w:rsidRPr="00083DA6" w:rsidRDefault="00072D1F" w:rsidP="00072D1F">
      <w:pPr>
        <w:pStyle w:val="ListParagraph"/>
        <w:ind w:left="108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5AC0F31" w14:textId="77777777" w:rsidR="00EF66E3" w:rsidRPr="00083DA6" w:rsidRDefault="00072D1F" w:rsidP="004C319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Continue allocation of greater funds under </w:t>
      </w:r>
      <w:r w:rsidR="00B40BD6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 </w:t>
      </w:r>
      <w:r w:rsidR="00B40BD6" w:rsidRPr="00083DA6">
        <w:rPr>
          <w:rFonts w:asciiTheme="majorBidi" w:hAnsiTheme="majorBidi" w:cstheme="majorBidi"/>
          <w:sz w:val="28"/>
          <w:szCs w:val="28"/>
        </w:rPr>
        <w:t xml:space="preserve">Vanuatu Food </w:t>
      </w:r>
      <w:r w:rsidR="008031B6" w:rsidRPr="00083DA6">
        <w:rPr>
          <w:rFonts w:asciiTheme="majorBidi" w:hAnsiTheme="majorBidi" w:cstheme="majorBidi"/>
          <w:sz w:val="28"/>
          <w:szCs w:val="28"/>
        </w:rPr>
        <w:t>S</w:t>
      </w:r>
      <w:r w:rsidR="00B40BD6" w:rsidRPr="00083DA6">
        <w:rPr>
          <w:rFonts w:asciiTheme="majorBidi" w:hAnsiTheme="majorBidi" w:cstheme="majorBidi"/>
          <w:sz w:val="28"/>
          <w:szCs w:val="28"/>
        </w:rPr>
        <w:t xml:space="preserve">afety, Security and Nutrition Policy </w:t>
      </w:r>
      <w:r w:rsidR="00897611" w:rsidRPr="00083DA6">
        <w:rPr>
          <w:rFonts w:asciiTheme="majorBidi" w:hAnsiTheme="majorBidi" w:cstheme="majorBidi"/>
          <w:sz w:val="28"/>
          <w:szCs w:val="28"/>
        </w:rPr>
        <w:t xml:space="preserve">of </w:t>
      </w:r>
      <w:r w:rsidR="00B40BD6" w:rsidRPr="00083DA6">
        <w:rPr>
          <w:rFonts w:asciiTheme="majorBidi" w:hAnsiTheme="majorBidi" w:cstheme="majorBidi"/>
          <w:sz w:val="28"/>
          <w:szCs w:val="28"/>
        </w:rPr>
        <w:t>2022-2030</w:t>
      </w:r>
      <w:r w:rsidR="00962E73" w:rsidRPr="00083DA6">
        <w:rPr>
          <w:rFonts w:asciiTheme="majorBidi" w:hAnsiTheme="majorBidi" w:cstheme="majorBidi"/>
          <w:sz w:val="28"/>
          <w:szCs w:val="28"/>
        </w:rPr>
        <w:t>.</w:t>
      </w:r>
    </w:p>
    <w:p w14:paraId="14CFBB7F" w14:textId="74D12425" w:rsidR="00072D1F" w:rsidRPr="00083DA6" w:rsidRDefault="00083DA6" w:rsidP="007D7BAA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My delegation</w:t>
      </w:r>
      <w:r w:rsidR="00072D1F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wish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es</w:t>
      </w:r>
      <w:r w:rsidR="00072D1F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EF66E3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>Vanuatu</w:t>
      </w:r>
      <w:r w:rsidR="00072D1F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 successful UPR.</w:t>
      </w:r>
    </w:p>
    <w:p w14:paraId="6DF56E77" w14:textId="05213C00" w:rsidR="00CC6E22" w:rsidRPr="00083DA6" w:rsidRDefault="00083DA6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T</w:t>
      </w:r>
      <w:r w:rsidR="00072D1F" w:rsidRPr="00083DA6">
        <w:rPr>
          <w:rFonts w:asciiTheme="majorBidi" w:hAnsiTheme="majorBidi" w:cstheme="majorBidi"/>
          <w:color w:val="000000" w:themeColor="text1"/>
          <w:sz w:val="28"/>
          <w:szCs w:val="28"/>
        </w:rPr>
        <w:t>hank you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sectPr w:rsidR="00CC6E22" w:rsidRPr="00083DA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CAEC" w14:textId="77777777" w:rsidR="00880F25" w:rsidRDefault="00880F25" w:rsidP="00D41552">
      <w:pPr>
        <w:spacing w:after="0" w:line="240" w:lineRule="auto"/>
      </w:pPr>
      <w:r>
        <w:separator/>
      </w:r>
    </w:p>
  </w:endnote>
  <w:endnote w:type="continuationSeparator" w:id="0">
    <w:p w14:paraId="48E1EB8B" w14:textId="77777777" w:rsidR="00880F25" w:rsidRDefault="00880F25" w:rsidP="00D4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BD96" w14:textId="77777777" w:rsidR="00880F25" w:rsidRDefault="00880F25" w:rsidP="00D41552">
      <w:pPr>
        <w:spacing w:after="0" w:line="240" w:lineRule="auto"/>
      </w:pPr>
      <w:r>
        <w:separator/>
      </w:r>
    </w:p>
  </w:footnote>
  <w:footnote w:type="continuationSeparator" w:id="0">
    <w:p w14:paraId="33F09494" w14:textId="77777777" w:rsidR="00880F25" w:rsidRDefault="00880F25" w:rsidP="00D4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CD49" w14:textId="77777777" w:rsidR="003A0BC8" w:rsidRDefault="00D41552" w:rsidP="00BA10FB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C0C02" wp14:editId="136578FA">
              <wp:simplePos x="0" y="0"/>
              <wp:positionH relativeFrom="column">
                <wp:posOffset>-199660</wp:posOffset>
              </wp:positionH>
              <wp:positionV relativeFrom="paragraph">
                <wp:posOffset>1361089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4F67A" w14:textId="77777777" w:rsidR="003A0BC8" w:rsidRPr="00A55F7A" w:rsidRDefault="003A0BC8" w:rsidP="00BA10FB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54C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5.7pt;margin-top:107.15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" fillcolor="#060" stroked="f">
              <v:fill opacity="39321f"/>
              <v:textbox>
                <w:txbxContent>
                  <w:p w:rsidR="003A0BC8" w:rsidRPr="00A55F7A" w:rsidRDefault="003A0BC8" w:rsidP="00BA10FB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36DED6E7" wp14:editId="1DE72BB8">
          <wp:extent cx="1319632" cy="1302105"/>
          <wp:effectExtent l="19050" t="0" r="0" b="0"/>
          <wp:docPr id="11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8F2B4F" w14:textId="77777777" w:rsidR="003A0BC8" w:rsidRPr="009F7B12" w:rsidRDefault="003A0BC8" w:rsidP="00BA10F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</w:p>
  <w:p w14:paraId="007D3B9D" w14:textId="77777777" w:rsidR="003A0BC8" w:rsidRPr="00C73BC1" w:rsidRDefault="003A0BC8" w:rsidP="00BA10F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</w:p>
  <w:p w14:paraId="5F64A0B5" w14:textId="77777777" w:rsidR="003A0BC8" w:rsidRDefault="003A0BC8">
    <w:pPr>
      <w:pStyle w:val="Header"/>
    </w:pPr>
  </w:p>
  <w:p w14:paraId="32761776" w14:textId="77777777" w:rsidR="00D41552" w:rsidRDefault="00D41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D1200"/>
    <w:multiLevelType w:val="hybridMultilevel"/>
    <w:tmpl w:val="A3A8CD7A"/>
    <w:lvl w:ilvl="0" w:tplc="801C364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B53F37"/>
    <w:multiLevelType w:val="hybridMultilevel"/>
    <w:tmpl w:val="362EECE8"/>
    <w:lvl w:ilvl="0" w:tplc="8FB8FF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E0399"/>
    <w:multiLevelType w:val="hybridMultilevel"/>
    <w:tmpl w:val="555288BC"/>
    <w:lvl w:ilvl="0" w:tplc="D4D21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975375">
    <w:abstractNumId w:val="2"/>
  </w:num>
  <w:num w:numId="2" w16cid:durableId="1630089317">
    <w:abstractNumId w:val="1"/>
  </w:num>
  <w:num w:numId="3" w16cid:durableId="181059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8B"/>
    <w:rsid w:val="00021053"/>
    <w:rsid w:val="000234FA"/>
    <w:rsid w:val="0002623E"/>
    <w:rsid w:val="00063A63"/>
    <w:rsid w:val="00072D1F"/>
    <w:rsid w:val="00083DA6"/>
    <w:rsid w:val="000870DA"/>
    <w:rsid w:val="000A1154"/>
    <w:rsid w:val="000E0F55"/>
    <w:rsid w:val="000F5820"/>
    <w:rsid w:val="001064B8"/>
    <w:rsid w:val="0013195F"/>
    <w:rsid w:val="00172AD5"/>
    <w:rsid w:val="001B5A0E"/>
    <w:rsid w:val="001E5694"/>
    <w:rsid w:val="00247EB0"/>
    <w:rsid w:val="00267B9D"/>
    <w:rsid w:val="002878F3"/>
    <w:rsid w:val="002B4B10"/>
    <w:rsid w:val="003A0BC8"/>
    <w:rsid w:val="0047041B"/>
    <w:rsid w:val="004C2905"/>
    <w:rsid w:val="004C3195"/>
    <w:rsid w:val="004D6F8B"/>
    <w:rsid w:val="00506715"/>
    <w:rsid w:val="00510AB1"/>
    <w:rsid w:val="005E4FC0"/>
    <w:rsid w:val="006956F9"/>
    <w:rsid w:val="006F0E1E"/>
    <w:rsid w:val="00796158"/>
    <w:rsid w:val="00796991"/>
    <w:rsid w:val="007D7BAA"/>
    <w:rsid w:val="008031B6"/>
    <w:rsid w:val="008060D1"/>
    <w:rsid w:val="00860D4D"/>
    <w:rsid w:val="00880F25"/>
    <w:rsid w:val="00897611"/>
    <w:rsid w:val="008A428D"/>
    <w:rsid w:val="0091350B"/>
    <w:rsid w:val="009300FB"/>
    <w:rsid w:val="00962E73"/>
    <w:rsid w:val="00A2755C"/>
    <w:rsid w:val="00AC4967"/>
    <w:rsid w:val="00AC6433"/>
    <w:rsid w:val="00B3565B"/>
    <w:rsid w:val="00B40BD6"/>
    <w:rsid w:val="00B70C59"/>
    <w:rsid w:val="00BB5B71"/>
    <w:rsid w:val="00C15C19"/>
    <w:rsid w:val="00C32400"/>
    <w:rsid w:val="00C3414E"/>
    <w:rsid w:val="00CA676F"/>
    <w:rsid w:val="00CA7C5D"/>
    <w:rsid w:val="00CC2112"/>
    <w:rsid w:val="00CC6E22"/>
    <w:rsid w:val="00CE005D"/>
    <w:rsid w:val="00D41552"/>
    <w:rsid w:val="00DC7208"/>
    <w:rsid w:val="00E34E84"/>
    <w:rsid w:val="00E42F5E"/>
    <w:rsid w:val="00ED79C2"/>
    <w:rsid w:val="00EF66E3"/>
    <w:rsid w:val="00F31E8C"/>
    <w:rsid w:val="00FD598D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82C25"/>
  <w15:chartTrackingRefBased/>
  <w15:docId w15:val="{9EE6172A-7842-4648-B032-7E6C99C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F8B"/>
    <w:pPr>
      <w:spacing w:after="200" w:line="276" w:lineRule="auto"/>
    </w:pPr>
    <w:rPr>
      <w:rFonts w:eastAsiaTheme="minorEastAsia"/>
      <w:kern w:val="0"/>
      <w:sz w:val="22"/>
      <w:szCs w:val="22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F8B"/>
    <w:rPr>
      <w:rFonts w:eastAsiaTheme="minorEastAsia"/>
      <w:kern w:val="0"/>
      <w:sz w:val="22"/>
      <w:szCs w:val="22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D6F8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52"/>
    <w:rPr>
      <w:rFonts w:eastAsiaTheme="minorEastAsia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862CA26-DB36-4BF1-AE8E-B95A8B735701}"/>
</file>

<file path=customXml/itemProps2.xml><?xml version="1.0" encoding="utf-8"?>
<ds:datastoreItem xmlns:ds="http://schemas.openxmlformats.org/officeDocument/2006/customXml" ds:itemID="{66AE74B9-0BB0-45E0-96AF-E172C070F69F}"/>
</file>

<file path=customXml/itemProps3.xml><?xml version="1.0" encoding="utf-8"?>
<ds:datastoreItem xmlns:ds="http://schemas.openxmlformats.org/officeDocument/2006/customXml" ds:itemID="{360CFD31-DC96-4112-86E7-4F72347516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muzammil pasha</cp:lastModifiedBy>
  <cp:revision>3</cp:revision>
  <cp:lastPrinted>2024-05-01T15:24:00Z</cp:lastPrinted>
  <dcterms:created xsi:type="dcterms:W3CDTF">2024-05-01T15:24:00Z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