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B9B33" w14:textId="77777777" w:rsidR="00296BCF" w:rsidRDefault="00296BCF" w:rsidP="00296BCF">
      <w:pPr>
        <w:spacing w:line="240" w:lineRule="auto"/>
        <w:jc w:val="center"/>
        <w:textAlignment w:val="baseline"/>
        <w:rPr>
          <w:rFonts w:eastAsia="Times New Roman"/>
          <w:b/>
          <w:color w:val="292B2C"/>
          <w:sz w:val="24"/>
          <w:szCs w:val="24"/>
          <w:lang w:val="en-US" w:eastAsia="en-AU"/>
        </w:rPr>
      </w:pPr>
      <w:r w:rsidRPr="00CF63ED">
        <w:rPr>
          <w:rFonts w:eastAsia="Times New Roman"/>
          <w:b/>
          <w:color w:val="292B2C"/>
          <w:sz w:val="24"/>
          <w:szCs w:val="24"/>
          <w:lang w:val="en-US" w:eastAsia="en-AU"/>
        </w:rPr>
        <w:t>4</w:t>
      </w:r>
      <w:r>
        <w:rPr>
          <w:rFonts w:eastAsia="Times New Roman"/>
          <w:b/>
          <w:color w:val="292B2C"/>
          <w:sz w:val="24"/>
          <w:szCs w:val="24"/>
          <w:lang w:val="en-US" w:eastAsia="en-AU"/>
        </w:rPr>
        <w:t>5</w:t>
      </w:r>
      <w:r w:rsidRPr="00C34FA9">
        <w:rPr>
          <w:rFonts w:eastAsia="Times New Roman"/>
          <w:b/>
          <w:color w:val="292B2C"/>
          <w:sz w:val="24"/>
          <w:szCs w:val="24"/>
          <w:vertAlign w:val="superscript"/>
          <w:lang w:val="en-US" w:eastAsia="en-AU"/>
        </w:rPr>
        <w:t>th</w:t>
      </w:r>
      <w:r>
        <w:rPr>
          <w:rFonts w:eastAsia="Times New Roman"/>
          <w:b/>
          <w:color w:val="292B2C"/>
          <w:sz w:val="24"/>
          <w:szCs w:val="24"/>
          <w:lang w:val="en-US" w:eastAsia="en-AU"/>
        </w:rPr>
        <w:t xml:space="preserve"> </w:t>
      </w:r>
      <w:r w:rsidRPr="00CF63ED">
        <w:rPr>
          <w:rFonts w:eastAsia="Times New Roman"/>
          <w:b/>
          <w:color w:val="292B2C"/>
          <w:sz w:val="24"/>
          <w:szCs w:val="24"/>
          <w:lang w:val="en-US" w:eastAsia="en-AU"/>
        </w:rPr>
        <w:t>Session o the Universal Periodic Review W</w:t>
      </w:r>
      <w:r>
        <w:rPr>
          <w:rFonts w:eastAsia="Times New Roman"/>
          <w:b/>
          <w:color w:val="292B2C"/>
          <w:sz w:val="24"/>
          <w:szCs w:val="24"/>
          <w:lang w:val="en-US" w:eastAsia="en-AU"/>
        </w:rPr>
        <w:t xml:space="preserve">orking Group </w:t>
      </w:r>
    </w:p>
    <w:p w14:paraId="626324FB" w14:textId="64150E7C" w:rsidR="00296BCF" w:rsidRDefault="00296BCF" w:rsidP="00296BCF">
      <w:pPr>
        <w:spacing w:line="240" w:lineRule="auto"/>
        <w:jc w:val="center"/>
        <w:textAlignment w:val="baseline"/>
        <w:rPr>
          <w:rFonts w:eastAsia="Times New Roman"/>
          <w:b/>
          <w:color w:val="292B2C"/>
          <w:sz w:val="24"/>
          <w:szCs w:val="24"/>
          <w:lang w:val="en-US" w:eastAsia="en-AU"/>
        </w:rPr>
      </w:pPr>
      <w:r>
        <w:rPr>
          <w:rFonts w:eastAsia="Times New Roman"/>
          <w:b/>
          <w:color w:val="292B2C"/>
          <w:sz w:val="24"/>
          <w:szCs w:val="24"/>
          <w:lang w:val="en-US" w:eastAsia="en-AU"/>
        </w:rPr>
        <w:t>UPR of Vanuatu</w:t>
      </w:r>
    </w:p>
    <w:p w14:paraId="108EA5DA" w14:textId="77777777" w:rsidR="00296BCF" w:rsidRDefault="00296BCF" w:rsidP="00296BCF">
      <w:pPr>
        <w:spacing w:line="240" w:lineRule="auto"/>
        <w:jc w:val="center"/>
        <w:textAlignment w:val="baseline"/>
        <w:rPr>
          <w:rFonts w:eastAsia="Times New Roman"/>
          <w:bCs/>
          <w:color w:val="292B2C"/>
          <w:sz w:val="20"/>
          <w:szCs w:val="20"/>
          <w:lang w:eastAsia="en-AU"/>
        </w:rPr>
      </w:pPr>
    </w:p>
    <w:p w14:paraId="4B7D488D" w14:textId="79CD50E2" w:rsidR="00296BCF" w:rsidRDefault="00296BCF" w:rsidP="00296BCF">
      <w:pPr>
        <w:spacing w:line="240" w:lineRule="auto"/>
        <w:jc w:val="center"/>
        <w:textAlignment w:val="baseline"/>
        <w:rPr>
          <w:rFonts w:eastAsia="Times New Roman"/>
          <w:b/>
          <w:color w:val="292B2C"/>
          <w:sz w:val="24"/>
          <w:szCs w:val="24"/>
          <w:lang w:val="en-US" w:eastAsia="en-AU"/>
        </w:rPr>
      </w:pPr>
      <w:r>
        <w:rPr>
          <w:rFonts w:eastAsia="Times New Roman"/>
          <w:bCs/>
          <w:color w:val="292B2C"/>
          <w:sz w:val="20"/>
          <w:szCs w:val="20"/>
          <w:lang w:eastAsia="en-AU"/>
        </w:rPr>
        <w:t>Thursday 2 May</w:t>
      </w:r>
      <w:r w:rsidRPr="00B92AB3">
        <w:rPr>
          <w:rFonts w:eastAsia="Times New Roman"/>
          <w:bCs/>
          <w:color w:val="292B2C"/>
          <w:sz w:val="20"/>
          <w:szCs w:val="20"/>
          <w:lang w:eastAsia="en-AU"/>
        </w:rPr>
        <w:t xml:space="preserve">, </w:t>
      </w:r>
      <w:r>
        <w:rPr>
          <w:rFonts w:eastAsia="Times New Roman"/>
          <w:bCs/>
          <w:color w:val="292B2C"/>
          <w:sz w:val="20"/>
          <w:szCs w:val="20"/>
          <w:lang w:eastAsia="en-AU"/>
        </w:rPr>
        <w:t>09</w:t>
      </w:r>
      <w:r w:rsidRPr="00B92AB3">
        <w:rPr>
          <w:rFonts w:eastAsia="Times New Roman"/>
          <w:bCs/>
          <w:color w:val="292B2C"/>
          <w:sz w:val="20"/>
          <w:szCs w:val="20"/>
          <w:lang w:eastAsia="en-AU"/>
        </w:rPr>
        <w:t>:</w:t>
      </w:r>
      <w:r>
        <w:rPr>
          <w:rFonts w:eastAsia="Times New Roman"/>
          <w:bCs/>
          <w:color w:val="292B2C"/>
          <w:sz w:val="20"/>
          <w:szCs w:val="20"/>
          <w:lang w:eastAsia="en-AU"/>
        </w:rPr>
        <w:t>00</w:t>
      </w:r>
      <w:r w:rsidRPr="00B92AB3">
        <w:rPr>
          <w:rFonts w:eastAsia="Times New Roman"/>
          <w:bCs/>
          <w:color w:val="292B2C"/>
          <w:sz w:val="20"/>
          <w:szCs w:val="20"/>
          <w:lang w:eastAsia="en-AU"/>
        </w:rPr>
        <w:t xml:space="preserve"> – 1</w:t>
      </w:r>
      <w:r>
        <w:rPr>
          <w:rFonts w:eastAsia="Times New Roman"/>
          <w:bCs/>
          <w:color w:val="292B2C"/>
          <w:sz w:val="20"/>
          <w:szCs w:val="20"/>
          <w:lang w:eastAsia="en-AU"/>
        </w:rPr>
        <w:t>2</w:t>
      </w:r>
      <w:r w:rsidRPr="00B92AB3">
        <w:rPr>
          <w:rFonts w:eastAsia="Times New Roman"/>
          <w:bCs/>
          <w:color w:val="292B2C"/>
          <w:sz w:val="20"/>
          <w:szCs w:val="20"/>
          <w:lang w:eastAsia="en-AU"/>
        </w:rPr>
        <w:t>:</w:t>
      </w:r>
      <w:r>
        <w:rPr>
          <w:rFonts w:eastAsia="Times New Roman"/>
          <w:bCs/>
          <w:color w:val="292B2C"/>
          <w:sz w:val="20"/>
          <w:szCs w:val="20"/>
          <w:lang w:eastAsia="en-AU"/>
        </w:rPr>
        <w:t>3</w:t>
      </w:r>
      <w:r w:rsidRPr="00B92AB3">
        <w:rPr>
          <w:rFonts w:eastAsia="Times New Roman"/>
          <w:bCs/>
          <w:color w:val="292B2C"/>
          <w:sz w:val="20"/>
          <w:szCs w:val="20"/>
          <w:lang w:eastAsia="en-AU"/>
        </w:rPr>
        <w:t xml:space="preserve">0 </w:t>
      </w:r>
    </w:p>
    <w:p w14:paraId="20553772" w14:textId="7D880B2E" w:rsidR="00296BCF" w:rsidRPr="00B92AB3" w:rsidRDefault="00296BCF" w:rsidP="00296BCF">
      <w:pPr>
        <w:spacing w:line="240" w:lineRule="auto"/>
        <w:jc w:val="center"/>
        <w:textAlignment w:val="baseline"/>
        <w:rPr>
          <w:rFonts w:eastAsia="Times New Roman"/>
          <w:bCs/>
          <w:color w:val="292B2C"/>
          <w:sz w:val="20"/>
          <w:szCs w:val="20"/>
          <w:lang w:val="en-US" w:eastAsia="en-AU"/>
        </w:rPr>
      </w:pPr>
      <w:r w:rsidRPr="00B92AB3">
        <w:rPr>
          <w:rFonts w:eastAsia="Times New Roman"/>
          <w:bCs/>
          <w:color w:val="292B2C"/>
          <w:sz w:val="20"/>
          <w:szCs w:val="20"/>
          <w:lang w:val="en-US" w:eastAsia="en-AU"/>
        </w:rPr>
        <w:t>Speaking time:</w:t>
      </w:r>
      <w:r>
        <w:rPr>
          <w:rFonts w:eastAsia="Times New Roman"/>
          <w:bCs/>
          <w:color w:val="292B2C"/>
          <w:sz w:val="20"/>
          <w:szCs w:val="20"/>
          <w:lang w:val="en-US" w:eastAsia="en-AU"/>
        </w:rPr>
        <w:t xml:space="preserve"> 1 minute</w:t>
      </w:r>
      <w:r w:rsidRPr="00B92AB3">
        <w:rPr>
          <w:rFonts w:eastAsia="Times New Roman"/>
          <w:bCs/>
          <w:color w:val="292B2C"/>
          <w:sz w:val="20"/>
          <w:szCs w:val="20"/>
          <w:lang w:val="en-US" w:eastAsia="en-AU"/>
        </w:rPr>
        <w:t xml:space="preserve"> </w:t>
      </w:r>
      <w:r>
        <w:rPr>
          <w:rFonts w:eastAsia="Times New Roman"/>
          <w:bCs/>
          <w:color w:val="292B2C"/>
          <w:sz w:val="20"/>
          <w:szCs w:val="20"/>
          <w:lang w:val="en-US" w:eastAsia="en-AU"/>
        </w:rPr>
        <w:t>45 seconds</w:t>
      </w:r>
    </w:p>
    <w:p w14:paraId="003CCB50" w14:textId="77777777" w:rsidR="00296BCF" w:rsidRPr="00B92AB3" w:rsidRDefault="00296BCF" w:rsidP="00296BCF">
      <w:pPr>
        <w:pBdr>
          <w:bottom w:val="single" w:sz="12" w:space="1" w:color="auto"/>
        </w:pBdr>
        <w:spacing w:line="240" w:lineRule="auto"/>
        <w:textAlignment w:val="baseline"/>
        <w:rPr>
          <w:rFonts w:eastAsia="Times New Roman"/>
          <w:bCs/>
          <w:color w:val="292B2C"/>
          <w:sz w:val="20"/>
          <w:szCs w:val="20"/>
          <w:lang w:eastAsia="en-AU"/>
        </w:rPr>
      </w:pPr>
    </w:p>
    <w:p w14:paraId="375066B3" w14:textId="77777777" w:rsidR="00296BCF" w:rsidRPr="00360884" w:rsidRDefault="00296BCF" w:rsidP="00296BCF">
      <w:pPr>
        <w:spacing w:line="240" w:lineRule="auto"/>
        <w:jc w:val="both"/>
        <w:textAlignment w:val="baseline"/>
        <w:rPr>
          <w:rFonts w:eastAsia="Times New Roman"/>
          <w:color w:val="292B2C"/>
          <w:sz w:val="24"/>
          <w:szCs w:val="24"/>
          <w:lang w:eastAsia="en-AU"/>
        </w:rPr>
      </w:pPr>
    </w:p>
    <w:p w14:paraId="2280A212" w14:textId="77777777" w:rsidR="00296BCF" w:rsidRPr="00626BF5" w:rsidRDefault="00296BCF" w:rsidP="00296BCF">
      <w:pPr>
        <w:spacing w:before="240" w:after="120" w:line="360" w:lineRule="auto"/>
        <w:jc w:val="both"/>
        <w:textAlignment w:val="baseline"/>
        <w:rPr>
          <w:rFonts w:eastAsia="Times New Roman"/>
          <w:bCs/>
          <w:color w:val="292B2C"/>
          <w:sz w:val="24"/>
          <w:szCs w:val="24"/>
          <w:lang w:eastAsia="en-AU"/>
        </w:rPr>
      </w:pPr>
      <w:r w:rsidRPr="00626BF5">
        <w:rPr>
          <w:rFonts w:eastAsia="Times New Roman"/>
          <w:bCs/>
          <w:color w:val="292B2C"/>
          <w:sz w:val="24"/>
          <w:szCs w:val="24"/>
          <w:lang w:eastAsia="en-AU"/>
        </w:rPr>
        <w:t xml:space="preserve">Thank you </w:t>
      </w:r>
      <w:r>
        <w:rPr>
          <w:rFonts w:eastAsia="Times New Roman"/>
          <w:bCs/>
          <w:color w:val="292B2C"/>
          <w:sz w:val="24"/>
          <w:szCs w:val="24"/>
          <w:lang w:eastAsia="en-AU"/>
        </w:rPr>
        <w:t>Mr</w:t>
      </w:r>
      <w:r w:rsidRPr="00626BF5">
        <w:rPr>
          <w:rFonts w:eastAsia="Times New Roman"/>
          <w:bCs/>
          <w:color w:val="292B2C"/>
          <w:sz w:val="24"/>
          <w:szCs w:val="24"/>
          <w:lang w:eastAsia="en-AU"/>
        </w:rPr>
        <w:t xml:space="preserve"> President</w:t>
      </w:r>
      <w:r>
        <w:rPr>
          <w:rFonts w:eastAsia="Times New Roman"/>
          <w:bCs/>
          <w:color w:val="292B2C"/>
          <w:sz w:val="24"/>
          <w:szCs w:val="24"/>
          <w:lang w:eastAsia="en-AU"/>
        </w:rPr>
        <w:t>.</w:t>
      </w:r>
    </w:p>
    <w:p w14:paraId="5836206D" w14:textId="3166B668" w:rsidR="002A37EC" w:rsidRPr="002A37EC" w:rsidRDefault="002A37EC" w:rsidP="002A37EC">
      <w:pPr>
        <w:spacing w:before="240" w:after="120" w:line="360" w:lineRule="auto"/>
        <w:jc w:val="both"/>
        <w:textAlignment w:val="baseline"/>
        <w:rPr>
          <w:rFonts w:eastAsia="Times New Roman"/>
          <w:bCs/>
          <w:color w:val="292B2C"/>
          <w:sz w:val="24"/>
          <w:szCs w:val="24"/>
          <w:lang w:eastAsia="en-AU"/>
        </w:rPr>
      </w:pPr>
      <w:r w:rsidRPr="002A37EC">
        <w:rPr>
          <w:rFonts w:eastAsia="Times New Roman"/>
          <w:bCs/>
          <w:color w:val="292B2C"/>
          <w:sz w:val="24"/>
          <w:szCs w:val="24"/>
          <w:lang w:eastAsia="en-AU"/>
        </w:rPr>
        <w:t xml:space="preserve">Fiji welcomes the delegation of </w:t>
      </w:r>
      <w:r>
        <w:rPr>
          <w:rFonts w:eastAsia="Times New Roman"/>
          <w:bCs/>
          <w:color w:val="292B2C"/>
          <w:sz w:val="24"/>
          <w:szCs w:val="24"/>
          <w:lang w:eastAsia="en-AU"/>
        </w:rPr>
        <w:t>Vanuatu</w:t>
      </w:r>
      <w:r w:rsidRPr="002A37EC">
        <w:rPr>
          <w:rFonts w:eastAsia="Times New Roman"/>
          <w:bCs/>
          <w:color w:val="292B2C"/>
          <w:sz w:val="24"/>
          <w:szCs w:val="24"/>
          <w:lang w:eastAsia="en-AU"/>
        </w:rPr>
        <w:t xml:space="preserve"> and </w:t>
      </w:r>
      <w:r w:rsidR="00B90632">
        <w:rPr>
          <w:rFonts w:eastAsia="Times New Roman"/>
          <w:bCs/>
          <w:color w:val="292B2C"/>
          <w:sz w:val="24"/>
          <w:szCs w:val="24"/>
          <w:lang w:eastAsia="en-AU"/>
        </w:rPr>
        <w:t>thanks the delegation for the presentation of its national report</w:t>
      </w:r>
      <w:r w:rsidRPr="002A37EC">
        <w:rPr>
          <w:rFonts w:eastAsia="Times New Roman"/>
          <w:bCs/>
          <w:color w:val="292B2C"/>
          <w:sz w:val="24"/>
          <w:szCs w:val="24"/>
          <w:lang w:eastAsia="en-AU"/>
        </w:rPr>
        <w:t>.</w:t>
      </w:r>
    </w:p>
    <w:p w14:paraId="74CA5E98" w14:textId="77777777" w:rsidR="001312B5" w:rsidRDefault="002A37EC" w:rsidP="002A37EC">
      <w:pPr>
        <w:spacing w:before="240" w:after="120" w:line="360" w:lineRule="auto"/>
        <w:jc w:val="both"/>
        <w:textAlignment w:val="baseline"/>
        <w:rPr>
          <w:rFonts w:eastAsia="Times New Roman"/>
          <w:bCs/>
          <w:color w:val="292B2C"/>
          <w:sz w:val="24"/>
          <w:szCs w:val="24"/>
          <w:lang w:eastAsia="en-AU"/>
        </w:rPr>
      </w:pPr>
      <w:r w:rsidRPr="002A37EC">
        <w:rPr>
          <w:rFonts w:eastAsia="Times New Roman"/>
          <w:bCs/>
          <w:color w:val="292B2C"/>
          <w:sz w:val="24"/>
          <w:szCs w:val="24"/>
          <w:lang w:eastAsia="en-AU"/>
        </w:rPr>
        <w:t>As a fellow Pacific Small Island Developing State, Fiji understands the unique human rights challenges arising from the devastating impacts of climate change and natural disasters</w:t>
      </w:r>
      <w:r>
        <w:rPr>
          <w:rFonts w:eastAsia="Times New Roman"/>
          <w:bCs/>
          <w:color w:val="292B2C"/>
          <w:sz w:val="24"/>
          <w:szCs w:val="24"/>
          <w:lang w:eastAsia="en-AU"/>
        </w:rPr>
        <w:t>.</w:t>
      </w:r>
      <w:r w:rsidRPr="002A37EC">
        <w:rPr>
          <w:rFonts w:eastAsia="Times New Roman"/>
          <w:bCs/>
          <w:color w:val="292B2C"/>
          <w:sz w:val="24"/>
          <w:szCs w:val="24"/>
          <w:lang w:eastAsia="en-AU"/>
        </w:rPr>
        <w:t xml:space="preserve"> </w:t>
      </w:r>
    </w:p>
    <w:p w14:paraId="4384AA6E" w14:textId="51D906EC" w:rsidR="001312B5" w:rsidRDefault="001312B5" w:rsidP="002A37EC">
      <w:pPr>
        <w:spacing w:before="240" w:after="120" w:line="360" w:lineRule="auto"/>
        <w:jc w:val="both"/>
        <w:textAlignment w:val="baseline"/>
        <w:rPr>
          <w:rFonts w:eastAsia="Times New Roman"/>
          <w:bCs/>
          <w:color w:val="292B2C"/>
          <w:sz w:val="24"/>
          <w:szCs w:val="24"/>
          <w:lang w:eastAsia="en-AU"/>
        </w:rPr>
      </w:pPr>
      <w:r>
        <w:rPr>
          <w:rFonts w:eastAsia="Times New Roman"/>
          <w:bCs/>
          <w:color w:val="292B2C"/>
          <w:sz w:val="24"/>
          <w:szCs w:val="24"/>
          <w:lang w:eastAsia="en-AU"/>
        </w:rPr>
        <w:t>Despite</w:t>
      </w:r>
      <w:r w:rsidR="00090ABF">
        <w:rPr>
          <w:rFonts w:eastAsia="Times New Roman"/>
          <w:bCs/>
          <w:color w:val="292B2C"/>
          <w:sz w:val="24"/>
          <w:szCs w:val="24"/>
          <w:lang w:eastAsia="en-AU"/>
        </w:rPr>
        <w:t xml:space="preserve"> being </w:t>
      </w:r>
      <w:r>
        <w:rPr>
          <w:rFonts w:eastAsia="Times New Roman"/>
          <w:bCs/>
          <w:color w:val="292B2C"/>
          <w:sz w:val="24"/>
          <w:szCs w:val="24"/>
          <w:lang w:eastAsia="en-AU"/>
        </w:rPr>
        <w:t>one of</w:t>
      </w:r>
      <w:r w:rsidR="00090ABF">
        <w:rPr>
          <w:rFonts w:eastAsia="Times New Roman"/>
          <w:bCs/>
          <w:color w:val="292B2C"/>
          <w:sz w:val="24"/>
          <w:szCs w:val="24"/>
          <w:lang w:eastAsia="en-AU"/>
        </w:rPr>
        <w:t xml:space="preserve"> the most vulnerable nations in the world</w:t>
      </w:r>
      <w:r>
        <w:rPr>
          <w:rFonts w:eastAsia="Times New Roman"/>
          <w:bCs/>
          <w:color w:val="292B2C"/>
          <w:sz w:val="24"/>
          <w:szCs w:val="24"/>
          <w:lang w:eastAsia="en-AU"/>
        </w:rPr>
        <w:t xml:space="preserve">, Vanuatu’s commitment to and progress in addressing these challenges, including through the development of the Vanuatu Climate Change and DRR Policy and several in-depth post-disaster gender analyses – is commendable. </w:t>
      </w:r>
    </w:p>
    <w:p w14:paraId="376EBE45" w14:textId="11F95F2B" w:rsidR="00264F17" w:rsidRDefault="00264F17" w:rsidP="00264F17">
      <w:pPr>
        <w:spacing w:before="240" w:after="120" w:line="360" w:lineRule="auto"/>
        <w:jc w:val="both"/>
        <w:textAlignment w:val="baseline"/>
        <w:rPr>
          <w:rFonts w:eastAsia="Times New Roman"/>
          <w:bCs/>
          <w:color w:val="292B2C"/>
          <w:sz w:val="24"/>
          <w:szCs w:val="24"/>
          <w:lang w:eastAsia="en-AU"/>
        </w:rPr>
      </w:pPr>
      <w:r>
        <w:rPr>
          <w:rFonts w:eastAsia="Times New Roman"/>
          <w:bCs/>
          <w:color w:val="292B2C"/>
          <w:sz w:val="24"/>
          <w:szCs w:val="24"/>
          <w:lang w:eastAsia="en-AU"/>
        </w:rPr>
        <w:t xml:space="preserve">We acknowledge that the value of international cooperation and technical and financial support for the effective implementation of UPR recommendations, cannot be emphasised enough. Fiji will continue to assist Vanuatu in its implementation journey and we call on the international community to also do the same.  </w:t>
      </w:r>
    </w:p>
    <w:p w14:paraId="259C288A" w14:textId="5D2B8432" w:rsidR="00296BCF" w:rsidRDefault="006725B1" w:rsidP="00296BCF">
      <w:pPr>
        <w:spacing w:before="240" w:after="120" w:line="360" w:lineRule="auto"/>
        <w:jc w:val="both"/>
        <w:textAlignment w:val="baseline"/>
        <w:rPr>
          <w:rFonts w:eastAsia="Times New Roman"/>
          <w:bCs/>
          <w:color w:val="292B2C"/>
          <w:sz w:val="24"/>
          <w:szCs w:val="24"/>
          <w:lang w:eastAsia="en-AU"/>
        </w:rPr>
      </w:pPr>
      <w:r>
        <w:rPr>
          <w:rFonts w:eastAsia="Times New Roman"/>
          <w:bCs/>
          <w:color w:val="292B2C"/>
          <w:sz w:val="24"/>
          <w:szCs w:val="24"/>
          <w:lang w:eastAsia="en-AU"/>
        </w:rPr>
        <w:t xml:space="preserve">In the spirit of constructive dialogue, Fiji makes the following recommendations: </w:t>
      </w:r>
    </w:p>
    <w:p w14:paraId="100DF1B6" w14:textId="02469C3C" w:rsidR="002A37EC" w:rsidRPr="003B41AA" w:rsidRDefault="002A37EC" w:rsidP="003B41AA">
      <w:pPr>
        <w:pStyle w:val="ListParagraph"/>
        <w:numPr>
          <w:ilvl w:val="0"/>
          <w:numId w:val="2"/>
        </w:numPr>
        <w:spacing w:before="240" w:after="120" w:line="360" w:lineRule="auto"/>
        <w:jc w:val="both"/>
        <w:textAlignment w:val="baseline"/>
        <w:rPr>
          <w:rFonts w:eastAsia="Times New Roman"/>
          <w:bCs/>
          <w:color w:val="292B2C"/>
          <w:sz w:val="24"/>
          <w:szCs w:val="24"/>
          <w:lang w:eastAsia="en-AU"/>
        </w:rPr>
      </w:pPr>
      <w:r>
        <w:rPr>
          <w:rFonts w:eastAsia="Times New Roman"/>
          <w:bCs/>
          <w:color w:val="292B2C"/>
          <w:sz w:val="24"/>
          <w:szCs w:val="24"/>
          <w:lang w:eastAsia="en-AU"/>
        </w:rPr>
        <w:t xml:space="preserve">Strengthen efforts to </w:t>
      </w:r>
      <w:r w:rsidR="00DF20F3">
        <w:rPr>
          <w:rFonts w:eastAsia="Times New Roman"/>
          <w:bCs/>
          <w:color w:val="292B2C"/>
          <w:sz w:val="24"/>
          <w:szCs w:val="24"/>
          <w:lang w:eastAsia="en-AU"/>
        </w:rPr>
        <w:t>ensure that</w:t>
      </w:r>
      <w:r>
        <w:rPr>
          <w:rFonts w:eastAsia="Times New Roman"/>
          <w:bCs/>
          <w:color w:val="292B2C"/>
          <w:sz w:val="24"/>
          <w:szCs w:val="24"/>
          <w:lang w:eastAsia="en-AU"/>
        </w:rPr>
        <w:t xml:space="preserve"> persons in marginalized groups and in vulnerable situation</w:t>
      </w:r>
      <w:r w:rsidR="006376FB">
        <w:rPr>
          <w:rFonts w:eastAsia="Times New Roman"/>
          <w:bCs/>
          <w:color w:val="292B2C"/>
          <w:sz w:val="24"/>
          <w:szCs w:val="24"/>
          <w:lang w:eastAsia="en-AU"/>
        </w:rPr>
        <w:t xml:space="preserve">s, including women and children living in the outer islands, </w:t>
      </w:r>
      <w:r w:rsidR="00DF20F3">
        <w:rPr>
          <w:rFonts w:eastAsia="Times New Roman"/>
          <w:bCs/>
          <w:color w:val="292B2C"/>
          <w:sz w:val="24"/>
          <w:szCs w:val="24"/>
          <w:lang w:eastAsia="en-AU"/>
        </w:rPr>
        <w:t xml:space="preserve">are meaningfully </w:t>
      </w:r>
      <w:r w:rsidR="00360448">
        <w:rPr>
          <w:rFonts w:eastAsia="Times New Roman"/>
          <w:bCs/>
          <w:color w:val="292B2C"/>
          <w:sz w:val="24"/>
          <w:szCs w:val="24"/>
          <w:lang w:eastAsia="en-AU"/>
        </w:rPr>
        <w:t xml:space="preserve">engaged </w:t>
      </w:r>
      <w:r w:rsidR="004E3E49">
        <w:rPr>
          <w:rFonts w:eastAsia="Times New Roman"/>
          <w:bCs/>
          <w:color w:val="292B2C"/>
          <w:sz w:val="24"/>
          <w:szCs w:val="24"/>
          <w:lang w:eastAsia="en-AU"/>
        </w:rPr>
        <w:t xml:space="preserve">and participate </w:t>
      </w:r>
      <w:r w:rsidR="00360448">
        <w:rPr>
          <w:rFonts w:eastAsia="Times New Roman"/>
          <w:bCs/>
          <w:color w:val="292B2C"/>
          <w:sz w:val="24"/>
          <w:szCs w:val="24"/>
          <w:lang w:eastAsia="en-AU"/>
        </w:rPr>
        <w:t>in decision-making process</w:t>
      </w:r>
      <w:r w:rsidR="00C3261A">
        <w:rPr>
          <w:rFonts w:eastAsia="Times New Roman"/>
          <w:bCs/>
          <w:color w:val="292B2C"/>
          <w:sz w:val="24"/>
          <w:szCs w:val="24"/>
          <w:lang w:eastAsia="en-AU"/>
        </w:rPr>
        <w:t>es</w:t>
      </w:r>
      <w:r w:rsidR="00360448">
        <w:rPr>
          <w:rFonts w:eastAsia="Times New Roman"/>
          <w:bCs/>
          <w:color w:val="292B2C"/>
          <w:sz w:val="24"/>
          <w:szCs w:val="24"/>
          <w:lang w:eastAsia="en-AU"/>
        </w:rPr>
        <w:t xml:space="preserve"> concerning </w:t>
      </w:r>
      <w:r w:rsidR="00DF20F3" w:rsidRPr="00DF20F3">
        <w:rPr>
          <w:rFonts w:eastAsia="Times New Roman"/>
          <w:bCs/>
          <w:color w:val="292B2C"/>
          <w:sz w:val="24"/>
          <w:szCs w:val="24"/>
          <w:lang w:eastAsia="en-AU"/>
        </w:rPr>
        <w:t>disaster risk reduction, post-disaster management and recovery and climate change</w:t>
      </w:r>
      <w:r w:rsidR="004E3E49">
        <w:rPr>
          <w:rFonts w:eastAsia="Times New Roman"/>
          <w:bCs/>
          <w:color w:val="292B2C"/>
          <w:sz w:val="24"/>
          <w:szCs w:val="24"/>
          <w:lang w:eastAsia="en-AU"/>
        </w:rPr>
        <w:t xml:space="preserve"> actions and policies</w:t>
      </w:r>
      <w:r w:rsidR="00C3261A">
        <w:rPr>
          <w:rFonts w:eastAsia="Times New Roman"/>
          <w:bCs/>
          <w:color w:val="292B2C"/>
          <w:sz w:val="24"/>
          <w:szCs w:val="24"/>
          <w:lang w:eastAsia="en-AU"/>
        </w:rPr>
        <w:t xml:space="preserve">. </w:t>
      </w:r>
    </w:p>
    <w:p w14:paraId="0881C940" w14:textId="77777777" w:rsidR="002A37EC" w:rsidRDefault="002A37EC" w:rsidP="002A37EC">
      <w:pPr>
        <w:pStyle w:val="ListParagraph"/>
        <w:spacing w:before="240" w:after="120" w:line="360" w:lineRule="auto"/>
        <w:jc w:val="both"/>
        <w:textAlignment w:val="baseline"/>
        <w:rPr>
          <w:rFonts w:eastAsia="Times New Roman"/>
          <w:bCs/>
          <w:color w:val="292B2C"/>
          <w:sz w:val="24"/>
          <w:szCs w:val="24"/>
          <w:lang w:eastAsia="en-AU"/>
        </w:rPr>
      </w:pPr>
    </w:p>
    <w:p w14:paraId="783E086A" w14:textId="1F1A32BF" w:rsidR="006376FB" w:rsidRDefault="002A37EC" w:rsidP="00756FAF">
      <w:pPr>
        <w:pStyle w:val="ListParagraph"/>
        <w:numPr>
          <w:ilvl w:val="0"/>
          <w:numId w:val="2"/>
        </w:numPr>
        <w:spacing w:before="240" w:after="120" w:line="360" w:lineRule="auto"/>
        <w:jc w:val="both"/>
        <w:textAlignment w:val="baseline"/>
        <w:rPr>
          <w:rFonts w:eastAsia="Times New Roman"/>
          <w:bCs/>
          <w:color w:val="292B2C"/>
          <w:sz w:val="24"/>
          <w:szCs w:val="24"/>
          <w:lang w:eastAsia="en-AU"/>
        </w:rPr>
      </w:pPr>
      <w:r w:rsidRPr="00756FAF">
        <w:rPr>
          <w:rFonts w:eastAsia="Times New Roman"/>
          <w:bCs/>
          <w:color w:val="292B2C"/>
          <w:sz w:val="24"/>
          <w:szCs w:val="24"/>
          <w:lang w:eastAsia="en-AU"/>
        </w:rPr>
        <w:t>Enhance support services for victims of gender-based violence and </w:t>
      </w:r>
      <w:r w:rsidR="00756FAF">
        <w:rPr>
          <w:rFonts w:eastAsia="Times New Roman"/>
          <w:bCs/>
          <w:color w:val="292B2C"/>
          <w:sz w:val="24"/>
          <w:szCs w:val="24"/>
          <w:lang w:eastAsia="en-AU"/>
        </w:rPr>
        <w:t>p</w:t>
      </w:r>
      <w:r w:rsidR="00756FAF" w:rsidRPr="00756FAF">
        <w:rPr>
          <w:rFonts w:eastAsia="Times New Roman"/>
          <w:bCs/>
          <w:color w:val="292B2C"/>
          <w:sz w:val="24"/>
          <w:szCs w:val="24"/>
          <w:lang w:eastAsia="en-AU"/>
        </w:rPr>
        <w:t>rioritize the allocation of adequate resources for the training</w:t>
      </w:r>
      <w:r w:rsidR="00756FAF">
        <w:rPr>
          <w:rFonts w:eastAsia="Times New Roman"/>
          <w:bCs/>
          <w:color w:val="292B2C"/>
          <w:sz w:val="24"/>
          <w:szCs w:val="24"/>
          <w:lang w:eastAsia="en-AU"/>
        </w:rPr>
        <w:t xml:space="preserve"> of</w:t>
      </w:r>
      <w:r w:rsidR="00756FAF" w:rsidRPr="00756FAF">
        <w:rPr>
          <w:rFonts w:eastAsia="Times New Roman"/>
          <w:bCs/>
          <w:color w:val="292B2C"/>
          <w:sz w:val="24"/>
          <w:szCs w:val="24"/>
          <w:lang w:eastAsia="en-AU"/>
        </w:rPr>
        <w:t xml:space="preserve"> law enforcement officials, lawyers, judges social workers, and health-care professionals of the </w:t>
      </w:r>
      <w:r w:rsidR="00756FAF" w:rsidRPr="00756FAF">
        <w:rPr>
          <w:rFonts w:eastAsia="Times New Roman"/>
          <w:bCs/>
          <w:color w:val="292B2C"/>
          <w:sz w:val="24"/>
          <w:szCs w:val="24"/>
          <w:lang w:eastAsia="en-AU"/>
        </w:rPr>
        <w:lastRenderedPageBreak/>
        <w:t xml:space="preserve">specific needs and vulnerabilities of women and children who are victims of gender-based violence; </w:t>
      </w:r>
    </w:p>
    <w:p w14:paraId="7DD9D980" w14:textId="77777777" w:rsidR="00756FAF" w:rsidRPr="00756FAF" w:rsidRDefault="00756FAF" w:rsidP="00756FAF">
      <w:pPr>
        <w:pStyle w:val="ListParagraph"/>
        <w:rPr>
          <w:rFonts w:eastAsia="Times New Roman"/>
          <w:bCs/>
          <w:color w:val="292B2C"/>
          <w:sz w:val="24"/>
          <w:szCs w:val="24"/>
          <w:lang w:eastAsia="en-AU"/>
        </w:rPr>
      </w:pPr>
    </w:p>
    <w:p w14:paraId="186866D7" w14:textId="6BE2031F" w:rsidR="006376FB" w:rsidRDefault="006376FB" w:rsidP="002A37EC">
      <w:pPr>
        <w:pStyle w:val="ListParagraph"/>
        <w:numPr>
          <w:ilvl w:val="0"/>
          <w:numId w:val="2"/>
        </w:numPr>
        <w:spacing w:before="240" w:after="120" w:line="360" w:lineRule="auto"/>
        <w:jc w:val="both"/>
        <w:textAlignment w:val="baseline"/>
        <w:rPr>
          <w:rFonts w:eastAsia="Times New Roman"/>
          <w:bCs/>
          <w:color w:val="292B2C"/>
          <w:sz w:val="24"/>
          <w:szCs w:val="24"/>
          <w:lang w:eastAsia="en-AU"/>
        </w:rPr>
      </w:pPr>
      <w:r>
        <w:rPr>
          <w:rFonts w:eastAsia="Times New Roman"/>
          <w:bCs/>
          <w:color w:val="292B2C"/>
          <w:sz w:val="24"/>
          <w:szCs w:val="24"/>
          <w:lang w:eastAsia="en-AU"/>
        </w:rPr>
        <w:t xml:space="preserve">Strengthen the full, effective and </w:t>
      </w:r>
      <w:r w:rsidRPr="006376FB">
        <w:rPr>
          <w:rFonts w:eastAsia="Times New Roman"/>
          <w:bCs/>
          <w:color w:val="292B2C"/>
          <w:sz w:val="24"/>
          <w:szCs w:val="24"/>
          <w:lang w:eastAsia="en-AU"/>
        </w:rPr>
        <w:t xml:space="preserve">meaningful engagement with civil society in implementing </w:t>
      </w:r>
      <w:r w:rsidR="00FD41F5">
        <w:rPr>
          <w:rFonts w:eastAsia="Times New Roman"/>
          <w:bCs/>
          <w:color w:val="292B2C"/>
          <w:sz w:val="24"/>
          <w:szCs w:val="24"/>
          <w:lang w:eastAsia="en-AU"/>
        </w:rPr>
        <w:t>its UPR</w:t>
      </w:r>
      <w:r w:rsidRPr="006376FB">
        <w:rPr>
          <w:rFonts w:eastAsia="Times New Roman"/>
          <w:bCs/>
          <w:color w:val="292B2C"/>
          <w:sz w:val="24"/>
          <w:szCs w:val="24"/>
          <w:lang w:eastAsia="en-AU"/>
        </w:rPr>
        <w:t xml:space="preserve"> recommendations and safeguarding human rights</w:t>
      </w:r>
      <w:r>
        <w:rPr>
          <w:rFonts w:eastAsia="Times New Roman"/>
          <w:bCs/>
          <w:color w:val="292B2C"/>
          <w:sz w:val="24"/>
          <w:szCs w:val="24"/>
          <w:lang w:eastAsia="en-AU"/>
        </w:rPr>
        <w:t xml:space="preserve">. </w:t>
      </w:r>
    </w:p>
    <w:p w14:paraId="2F0DE152" w14:textId="77777777" w:rsidR="00756FAF" w:rsidRPr="00756FAF" w:rsidRDefault="00756FAF" w:rsidP="00756FAF">
      <w:pPr>
        <w:pStyle w:val="ListParagraph"/>
        <w:rPr>
          <w:rFonts w:eastAsia="Times New Roman"/>
          <w:bCs/>
          <w:color w:val="292B2C"/>
          <w:sz w:val="24"/>
          <w:szCs w:val="24"/>
          <w:lang w:eastAsia="en-AU"/>
        </w:rPr>
      </w:pPr>
    </w:p>
    <w:p w14:paraId="37F0E1A9" w14:textId="27CF17C4" w:rsidR="00756FAF" w:rsidRDefault="00756FAF" w:rsidP="002A37EC">
      <w:pPr>
        <w:pStyle w:val="ListParagraph"/>
        <w:numPr>
          <w:ilvl w:val="0"/>
          <w:numId w:val="2"/>
        </w:numPr>
        <w:spacing w:before="240" w:after="120" w:line="360" w:lineRule="auto"/>
        <w:jc w:val="both"/>
        <w:textAlignment w:val="baseline"/>
        <w:rPr>
          <w:rFonts w:eastAsia="Times New Roman"/>
          <w:bCs/>
          <w:color w:val="292B2C"/>
          <w:sz w:val="24"/>
          <w:szCs w:val="24"/>
          <w:lang w:eastAsia="en-AU"/>
        </w:rPr>
      </w:pPr>
      <w:r w:rsidRPr="00756FAF">
        <w:rPr>
          <w:rFonts w:eastAsia="Times New Roman"/>
          <w:bCs/>
          <w:color w:val="292B2C"/>
          <w:sz w:val="24"/>
          <w:szCs w:val="24"/>
          <w:lang w:eastAsia="en-AU"/>
        </w:rPr>
        <w:t>Protect the sexual and reproductive health and rights of women and girls by ensuring their access to sexual and reproductive health information, commodities and services</w:t>
      </w:r>
      <w:r w:rsidR="00264F17">
        <w:rPr>
          <w:rFonts w:eastAsia="Times New Roman"/>
          <w:bCs/>
          <w:color w:val="292B2C"/>
          <w:sz w:val="24"/>
          <w:szCs w:val="24"/>
          <w:lang w:eastAsia="en-AU"/>
        </w:rPr>
        <w:t>.</w:t>
      </w:r>
      <w:r w:rsidR="00C03DEA">
        <w:rPr>
          <w:rFonts w:eastAsia="Times New Roman"/>
          <w:bCs/>
          <w:color w:val="292B2C"/>
          <w:sz w:val="24"/>
          <w:szCs w:val="24"/>
          <w:lang w:eastAsia="en-AU"/>
        </w:rPr>
        <w:t xml:space="preserve"> </w:t>
      </w:r>
    </w:p>
    <w:p w14:paraId="486D62D6" w14:textId="4367C04F" w:rsidR="00296BCF" w:rsidRPr="00626BF5" w:rsidRDefault="00756FAF" w:rsidP="00296BCF">
      <w:pPr>
        <w:spacing w:before="240" w:after="120" w:line="360" w:lineRule="auto"/>
        <w:jc w:val="both"/>
        <w:textAlignment w:val="baseline"/>
        <w:rPr>
          <w:rFonts w:eastAsia="Times New Roman"/>
          <w:bCs/>
          <w:color w:val="292B2C"/>
          <w:sz w:val="24"/>
          <w:szCs w:val="24"/>
          <w:lang w:eastAsia="en-AU"/>
        </w:rPr>
      </w:pPr>
      <w:r>
        <w:rPr>
          <w:rFonts w:eastAsia="Times New Roman"/>
          <w:bCs/>
          <w:color w:val="292B2C"/>
          <w:sz w:val="24"/>
          <w:szCs w:val="24"/>
          <w:lang w:eastAsia="en-AU"/>
        </w:rPr>
        <w:t>We wish the delegation a successful review. I t</w:t>
      </w:r>
      <w:r w:rsidR="00296BCF" w:rsidRPr="00626BF5">
        <w:rPr>
          <w:rFonts w:eastAsia="Times New Roman"/>
          <w:bCs/>
          <w:color w:val="292B2C"/>
          <w:sz w:val="24"/>
          <w:szCs w:val="24"/>
          <w:lang w:eastAsia="en-AU"/>
        </w:rPr>
        <w:t>hank you</w:t>
      </w:r>
      <w:r w:rsidR="00296BCF">
        <w:rPr>
          <w:rFonts w:eastAsia="Times New Roman"/>
          <w:bCs/>
          <w:color w:val="292B2C"/>
          <w:sz w:val="24"/>
          <w:szCs w:val="24"/>
          <w:lang w:eastAsia="en-AU"/>
        </w:rPr>
        <w:t>.</w:t>
      </w:r>
    </w:p>
    <w:p w14:paraId="27758BBA" w14:textId="17AE2C0D" w:rsidR="00296BCF" w:rsidRDefault="00756FAF" w:rsidP="00296BCF">
      <w:pPr>
        <w:spacing w:before="240" w:after="120" w:line="360" w:lineRule="auto"/>
        <w:jc w:val="both"/>
        <w:textAlignment w:val="baseline"/>
      </w:pPr>
      <w:r>
        <w:rPr>
          <w:rFonts w:eastAsia="Times New Roman"/>
          <w:b/>
          <w:color w:val="292B2C"/>
          <w:sz w:val="24"/>
          <w:szCs w:val="24"/>
          <w:lang w:val="en-US" w:eastAsia="en-AU"/>
        </w:rPr>
        <w:t>2</w:t>
      </w:r>
      <w:r w:rsidR="004A077C">
        <w:rPr>
          <w:rFonts w:eastAsia="Times New Roman"/>
          <w:b/>
          <w:color w:val="292B2C"/>
          <w:sz w:val="24"/>
          <w:szCs w:val="24"/>
          <w:lang w:val="en-US" w:eastAsia="en-AU"/>
        </w:rPr>
        <w:t>91</w:t>
      </w:r>
      <w:r w:rsidR="00296BCF" w:rsidRPr="00CB6544">
        <w:rPr>
          <w:rFonts w:eastAsia="Times New Roman"/>
          <w:b/>
          <w:color w:val="292B2C"/>
          <w:sz w:val="24"/>
          <w:szCs w:val="24"/>
          <w:lang w:val="en-US" w:eastAsia="en-AU"/>
        </w:rPr>
        <w:t xml:space="preserve"> words</w:t>
      </w:r>
      <w:r w:rsidR="0003472D">
        <w:rPr>
          <w:rFonts w:eastAsia="Times New Roman"/>
          <w:b/>
          <w:color w:val="292B2C"/>
          <w:sz w:val="24"/>
          <w:szCs w:val="24"/>
          <w:lang w:val="en-US" w:eastAsia="en-AU"/>
        </w:rPr>
        <w:t xml:space="preserve"> (130 words per minute)</w:t>
      </w:r>
    </w:p>
    <w:p w14:paraId="637E2C32" w14:textId="77777777" w:rsidR="00296BCF" w:rsidRDefault="00296BCF" w:rsidP="00296BCF"/>
    <w:p w14:paraId="7A725AE5" w14:textId="77777777" w:rsidR="00296BCF" w:rsidRDefault="00296BCF" w:rsidP="00296BCF"/>
    <w:p w14:paraId="6A5E4049" w14:textId="77777777" w:rsidR="00B90632" w:rsidRDefault="00B90632">
      <w:pPr>
        <w:spacing w:after="160" w:line="259" w:lineRule="auto"/>
        <w:rPr>
          <w:highlight w:val="yellow"/>
        </w:rPr>
      </w:pPr>
      <w:r>
        <w:rPr>
          <w:highlight w:val="yellow"/>
        </w:rPr>
        <w:br w:type="page"/>
      </w:r>
    </w:p>
    <w:p w14:paraId="270AA2D6" w14:textId="4A77A0BD" w:rsidR="002A37EC" w:rsidRPr="006376FB" w:rsidRDefault="002A37EC" w:rsidP="002A37EC">
      <w:pPr>
        <w:rPr>
          <w:highlight w:val="yellow"/>
        </w:rPr>
      </w:pPr>
      <w:r w:rsidRPr="006376FB">
        <w:rPr>
          <w:highlight w:val="yellow"/>
        </w:rPr>
        <w:t>Climate Change and Environmental Protection:</w:t>
      </w:r>
    </w:p>
    <w:p w14:paraId="5E15C1AF" w14:textId="77777777" w:rsidR="002A37EC" w:rsidRPr="006376FB" w:rsidRDefault="002A37EC" w:rsidP="002A37EC">
      <w:pPr>
        <w:rPr>
          <w:highlight w:val="yellow"/>
        </w:rPr>
      </w:pPr>
      <w:r w:rsidRPr="006376FB">
        <w:rPr>
          <w:highlight w:val="yellow"/>
        </w:rPr>
        <w:t>1. Acknowledge Vanuatu’s vulnerability to climate change and its impact on human rights.</w:t>
      </w:r>
    </w:p>
    <w:p w14:paraId="03B43D88" w14:textId="77777777" w:rsidR="002A37EC" w:rsidRDefault="002A37EC" w:rsidP="002A37EC">
      <w:r w:rsidRPr="006376FB">
        <w:rPr>
          <w:highlight w:val="yellow"/>
        </w:rPr>
        <w:t>2. Encourage international cooperation to support climate resilience, disaster risk reduction, and sustainable development in the Pacific region.</w:t>
      </w:r>
    </w:p>
    <w:p w14:paraId="34A92D8C" w14:textId="77777777" w:rsidR="002A37EC" w:rsidRDefault="002A37EC" w:rsidP="002A37EC">
      <w:r>
        <w:t xml:space="preserve"> </w:t>
      </w:r>
    </w:p>
    <w:p w14:paraId="594534F7" w14:textId="77777777" w:rsidR="002A37EC" w:rsidRPr="00756FAF" w:rsidRDefault="002A37EC" w:rsidP="002A37EC">
      <w:pPr>
        <w:rPr>
          <w:highlight w:val="yellow"/>
        </w:rPr>
      </w:pPr>
      <w:r w:rsidRPr="00756FAF">
        <w:rPr>
          <w:highlight w:val="yellow"/>
        </w:rPr>
        <w:t>Promoting Dialogue and Cooperation:</w:t>
      </w:r>
    </w:p>
    <w:p w14:paraId="4F0DD127" w14:textId="77777777" w:rsidR="002A37EC" w:rsidRPr="00756FAF" w:rsidRDefault="002A37EC" w:rsidP="002A37EC">
      <w:pPr>
        <w:rPr>
          <w:highlight w:val="yellow"/>
        </w:rPr>
      </w:pPr>
      <w:r w:rsidRPr="00756FAF">
        <w:rPr>
          <w:highlight w:val="yellow"/>
        </w:rPr>
        <w:t>1. Recommend that Vanuatu engage in constructive dialogue with civil society organizations, indigenous communities, and other stakeholders.</w:t>
      </w:r>
    </w:p>
    <w:p w14:paraId="601DB4CF" w14:textId="77777777" w:rsidR="002A37EC" w:rsidRDefault="002A37EC" w:rsidP="002A37EC">
      <w:r w:rsidRPr="00756FAF">
        <w:rPr>
          <w:highlight w:val="yellow"/>
        </w:rPr>
        <w:t>2. Highlight the value of collaboration in addressing human rights challenges.</w:t>
      </w:r>
    </w:p>
    <w:p w14:paraId="6EAE5BC3" w14:textId="77777777" w:rsidR="002A37EC" w:rsidRDefault="002A37EC" w:rsidP="002A37EC">
      <w:r>
        <w:t xml:space="preserve"> </w:t>
      </w:r>
    </w:p>
    <w:p w14:paraId="32033DA1" w14:textId="77777777" w:rsidR="002A37EC" w:rsidRPr="00756FAF" w:rsidRDefault="002A37EC" w:rsidP="002A37EC">
      <w:pPr>
        <w:rPr>
          <w:highlight w:val="yellow"/>
        </w:rPr>
      </w:pPr>
      <w:r w:rsidRPr="00756FAF">
        <w:rPr>
          <w:highlight w:val="yellow"/>
        </w:rPr>
        <w:t>Human Rights Education and Awareness:</w:t>
      </w:r>
    </w:p>
    <w:p w14:paraId="416011A5" w14:textId="77777777" w:rsidR="002A37EC" w:rsidRPr="00756FAF" w:rsidRDefault="002A37EC" w:rsidP="002A37EC">
      <w:pPr>
        <w:rPr>
          <w:highlight w:val="yellow"/>
        </w:rPr>
      </w:pPr>
      <w:r w:rsidRPr="00756FAF">
        <w:rPr>
          <w:highlight w:val="yellow"/>
        </w:rPr>
        <w:t xml:space="preserve">1. Suggest investing in human rights education programs for citizens, including schools, universities, and community </w:t>
      </w:r>
      <w:proofErr w:type="spellStart"/>
      <w:r w:rsidRPr="00756FAF">
        <w:rPr>
          <w:highlight w:val="yellow"/>
        </w:rPr>
        <w:t>centers</w:t>
      </w:r>
      <w:proofErr w:type="spellEnd"/>
      <w:r w:rsidRPr="00756FAF">
        <w:rPr>
          <w:highlight w:val="yellow"/>
        </w:rPr>
        <w:t>.</w:t>
      </w:r>
    </w:p>
    <w:p w14:paraId="1D91BDB6" w14:textId="77777777" w:rsidR="002A37EC" w:rsidRDefault="002A37EC" w:rsidP="002A37EC">
      <w:r w:rsidRPr="00756FAF">
        <w:rPr>
          <w:highlight w:val="yellow"/>
        </w:rPr>
        <w:t>2. Promote awareness campaigns to inform people about their rights and responsibilities.</w:t>
      </w:r>
    </w:p>
    <w:p w14:paraId="3A1BFF19" w14:textId="64AB2C74" w:rsidR="002A37EC" w:rsidRDefault="002A37EC" w:rsidP="002A37EC"/>
    <w:p w14:paraId="5F16431D" w14:textId="77777777" w:rsidR="002A37EC" w:rsidRDefault="002A37EC" w:rsidP="002A37EC">
      <w:r>
        <w:t>Gender Equality and Empowerment:</w:t>
      </w:r>
    </w:p>
    <w:p w14:paraId="741991FD" w14:textId="77777777" w:rsidR="002A37EC" w:rsidRDefault="002A37EC" w:rsidP="002A37EC">
      <w:r>
        <w:t>1. Acknowledge Vanuatu’s efforts in promoting gender equality.</w:t>
      </w:r>
    </w:p>
    <w:p w14:paraId="14028AAD" w14:textId="77777777" w:rsidR="002A37EC" w:rsidRDefault="002A37EC" w:rsidP="002A37EC">
      <w:r>
        <w:t>2. Encourage further steps to empower women economically, socially, and politically.</w:t>
      </w:r>
    </w:p>
    <w:p w14:paraId="408EDAC0" w14:textId="77777777" w:rsidR="002A37EC" w:rsidRDefault="002A37EC" w:rsidP="002A37EC">
      <w:r>
        <w:t xml:space="preserve"> </w:t>
      </w:r>
    </w:p>
    <w:p w14:paraId="436AD1AA" w14:textId="77777777" w:rsidR="002A37EC" w:rsidRDefault="002A37EC" w:rsidP="002A37EC">
      <w:r>
        <w:t>Indigenous Rights and Cultural Heritage:</w:t>
      </w:r>
    </w:p>
    <w:p w14:paraId="73FA3F65" w14:textId="77777777" w:rsidR="002A37EC" w:rsidRDefault="002A37EC" w:rsidP="002A37EC">
      <w:r>
        <w:t>1. Stress the importance of protecting indigenous rights, including customary land tenure.</w:t>
      </w:r>
    </w:p>
    <w:p w14:paraId="78E0D53E" w14:textId="625F0152" w:rsidR="004478F1" w:rsidRDefault="002A37EC" w:rsidP="002A37EC">
      <w:r>
        <w:t>2. Promote cultural preservation and respect for traditional practices.</w:t>
      </w:r>
    </w:p>
    <w:sectPr w:rsidR="004478F1" w:rsidSect="00296BCF">
      <w:headerReference w:type="default" r:id="rId11"/>
      <w:pgSz w:w="11906" w:h="16838"/>
      <w:pgMar w:top="909" w:right="1440" w:bottom="709"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E5F45" w14:textId="77777777" w:rsidR="008A54D8" w:rsidRDefault="008A54D8">
      <w:pPr>
        <w:spacing w:line="240" w:lineRule="auto"/>
      </w:pPr>
      <w:r>
        <w:separator/>
      </w:r>
    </w:p>
  </w:endnote>
  <w:endnote w:type="continuationSeparator" w:id="0">
    <w:p w14:paraId="43C9D0AF" w14:textId="77777777" w:rsidR="008A54D8" w:rsidRDefault="008A54D8">
      <w:pPr>
        <w:spacing w:line="240" w:lineRule="auto"/>
      </w:pPr>
      <w:r>
        <w:continuationSeparator/>
      </w:r>
    </w:p>
  </w:endnote>
  <w:endnote w:type="continuationNotice" w:id="1">
    <w:p w14:paraId="2CE5AE07" w14:textId="77777777" w:rsidR="00F726B0" w:rsidRDefault="00F726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D00F9" w14:textId="77777777" w:rsidR="008A54D8" w:rsidRDefault="008A54D8">
      <w:pPr>
        <w:spacing w:line="240" w:lineRule="auto"/>
      </w:pPr>
      <w:r>
        <w:separator/>
      </w:r>
    </w:p>
  </w:footnote>
  <w:footnote w:type="continuationSeparator" w:id="0">
    <w:p w14:paraId="16C4795A" w14:textId="77777777" w:rsidR="008A54D8" w:rsidRDefault="008A54D8">
      <w:pPr>
        <w:spacing w:line="240" w:lineRule="auto"/>
      </w:pPr>
      <w:r>
        <w:continuationSeparator/>
      </w:r>
    </w:p>
  </w:footnote>
  <w:footnote w:type="continuationNotice" w:id="1">
    <w:p w14:paraId="0F652B96" w14:textId="77777777" w:rsidR="00F726B0" w:rsidRDefault="00F726B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5F024" w14:textId="77777777" w:rsidR="0003472D" w:rsidRPr="00CF63ED" w:rsidRDefault="0003472D" w:rsidP="00CF63ED">
    <w:pPr>
      <w:tabs>
        <w:tab w:val="center" w:pos="4513"/>
        <w:tab w:val="right" w:pos="9026"/>
      </w:tabs>
      <w:spacing w:line="240" w:lineRule="auto"/>
      <w:jc w:val="center"/>
    </w:pPr>
    <w:r w:rsidRPr="00CF63ED">
      <w:rPr>
        <w:noProof/>
        <w:lang w:val="en-US"/>
      </w:rPr>
      <w:drawing>
        <wp:inline distT="0" distB="0" distL="0" distR="0" wp14:anchorId="3E79C94B" wp14:editId="612C0B39">
          <wp:extent cx="777219" cy="765473"/>
          <wp:effectExtent l="0" t="0" r="4445" b="0"/>
          <wp:docPr id="33510036" name="Picture 33510036" descr="C:\Users\FIJI HIGH COMMISSION\Desktop\Desktop Folder\E-card\Coat of Arms high r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JI HIGH COMMISSION\Desktop\Desktop Folder\E-card\Coat of Arms high res.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669" cy="796448"/>
                  </a:xfrm>
                  <a:prstGeom prst="rect">
                    <a:avLst/>
                  </a:prstGeom>
                  <a:noFill/>
                  <a:ln>
                    <a:noFill/>
                  </a:ln>
                </pic:spPr>
              </pic:pic>
            </a:graphicData>
          </a:graphic>
        </wp:inline>
      </w:drawing>
    </w:r>
  </w:p>
  <w:p w14:paraId="34AA4CC0" w14:textId="77777777" w:rsidR="0003472D" w:rsidRPr="00CF63ED" w:rsidRDefault="0003472D" w:rsidP="00CF63ED">
    <w:pPr>
      <w:jc w:val="center"/>
      <w:rPr>
        <w:rFonts w:ascii="Arial Narrow" w:hAnsi="Arial Narrow" w:cs="Times New Roman"/>
        <w:b/>
        <w:bCs/>
        <w:sz w:val="20"/>
        <w:szCs w:val="20"/>
        <w:lang w:val="en-US"/>
      </w:rPr>
    </w:pPr>
    <w:r w:rsidRPr="00CF63ED">
      <w:rPr>
        <w:rFonts w:ascii="Arial Narrow" w:hAnsi="Arial Narrow" w:cs="Times New Roman"/>
        <w:b/>
        <w:bCs/>
        <w:sz w:val="20"/>
        <w:szCs w:val="20"/>
        <w:lang w:val="en-US"/>
      </w:rPr>
      <w:t xml:space="preserve">PERMANENT MISSION OF THE REPUBLIC OF FIJI TO THE UNITED NATIONS OFFICE </w:t>
    </w:r>
  </w:p>
  <w:p w14:paraId="044F3A05" w14:textId="77777777" w:rsidR="0003472D" w:rsidRPr="00CF63ED" w:rsidRDefault="0003472D" w:rsidP="00CF63ED">
    <w:pPr>
      <w:jc w:val="center"/>
      <w:rPr>
        <w:rFonts w:ascii="Arial Narrow" w:hAnsi="Arial Narrow" w:cs="Times New Roman"/>
        <w:b/>
        <w:bCs/>
        <w:sz w:val="20"/>
        <w:szCs w:val="20"/>
        <w:lang w:val="en-US"/>
      </w:rPr>
    </w:pPr>
    <w:r w:rsidRPr="00CF63ED">
      <w:rPr>
        <w:rFonts w:ascii="Arial Narrow" w:hAnsi="Arial Narrow" w:cs="Times New Roman"/>
        <w:b/>
        <w:bCs/>
        <w:sz w:val="20"/>
        <w:szCs w:val="20"/>
        <w:lang w:val="en-US"/>
      </w:rPr>
      <w:t>AND OTHER INTERNATIONAL ORGANISATIONS IN GENEVA</w:t>
    </w:r>
  </w:p>
  <w:p w14:paraId="6E71843E" w14:textId="77777777" w:rsidR="0003472D" w:rsidRPr="00CF63ED" w:rsidRDefault="0003472D" w:rsidP="000C62ED">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B33DC"/>
    <w:multiLevelType w:val="hybridMultilevel"/>
    <w:tmpl w:val="A3C693D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29F16BA"/>
    <w:multiLevelType w:val="hybridMultilevel"/>
    <w:tmpl w:val="42CE4702"/>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214729744">
    <w:abstractNumId w:val="0"/>
  </w:num>
  <w:num w:numId="2" w16cid:durableId="302463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BCF"/>
    <w:rsid w:val="0003472D"/>
    <w:rsid w:val="00035916"/>
    <w:rsid w:val="0007058D"/>
    <w:rsid w:val="00090ABF"/>
    <w:rsid w:val="001312B5"/>
    <w:rsid w:val="0013186F"/>
    <w:rsid w:val="00136DBA"/>
    <w:rsid w:val="001A36AD"/>
    <w:rsid w:val="001D553A"/>
    <w:rsid w:val="00264F17"/>
    <w:rsid w:val="00273772"/>
    <w:rsid w:val="00296BCF"/>
    <w:rsid w:val="002A37EC"/>
    <w:rsid w:val="002A7721"/>
    <w:rsid w:val="002F6945"/>
    <w:rsid w:val="00334800"/>
    <w:rsid w:val="00360448"/>
    <w:rsid w:val="00362752"/>
    <w:rsid w:val="003B41AA"/>
    <w:rsid w:val="00401613"/>
    <w:rsid w:val="004478F1"/>
    <w:rsid w:val="00452053"/>
    <w:rsid w:val="004979C5"/>
    <w:rsid w:val="004A077C"/>
    <w:rsid w:val="004E3E49"/>
    <w:rsid w:val="006017C8"/>
    <w:rsid w:val="00623EA1"/>
    <w:rsid w:val="006376FB"/>
    <w:rsid w:val="006725B1"/>
    <w:rsid w:val="00713FF5"/>
    <w:rsid w:val="00756FAF"/>
    <w:rsid w:val="007D2CA5"/>
    <w:rsid w:val="007D637B"/>
    <w:rsid w:val="00834EB5"/>
    <w:rsid w:val="008813F9"/>
    <w:rsid w:val="008A54D8"/>
    <w:rsid w:val="009878E1"/>
    <w:rsid w:val="00A002A3"/>
    <w:rsid w:val="00A05026"/>
    <w:rsid w:val="00A26F77"/>
    <w:rsid w:val="00A47ADD"/>
    <w:rsid w:val="00A825A9"/>
    <w:rsid w:val="00B42CF7"/>
    <w:rsid w:val="00B90632"/>
    <w:rsid w:val="00C03DEA"/>
    <w:rsid w:val="00C17AEF"/>
    <w:rsid w:val="00C3261A"/>
    <w:rsid w:val="00C812AF"/>
    <w:rsid w:val="00C91B01"/>
    <w:rsid w:val="00CD2585"/>
    <w:rsid w:val="00D207F8"/>
    <w:rsid w:val="00D71D5F"/>
    <w:rsid w:val="00DC3949"/>
    <w:rsid w:val="00DF20F3"/>
    <w:rsid w:val="00E259E7"/>
    <w:rsid w:val="00EC7771"/>
    <w:rsid w:val="00F20265"/>
    <w:rsid w:val="00F726B0"/>
    <w:rsid w:val="00FD41F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EF589"/>
  <w15:chartTrackingRefBased/>
  <w15:docId w15:val="{417A5D8D-6B93-4288-80F1-0F15ED24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BCF"/>
    <w:pPr>
      <w:spacing w:after="0" w:line="276" w:lineRule="auto"/>
    </w:pPr>
    <w:rPr>
      <w:rFonts w:ascii="Arial" w:eastAsia="Arial" w:hAnsi="Arial" w:cs="Arial"/>
      <w:kern w:val="0"/>
      <w:lang w:val="en-GB" w:eastAsia="en-GB"/>
      <w14:ligatures w14:val="none"/>
    </w:rPr>
  </w:style>
  <w:style w:type="paragraph" w:styleId="Heading1">
    <w:name w:val="heading 1"/>
    <w:basedOn w:val="Normal"/>
    <w:next w:val="Normal"/>
    <w:link w:val="Heading1Char"/>
    <w:uiPriority w:val="9"/>
    <w:qFormat/>
    <w:rsid w:val="00296B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6B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6BC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6BC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96BC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96BC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96BC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96BC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96BC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BCF"/>
    <w:rPr>
      <w:rFonts w:asciiTheme="majorHAnsi" w:eastAsiaTheme="majorEastAsia" w:hAnsiTheme="majorHAnsi" w:cstheme="majorBidi"/>
      <w:color w:val="0F4761" w:themeColor="accent1" w:themeShade="BF"/>
      <w:kern w:val="0"/>
      <w:sz w:val="40"/>
      <w:szCs w:val="40"/>
      <w:lang w:val="en-GB"/>
      <w14:ligatures w14:val="none"/>
    </w:rPr>
  </w:style>
  <w:style w:type="character" w:customStyle="1" w:styleId="Heading2Char">
    <w:name w:val="Heading 2 Char"/>
    <w:basedOn w:val="DefaultParagraphFont"/>
    <w:link w:val="Heading2"/>
    <w:uiPriority w:val="9"/>
    <w:semiHidden/>
    <w:rsid w:val="00296BCF"/>
    <w:rPr>
      <w:rFonts w:asciiTheme="majorHAnsi" w:eastAsiaTheme="majorEastAsia" w:hAnsiTheme="majorHAnsi" w:cstheme="majorBidi"/>
      <w:color w:val="0F4761" w:themeColor="accent1" w:themeShade="BF"/>
      <w:kern w:val="0"/>
      <w:sz w:val="32"/>
      <w:szCs w:val="32"/>
      <w:lang w:val="en-GB"/>
      <w14:ligatures w14:val="none"/>
    </w:rPr>
  </w:style>
  <w:style w:type="character" w:customStyle="1" w:styleId="Heading3Char">
    <w:name w:val="Heading 3 Char"/>
    <w:basedOn w:val="DefaultParagraphFont"/>
    <w:link w:val="Heading3"/>
    <w:uiPriority w:val="9"/>
    <w:semiHidden/>
    <w:rsid w:val="00296BCF"/>
    <w:rPr>
      <w:rFonts w:eastAsiaTheme="majorEastAsia" w:cstheme="majorBidi"/>
      <w:color w:val="0F4761" w:themeColor="accent1" w:themeShade="BF"/>
      <w:kern w:val="0"/>
      <w:sz w:val="28"/>
      <w:szCs w:val="28"/>
      <w:lang w:val="en-GB"/>
      <w14:ligatures w14:val="none"/>
    </w:rPr>
  </w:style>
  <w:style w:type="character" w:customStyle="1" w:styleId="Heading4Char">
    <w:name w:val="Heading 4 Char"/>
    <w:basedOn w:val="DefaultParagraphFont"/>
    <w:link w:val="Heading4"/>
    <w:uiPriority w:val="9"/>
    <w:semiHidden/>
    <w:rsid w:val="00296BCF"/>
    <w:rPr>
      <w:rFonts w:eastAsiaTheme="majorEastAsia" w:cstheme="majorBidi"/>
      <w:i/>
      <w:iCs/>
      <w:color w:val="0F4761" w:themeColor="accent1" w:themeShade="BF"/>
      <w:kern w:val="0"/>
      <w:sz w:val="24"/>
      <w:lang w:val="en-GB"/>
      <w14:ligatures w14:val="none"/>
    </w:rPr>
  </w:style>
  <w:style w:type="character" w:customStyle="1" w:styleId="Heading5Char">
    <w:name w:val="Heading 5 Char"/>
    <w:basedOn w:val="DefaultParagraphFont"/>
    <w:link w:val="Heading5"/>
    <w:uiPriority w:val="9"/>
    <w:semiHidden/>
    <w:rsid w:val="00296BCF"/>
    <w:rPr>
      <w:rFonts w:eastAsiaTheme="majorEastAsia" w:cstheme="majorBidi"/>
      <w:color w:val="0F4761" w:themeColor="accent1" w:themeShade="BF"/>
      <w:kern w:val="0"/>
      <w:sz w:val="24"/>
      <w:lang w:val="en-GB"/>
      <w14:ligatures w14:val="none"/>
    </w:rPr>
  </w:style>
  <w:style w:type="character" w:customStyle="1" w:styleId="Heading6Char">
    <w:name w:val="Heading 6 Char"/>
    <w:basedOn w:val="DefaultParagraphFont"/>
    <w:link w:val="Heading6"/>
    <w:uiPriority w:val="9"/>
    <w:semiHidden/>
    <w:rsid w:val="00296BCF"/>
    <w:rPr>
      <w:rFonts w:eastAsiaTheme="majorEastAsia" w:cstheme="majorBidi"/>
      <w:i/>
      <w:iCs/>
      <w:color w:val="595959" w:themeColor="text1" w:themeTint="A6"/>
      <w:kern w:val="0"/>
      <w:sz w:val="24"/>
      <w:lang w:val="en-GB"/>
      <w14:ligatures w14:val="none"/>
    </w:rPr>
  </w:style>
  <w:style w:type="character" w:customStyle="1" w:styleId="Heading7Char">
    <w:name w:val="Heading 7 Char"/>
    <w:basedOn w:val="DefaultParagraphFont"/>
    <w:link w:val="Heading7"/>
    <w:uiPriority w:val="9"/>
    <w:semiHidden/>
    <w:rsid w:val="00296BCF"/>
    <w:rPr>
      <w:rFonts w:eastAsiaTheme="majorEastAsia" w:cstheme="majorBidi"/>
      <w:color w:val="595959" w:themeColor="text1" w:themeTint="A6"/>
      <w:kern w:val="0"/>
      <w:sz w:val="24"/>
      <w:lang w:val="en-GB"/>
      <w14:ligatures w14:val="none"/>
    </w:rPr>
  </w:style>
  <w:style w:type="character" w:customStyle="1" w:styleId="Heading8Char">
    <w:name w:val="Heading 8 Char"/>
    <w:basedOn w:val="DefaultParagraphFont"/>
    <w:link w:val="Heading8"/>
    <w:uiPriority w:val="9"/>
    <w:semiHidden/>
    <w:rsid w:val="00296BCF"/>
    <w:rPr>
      <w:rFonts w:eastAsiaTheme="majorEastAsia" w:cstheme="majorBidi"/>
      <w:i/>
      <w:iCs/>
      <w:color w:val="272727" w:themeColor="text1" w:themeTint="D8"/>
      <w:kern w:val="0"/>
      <w:sz w:val="24"/>
      <w:lang w:val="en-GB"/>
      <w14:ligatures w14:val="none"/>
    </w:rPr>
  </w:style>
  <w:style w:type="character" w:customStyle="1" w:styleId="Heading9Char">
    <w:name w:val="Heading 9 Char"/>
    <w:basedOn w:val="DefaultParagraphFont"/>
    <w:link w:val="Heading9"/>
    <w:uiPriority w:val="9"/>
    <w:semiHidden/>
    <w:rsid w:val="00296BCF"/>
    <w:rPr>
      <w:rFonts w:eastAsiaTheme="majorEastAsia" w:cstheme="majorBidi"/>
      <w:color w:val="272727" w:themeColor="text1" w:themeTint="D8"/>
      <w:kern w:val="0"/>
      <w:sz w:val="24"/>
      <w:lang w:val="en-GB"/>
      <w14:ligatures w14:val="none"/>
    </w:rPr>
  </w:style>
  <w:style w:type="paragraph" w:styleId="Title">
    <w:name w:val="Title"/>
    <w:basedOn w:val="Normal"/>
    <w:next w:val="Normal"/>
    <w:link w:val="TitleChar"/>
    <w:uiPriority w:val="10"/>
    <w:qFormat/>
    <w:rsid w:val="00296B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6BCF"/>
    <w:rPr>
      <w:rFonts w:asciiTheme="majorHAnsi" w:eastAsiaTheme="majorEastAsia" w:hAnsiTheme="majorHAnsi" w:cstheme="majorBidi"/>
      <w:spacing w:val="-10"/>
      <w:kern w:val="28"/>
      <w:sz w:val="56"/>
      <w:szCs w:val="56"/>
      <w:lang w:val="en-GB"/>
      <w14:ligatures w14:val="none"/>
    </w:rPr>
  </w:style>
  <w:style w:type="paragraph" w:styleId="Subtitle">
    <w:name w:val="Subtitle"/>
    <w:basedOn w:val="Normal"/>
    <w:next w:val="Normal"/>
    <w:link w:val="SubtitleChar"/>
    <w:uiPriority w:val="11"/>
    <w:qFormat/>
    <w:rsid w:val="00296BC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6BCF"/>
    <w:rPr>
      <w:rFonts w:eastAsiaTheme="majorEastAsia" w:cstheme="majorBidi"/>
      <w:color w:val="595959" w:themeColor="text1" w:themeTint="A6"/>
      <w:spacing w:val="15"/>
      <w:kern w:val="0"/>
      <w:sz w:val="28"/>
      <w:szCs w:val="28"/>
      <w:lang w:val="en-GB"/>
      <w14:ligatures w14:val="none"/>
    </w:rPr>
  </w:style>
  <w:style w:type="paragraph" w:styleId="Quote">
    <w:name w:val="Quote"/>
    <w:basedOn w:val="Normal"/>
    <w:next w:val="Normal"/>
    <w:link w:val="QuoteChar"/>
    <w:uiPriority w:val="29"/>
    <w:qFormat/>
    <w:rsid w:val="00296BCF"/>
    <w:pPr>
      <w:spacing w:before="160"/>
      <w:jc w:val="center"/>
    </w:pPr>
    <w:rPr>
      <w:i/>
      <w:iCs/>
      <w:color w:val="404040" w:themeColor="text1" w:themeTint="BF"/>
    </w:rPr>
  </w:style>
  <w:style w:type="character" w:customStyle="1" w:styleId="QuoteChar">
    <w:name w:val="Quote Char"/>
    <w:basedOn w:val="DefaultParagraphFont"/>
    <w:link w:val="Quote"/>
    <w:uiPriority w:val="29"/>
    <w:rsid w:val="00296BCF"/>
    <w:rPr>
      <w:rFonts w:ascii="Times New Roman" w:hAnsi="Times New Roman"/>
      <w:i/>
      <w:iCs/>
      <w:color w:val="404040" w:themeColor="text1" w:themeTint="BF"/>
      <w:kern w:val="0"/>
      <w:sz w:val="24"/>
      <w:lang w:val="en-GB"/>
      <w14:ligatures w14:val="none"/>
    </w:rPr>
  </w:style>
  <w:style w:type="paragraph" w:styleId="ListParagraph">
    <w:name w:val="List Paragraph"/>
    <w:basedOn w:val="Normal"/>
    <w:uiPriority w:val="34"/>
    <w:qFormat/>
    <w:rsid w:val="00296BCF"/>
    <w:pPr>
      <w:ind w:left="720"/>
      <w:contextualSpacing/>
    </w:pPr>
  </w:style>
  <w:style w:type="character" w:styleId="IntenseEmphasis">
    <w:name w:val="Intense Emphasis"/>
    <w:basedOn w:val="DefaultParagraphFont"/>
    <w:uiPriority w:val="21"/>
    <w:qFormat/>
    <w:rsid w:val="00296BCF"/>
    <w:rPr>
      <w:i/>
      <w:iCs/>
      <w:color w:val="0F4761" w:themeColor="accent1" w:themeShade="BF"/>
    </w:rPr>
  </w:style>
  <w:style w:type="paragraph" w:styleId="IntenseQuote">
    <w:name w:val="Intense Quote"/>
    <w:basedOn w:val="Normal"/>
    <w:next w:val="Normal"/>
    <w:link w:val="IntenseQuoteChar"/>
    <w:uiPriority w:val="30"/>
    <w:qFormat/>
    <w:rsid w:val="00296B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6BCF"/>
    <w:rPr>
      <w:rFonts w:ascii="Times New Roman" w:hAnsi="Times New Roman"/>
      <w:i/>
      <w:iCs/>
      <w:color w:val="0F4761" w:themeColor="accent1" w:themeShade="BF"/>
      <w:kern w:val="0"/>
      <w:sz w:val="24"/>
      <w:lang w:val="en-GB"/>
      <w14:ligatures w14:val="none"/>
    </w:rPr>
  </w:style>
  <w:style w:type="character" w:styleId="IntenseReference">
    <w:name w:val="Intense Reference"/>
    <w:basedOn w:val="DefaultParagraphFont"/>
    <w:uiPriority w:val="32"/>
    <w:qFormat/>
    <w:rsid w:val="00296BCF"/>
    <w:rPr>
      <w:b/>
      <w:bCs/>
      <w:smallCaps/>
      <w:color w:val="0F4761" w:themeColor="accent1" w:themeShade="BF"/>
      <w:spacing w:val="5"/>
    </w:rPr>
  </w:style>
  <w:style w:type="paragraph" w:styleId="Header">
    <w:name w:val="header"/>
    <w:basedOn w:val="Normal"/>
    <w:link w:val="HeaderChar"/>
    <w:uiPriority w:val="99"/>
    <w:unhideWhenUsed/>
    <w:rsid w:val="00296BCF"/>
    <w:pPr>
      <w:tabs>
        <w:tab w:val="center" w:pos="4513"/>
        <w:tab w:val="right" w:pos="9026"/>
      </w:tabs>
      <w:spacing w:line="240" w:lineRule="auto"/>
    </w:pPr>
  </w:style>
  <w:style w:type="character" w:customStyle="1" w:styleId="HeaderChar">
    <w:name w:val="Header Char"/>
    <w:basedOn w:val="DefaultParagraphFont"/>
    <w:link w:val="Header"/>
    <w:uiPriority w:val="99"/>
    <w:rsid w:val="00296BCF"/>
    <w:rPr>
      <w:rFonts w:ascii="Arial" w:eastAsia="Arial" w:hAnsi="Arial" w:cs="Arial"/>
      <w:kern w:val="0"/>
      <w:lang w:val="en-GB" w:eastAsia="en-GB"/>
      <w14:ligatures w14:val="none"/>
    </w:rPr>
  </w:style>
  <w:style w:type="paragraph" w:styleId="Footer">
    <w:name w:val="footer"/>
    <w:basedOn w:val="Normal"/>
    <w:link w:val="FooterChar"/>
    <w:uiPriority w:val="99"/>
    <w:semiHidden/>
    <w:unhideWhenUsed/>
    <w:rsid w:val="00F726B0"/>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F726B0"/>
    <w:rPr>
      <w:rFonts w:ascii="Arial" w:eastAsia="Arial" w:hAnsi="Arial" w:cs="Arial"/>
      <w:kern w:val="0"/>
      <w:lang w:val="en-GB" w:eastAsia="en-GB"/>
      <w14:ligatures w14:val="none"/>
    </w:rPr>
  </w:style>
  <w:style w:type="paragraph" w:styleId="FootnoteText">
    <w:name w:val="footnote text"/>
    <w:basedOn w:val="Normal"/>
    <w:link w:val="FootnoteTextChar"/>
    <w:uiPriority w:val="99"/>
    <w:semiHidden/>
    <w:unhideWhenUsed/>
    <w:rsid w:val="008A54D8"/>
    <w:pPr>
      <w:spacing w:line="240" w:lineRule="auto"/>
    </w:pPr>
    <w:rPr>
      <w:sz w:val="20"/>
      <w:szCs w:val="20"/>
    </w:rPr>
  </w:style>
  <w:style w:type="character" w:customStyle="1" w:styleId="FootnoteTextChar">
    <w:name w:val="Footnote Text Char"/>
    <w:basedOn w:val="DefaultParagraphFont"/>
    <w:link w:val="FootnoteText"/>
    <w:uiPriority w:val="99"/>
    <w:semiHidden/>
    <w:rsid w:val="008A54D8"/>
    <w:rPr>
      <w:rFonts w:ascii="Arial" w:eastAsia="Arial" w:hAnsi="Arial" w:cs="Arial"/>
      <w:kern w:val="0"/>
      <w:sz w:val="20"/>
      <w:szCs w:val="20"/>
      <w:lang w:val="en-GB" w:eastAsia="en-GB"/>
      <w14:ligatures w14:val="none"/>
    </w:rPr>
  </w:style>
  <w:style w:type="character" w:styleId="FootnoteReference">
    <w:name w:val="footnote reference"/>
    <w:basedOn w:val="DefaultParagraphFont"/>
    <w:uiPriority w:val="99"/>
    <w:semiHidden/>
    <w:unhideWhenUsed/>
    <w:rsid w:val="008A54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7D67403D696C4188FD8D29CB5BDEFA" ma:contentTypeVersion="3" ma:contentTypeDescription="Create a new document." ma:contentTypeScope="" ma:versionID="b8dce0a0ea92ce450e81bbf9bcb37673">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4083</DocId>
    <Category xmlns="328c4b46-73db-4dea-b856-05d9d8a86ba6" xsi:nil="true"/>
  </documentManagement>
</p:properties>
</file>

<file path=customXml/itemProps1.xml><?xml version="1.0" encoding="utf-8"?>
<ds:datastoreItem xmlns:ds="http://schemas.openxmlformats.org/officeDocument/2006/customXml" ds:itemID="{2239D88D-E251-45D7-A02B-E075AE373F0C}"/>
</file>

<file path=customXml/itemProps2.xml><?xml version="1.0" encoding="utf-8"?>
<ds:datastoreItem xmlns:ds="http://schemas.openxmlformats.org/officeDocument/2006/customXml" ds:itemID="{BB50D448-D820-4C34-BDE0-CA463A635212}">
  <ds:schemaRefs>
    <ds:schemaRef ds:uri="http://schemas.openxmlformats.org/officeDocument/2006/bibliography"/>
  </ds:schemaRefs>
</ds:datastoreItem>
</file>

<file path=customXml/itemProps3.xml><?xml version="1.0" encoding="utf-8"?>
<ds:datastoreItem xmlns:ds="http://schemas.openxmlformats.org/officeDocument/2006/customXml" ds:itemID="{F50B1600-F542-46FD-B7AC-7B2A2494B670}">
  <ds:schemaRefs>
    <ds:schemaRef ds:uri="http://schemas.microsoft.com/sharepoint/v3/contenttype/forms"/>
  </ds:schemaRefs>
</ds:datastoreItem>
</file>

<file path=customXml/itemProps4.xml><?xml version="1.0" encoding="utf-8"?>
<ds:datastoreItem xmlns:ds="http://schemas.openxmlformats.org/officeDocument/2006/customXml" ds:itemID="{7E766EB9-25A8-435E-A327-3DD686441212}">
  <ds:schemaRefs>
    <ds:schemaRef ds:uri="http://schemas.microsoft.com/office/2006/metadata/properties"/>
    <ds:schemaRef ds:uri="http://schemas.microsoft.com/office/infopath/2007/PartnerControls"/>
    <ds:schemaRef ds:uri="878806fe-d35c-4c20-a290-36a163fbb757"/>
    <ds:schemaRef ds:uri="59a793a8-c5c9-4732-b1a5-7788b29cf7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dcterms:created xsi:type="dcterms:W3CDTF">2024-04-26T10:35:00Z</dcterms:created>
  <dcterms:modified xsi:type="dcterms:W3CDTF">2024-05-01T14:50:00Z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0x010100D87D67403D696C4188FD8D29CB5BDEFA</vt:lpwstr>
  </property>
  <property fmtid="{D5CDD505-2E9C-101B-9397-08002B2CF9AE}" pid="3" name="MediaServiceImageTags">
    <vt:lpwstr/>
  </property>
</Properties>
</file>