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7961" w14:textId="77777777" w:rsidR="00D0618C" w:rsidRDefault="00D0618C" w:rsidP="00122FCE">
      <w:pPr>
        <w:pStyle w:val="Textebrut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Textebru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3F95F449" w:rsidR="003D419D" w:rsidRPr="007A2163" w:rsidRDefault="0075653D" w:rsidP="003D419D">
      <w:pPr>
        <w:pStyle w:val="Textebru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5036B4">
        <w:rPr>
          <w:rFonts w:ascii="Arial" w:hAnsi="Arial" w:cs="Arial"/>
          <w:szCs w:val="24"/>
        </w:rPr>
        <w:t>6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ebrut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3F1AE7E3" w:rsidR="003D419D" w:rsidRPr="007A2163" w:rsidRDefault="00DA3DED" w:rsidP="003D419D">
      <w:pPr>
        <w:pStyle w:val="Textebrut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URUGUAY </w:t>
      </w:r>
    </w:p>
    <w:p w14:paraId="5399408F" w14:textId="358FE7BF" w:rsidR="003D419D" w:rsidRPr="007A2163" w:rsidRDefault="00DA3DED" w:rsidP="00993FEB">
      <w:pPr>
        <w:pStyle w:val="Textebrut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926424">
        <w:rPr>
          <w:rFonts w:ascii="Arial" w:hAnsi="Arial" w:cs="Arial"/>
          <w:sz w:val="24"/>
          <w:szCs w:val="28"/>
        </w:rPr>
        <w:t xml:space="preserve"> de </w:t>
      </w:r>
      <w:r>
        <w:rPr>
          <w:rFonts w:ascii="Arial" w:hAnsi="Arial" w:cs="Arial"/>
          <w:sz w:val="24"/>
          <w:szCs w:val="28"/>
        </w:rPr>
        <w:t xml:space="preserve">mayo </w:t>
      </w:r>
      <w:r w:rsidR="00926424">
        <w:rPr>
          <w:rFonts w:ascii="Arial" w:hAnsi="Arial" w:cs="Arial"/>
          <w:sz w:val="24"/>
          <w:szCs w:val="28"/>
        </w:rPr>
        <w:t>de 2024</w:t>
      </w:r>
    </w:p>
    <w:p w14:paraId="394E937A" w14:textId="77777777" w:rsidR="003D419D" w:rsidRPr="007A2163" w:rsidRDefault="003D419D" w:rsidP="003D419D">
      <w:pPr>
        <w:pStyle w:val="Textebrut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2FBA4355" w:rsidR="003D419D" w:rsidRPr="007A2163" w:rsidRDefault="003D419D" w:rsidP="003D419D">
      <w:pPr>
        <w:pStyle w:val="Textebrut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122DD4">
        <w:rPr>
          <w:rFonts w:ascii="Arial" w:hAnsi="Arial" w:cs="Arial"/>
          <w:sz w:val="24"/>
          <w:szCs w:val="28"/>
        </w:rPr>
        <w:t>1 min</w:t>
      </w:r>
      <w:r w:rsidR="00DA3DED">
        <w:rPr>
          <w:rFonts w:ascii="Arial" w:hAnsi="Arial" w:cs="Arial"/>
          <w:sz w:val="24"/>
          <w:szCs w:val="28"/>
        </w:rPr>
        <w:t xml:space="preserve"> 10 segundos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Textebrut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3B4F92" w:rsidRDefault="00F04E25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BB448C2" w14:textId="77777777" w:rsidR="005B33C7" w:rsidRDefault="005B33C7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90D063" w14:textId="5FF47032" w:rsidR="00DA3DED" w:rsidRDefault="00B22A55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El Perú da </w:t>
      </w:r>
      <w:r w:rsidR="00A54332" w:rsidRPr="003B4F92">
        <w:rPr>
          <w:rFonts w:ascii="Arial" w:hAnsi="Arial" w:cs="Arial"/>
          <w:sz w:val="24"/>
          <w:szCs w:val="24"/>
        </w:rPr>
        <w:t>la</w:t>
      </w:r>
      <w:r w:rsidRPr="003B4F92">
        <w:rPr>
          <w:rFonts w:ascii="Arial" w:hAnsi="Arial" w:cs="Arial"/>
          <w:sz w:val="24"/>
          <w:szCs w:val="24"/>
        </w:rPr>
        <w:t xml:space="preserve"> </w:t>
      </w:r>
      <w:r w:rsidR="002936D5" w:rsidRPr="003B4F92">
        <w:rPr>
          <w:rFonts w:ascii="Arial" w:hAnsi="Arial" w:cs="Arial"/>
          <w:sz w:val="24"/>
          <w:szCs w:val="24"/>
        </w:rPr>
        <w:t xml:space="preserve">bienvenida a </w:t>
      </w:r>
      <w:r w:rsidR="00410755" w:rsidRPr="003B4F92">
        <w:rPr>
          <w:rFonts w:ascii="Arial" w:hAnsi="Arial" w:cs="Arial"/>
          <w:sz w:val="24"/>
          <w:szCs w:val="24"/>
        </w:rPr>
        <w:t xml:space="preserve">la delegación de </w:t>
      </w:r>
      <w:r w:rsidR="00DA3DED">
        <w:rPr>
          <w:rFonts w:ascii="Arial" w:hAnsi="Arial" w:cs="Arial"/>
          <w:sz w:val="24"/>
          <w:szCs w:val="24"/>
        </w:rPr>
        <w:t>Uruguay</w:t>
      </w:r>
      <w:r w:rsidR="005036B4">
        <w:rPr>
          <w:rFonts w:ascii="Arial" w:hAnsi="Arial" w:cs="Arial"/>
          <w:sz w:val="24"/>
          <w:szCs w:val="24"/>
        </w:rPr>
        <w:t xml:space="preserve"> </w:t>
      </w:r>
      <w:r w:rsidR="004C570B" w:rsidRPr="003B4F92">
        <w:rPr>
          <w:rFonts w:ascii="Arial" w:hAnsi="Arial" w:cs="Arial"/>
          <w:sz w:val="24"/>
          <w:szCs w:val="24"/>
        </w:rPr>
        <w:t xml:space="preserve">y </w:t>
      </w:r>
      <w:r w:rsidR="0004071F" w:rsidRPr="003B4F92">
        <w:rPr>
          <w:rFonts w:ascii="Arial" w:hAnsi="Arial" w:cs="Arial"/>
          <w:sz w:val="24"/>
          <w:szCs w:val="24"/>
        </w:rPr>
        <w:t>agradec</w:t>
      </w:r>
      <w:r w:rsidRPr="003B4F92">
        <w:rPr>
          <w:rFonts w:ascii="Arial" w:hAnsi="Arial" w:cs="Arial"/>
          <w:sz w:val="24"/>
          <w:szCs w:val="24"/>
        </w:rPr>
        <w:t>e</w:t>
      </w:r>
      <w:r w:rsidR="0004071F" w:rsidRPr="003B4F92">
        <w:rPr>
          <w:rFonts w:ascii="Arial" w:hAnsi="Arial" w:cs="Arial"/>
          <w:sz w:val="24"/>
          <w:szCs w:val="24"/>
        </w:rPr>
        <w:t xml:space="preserve"> </w:t>
      </w:r>
      <w:r w:rsidR="00E13CF3" w:rsidRPr="003B4F92">
        <w:rPr>
          <w:rFonts w:ascii="Arial" w:hAnsi="Arial" w:cs="Arial"/>
          <w:sz w:val="24"/>
          <w:szCs w:val="24"/>
        </w:rPr>
        <w:t>su</w:t>
      </w:r>
      <w:r w:rsidR="00CE2524" w:rsidRPr="003B4F92">
        <w:rPr>
          <w:rFonts w:ascii="Arial" w:hAnsi="Arial" w:cs="Arial"/>
          <w:sz w:val="24"/>
          <w:szCs w:val="24"/>
        </w:rPr>
        <w:t xml:space="preserve"> presentación</w:t>
      </w:r>
      <w:r w:rsidR="0024529B" w:rsidRPr="003B4F92">
        <w:rPr>
          <w:rFonts w:ascii="Arial" w:hAnsi="Arial" w:cs="Arial"/>
          <w:sz w:val="24"/>
          <w:szCs w:val="24"/>
        </w:rPr>
        <w:t xml:space="preserve">. </w:t>
      </w:r>
      <w:r w:rsidRPr="003B4F92">
        <w:rPr>
          <w:rFonts w:ascii="Arial" w:hAnsi="Arial" w:cs="Arial"/>
          <w:sz w:val="24"/>
          <w:szCs w:val="24"/>
        </w:rPr>
        <w:t xml:space="preserve">Reconocemos </w:t>
      </w:r>
      <w:r w:rsidR="00DC496C">
        <w:rPr>
          <w:rFonts w:ascii="Arial" w:hAnsi="Arial" w:cs="Arial"/>
          <w:sz w:val="24"/>
          <w:szCs w:val="24"/>
        </w:rPr>
        <w:t xml:space="preserve">los </w:t>
      </w:r>
      <w:r w:rsidR="00CE480F" w:rsidRPr="003B4F92">
        <w:rPr>
          <w:rFonts w:ascii="Arial" w:hAnsi="Arial" w:cs="Arial"/>
          <w:sz w:val="24"/>
          <w:szCs w:val="24"/>
        </w:rPr>
        <w:t>importantes avances</w:t>
      </w:r>
      <w:r w:rsidR="00687EB5" w:rsidRPr="003B4F92">
        <w:rPr>
          <w:rFonts w:ascii="Arial" w:hAnsi="Arial" w:cs="Arial"/>
          <w:sz w:val="24"/>
          <w:szCs w:val="24"/>
        </w:rPr>
        <w:t>,</w:t>
      </w:r>
      <w:r w:rsidRPr="003B4F92">
        <w:rPr>
          <w:rFonts w:ascii="Arial" w:hAnsi="Arial" w:cs="Arial"/>
          <w:sz w:val="24"/>
          <w:szCs w:val="24"/>
        </w:rPr>
        <w:t xml:space="preserve"> entre ellos,</w:t>
      </w:r>
      <w:r w:rsidR="00686F9A">
        <w:rPr>
          <w:rFonts w:ascii="Arial" w:hAnsi="Arial" w:cs="Arial"/>
          <w:sz w:val="24"/>
          <w:szCs w:val="24"/>
        </w:rPr>
        <w:t xml:space="preserve"> la aprobación del primer Plan Nacional de Derechos Humanos, así como </w:t>
      </w:r>
      <w:r w:rsidR="002724A3">
        <w:rPr>
          <w:rFonts w:ascii="Arial" w:hAnsi="Arial" w:cs="Arial"/>
          <w:sz w:val="24"/>
          <w:szCs w:val="24"/>
        </w:rPr>
        <w:t xml:space="preserve">el establecimiento de la Mesa Interinstitucional de Mujeres en Ciencia, Tecnología e Innovación. </w:t>
      </w:r>
    </w:p>
    <w:p w14:paraId="2278F8E7" w14:textId="54568CEF" w:rsidR="003A254D" w:rsidRPr="003B4F92" w:rsidRDefault="003A254D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670843" w14:textId="7C09B6F6" w:rsidR="00170476" w:rsidRDefault="00516942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el Perú recomienda</w:t>
      </w:r>
      <w:r w:rsidR="00C034B7">
        <w:rPr>
          <w:rFonts w:ascii="Arial" w:hAnsi="Arial" w:cs="Arial"/>
          <w:sz w:val="24"/>
          <w:szCs w:val="24"/>
        </w:rPr>
        <w:t>:</w:t>
      </w:r>
    </w:p>
    <w:p w14:paraId="3C3CBF83" w14:textId="77777777" w:rsidR="00C034B7" w:rsidRPr="003B4F92" w:rsidRDefault="00C034B7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70FBD1" w14:textId="1CEBC6AC" w:rsidR="006E7F8A" w:rsidRDefault="00992EC4" w:rsidP="00AF6816">
      <w:pPr>
        <w:pStyle w:val="Paragraphedeliste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  <w:lang w:val="es-ES"/>
        </w:rPr>
      </w:pPr>
      <w:r w:rsidRPr="006E7F8A">
        <w:rPr>
          <w:rFonts w:ascii="Arial" w:hAnsi="Arial" w:cs="Arial"/>
          <w:sz w:val="24"/>
          <w:szCs w:val="24"/>
          <w:lang w:val="es-ES"/>
        </w:rPr>
        <w:t xml:space="preserve">Profundizar los esfuerzos en curso para promover la participación de las mujeres en </w:t>
      </w:r>
      <w:r w:rsidR="006E7F8A" w:rsidRPr="006E7F8A">
        <w:rPr>
          <w:rFonts w:ascii="Arial" w:hAnsi="Arial" w:cs="Arial"/>
          <w:sz w:val="24"/>
          <w:szCs w:val="24"/>
          <w:lang w:val="es-ES"/>
        </w:rPr>
        <w:t xml:space="preserve">cargos públicos, y en la </w:t>
      </w:r>
      <w:r w:rsidRPr="006E7F8A">
        <w:rPr>
          <w:rFonts w:ascii="Arial" w:hAnsi="Arial" w:cs="Arial"/>
          <w:sz w:val="24"/>
          <w:szCs w:val="24"/>
          <w:lang w:val="es-ES"/>
        </w:rPr>
        <w:t>vida p</w:t>
      </w:r>
      <w:r w:rsidR="006E7F8A" w:rsidRPr="006E7F8A">
        <w:rPr>
          <w:rFonts w:ascii="Arial" w:hAnsi="Arial" w:cs="Arial"/>
          <w:sz w:val="24"/>
          <w:szCs w:val="24"/>
          <w:lang w:val="es-ES"/>
        </w:rPr>
        <w:t>olítica</w:t>
      </w:r>
      <w:r w:rsidR="00E1615F">
        <w:rPr>
          <w:rFonts w:ascii="Arial" w:hAnsi="Arial" w:cs="Arial"/>
          <w:sz w:val="24"/>
          <w:szCs w:val="24"/>
          <w:lang w:val="es-ES"/>
        </w:rPr>
        <w:t>;</w:t>
      </w:r>
    </w:p>
    <w:p w14:paraId="5FCDCCC9" w14:textId="77777777" w:rsidR="00E1615F" w:rsidRPr="006E7F8A" w:rsidRDefault="00E1615F" w:rsidP="00E1615F">
      <w:pPr>
        <w:pStyle w:val="Paragraphedeliste"/>
        <w:spacing w:after="160"/>
        <w:jc w:val="both"/>
        <w:rPr>
          <w:rFonts w:ascii="Arial" w:hAnsi="Arial" w:cs="Arial"/>
          <w:sz w:val="24"/>
          <w:szCs w:val="24"/>
          <w:lang w:val="es-ES"/>
        </w:rPr>
      </w:pPr>
    </w:p>
    <w:p w14:paraId="425AEC8F" w14:textId="1C3188B5" w:rsidR="002724A3" w:rsidRDefault="00247C12" w:rsidP="00AF6816">
      <w:pPr>
        <w:pStyle w:val="Paragraphedeliste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Redoblar esfuerzos para prevenir, combatir y erradicar</w:t>
      </w:r>
      <w:r w:rsidR="006E7F8A">
        <w:rPr>
          <w:rFonts w:ascii="Arial" w:hAnsi="Arial" w:cs="Arial"/>
          <w:sz w:val="24"/>
          <w:szCs w:val="24"/>
          <w:lang w:val="es-ES"/>
        </w:rPr>
        <w:t xml:space="preserve"> la</w:t>
      </w:r>
      <w:r>
        <w:rPr>
          <w:rFonts w:ascii="Arial" w:hAnsi="Arial" w:cs="Arial"/>
          <w:sz w:val="24"/>
          <w:szCs w:val="24"/>
          <w:lang w:val="es-ES"/>
        </w:rPr>
        <w:t xml:space="preserve"> discriminación que afecta a las personas afrodescendientes y pertenecientes a Pueblos Indígenas en el ámbito educativo, laboral, de la salud y la vida pública; </w:t>
      </w:r>
    </w:p>
    <w:p w14:paraId="6BD4CE21" w14:textId="77777777" w:rsidR="00E1615F" w:rsidRPr="00E1615F" w:rsidRDefault="00E1615F" w:rsidP="00E1615F">
      <w:pPr>
        <w:pStyle w:val="Paragraphedeliste"/>
        <w:rPr>
          <w:rFonts w:ascii="Arial" w:hAnsi="Arial" w:cs="Arial"/>
          <w:sz w:val="24"/>
          <w:szCs w:val="24"/>
          <w:lang w:val="es-ES"/>
        </w:rPr>
      </w:pPr>
    </w:p>
    <w:p w14:paraId="7C9A8304" w14:textId="33564186" w:rsidR="00170476" w:rsidRPr="00E1615F" w:rsidRDefault="00A5367F" w:rsidP="00AF6816">
      <w:pPr>
        <w:pStyle w:val="Paragraphedeliste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Considerar</w:t>
      </w:r>
      <w:r w:rsidRPr="00A5367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emprender las reformas necesarias para</w:t>
      </w:r>
      <w:r w:rsidR="006E7F8A">
        <w:rPr>
          <w:rFonts w:ascii="Arial" w:hAnsi="Arial" w:cs="Arial"/>
          <w:sz w:val="24"/>
          <w:szCs w:val="24"/>
          <w:lang w:val="es-ES"/>
        </w:rPr>
        <w:t xml:space="preserve"> alinear </w:t>
      </w:r>
      <w:r w:rsidRPr="00A5367F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a definición de la tortura en la legislación nacional</w:t>
      </w:r>
      <w:r w:rsidR="006E7F8A">
        <w:rPr>
          <w:rFonts w:ascii="Arial" w:hAnsi="Arial" w:cs="Arial"/>
          <w:sz w:val="24"/>
          <w:szCs w:val="24"/>
          <w:lang w:val="es-ES"/>
        </w:rPr>
        <w:t xml:space="preserve"> con </w:t>
      </w:r>
      <w:r>
        <w:rPr>
          <w:rFonts w:ascii="Arial" w:hAnsi="Arial" w:cs="Arial"/>
          <w:sz w:val="24"/>
          <w:szCs w:val="24"/>
          <w:lang w:val="es-ES"/>
        </w:rPr>
        <w:t>el artículo 1 de la Convención contra la Tortura y Otros Tratos o Penas Crueles, Inhumanos o Degradantes;</w:t>
      </w:r>
    </w:p>
    <w:p w14:paraId="16BAA942" w14:textId="77777777" w:rsidR="00E1615F" w:rsidRPr="00E1615F" w:rsidRDefault="00E1615F" w:rsidP="00E1615F">
      <w:pPr>
        <w:pStyle w:val="Paragraphedeliste"/>
        <w:rPr>
          <w:rFonts w:ascii="Arial" w:hAnsi="Arial" w:cs="Arial"/>
          <w:sz w:val="24"/>
          <w:szCs w:val="24"/>
        </w:rPr>
      </w:pPr>
    </w:p>
    <w:p w14:paraId="5F3B1ACA" w14:textId="0F1C8D3F" w:rsidR="00A5367F" w:rsidRPr="00A5367F" w:rsidRDefault="00A5367F" w:rsidP="00AF6816">
      <w:pPr>
        <w:pStyle w:val="Paragraphedeliste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Emprender esfuerzos multisectoriales e integrales, con miras a mejorar las condiciones en los centros de detención, en línea con las Reglas Nelson Mandela y Reglas de Beijing; </w:t>
      </w:r>
    </w:p>
    <w:p w14:paraId="59289D0C" w14:textId="6689322F" w:rsidR="00EE7A1E" w:rsidRPr="003B4F92" w:rsidRDefault="00526292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Deseamos que este </w:t>
      </w:r>
      <w:r w:rsidR="00BF6D3F">
        <w:rPr>
          <w:rFonts w:ascii="Arial" w:hAnsi="Arial" w:cs="Arial"/>
          <w:sz w:val="24"/>
          <w:szCs w:val="24"/>
        </w:rPr>
        <w:t xml:space="preserve">nuevo ciclo del </w:t>
      </w:r>
      <w:r w:rsidRPr="003B4F92">
        <w:rPr>
          <w:rFonts w:ascii="Arial" w:hAnsi="Arial" w:cs="Arial"/>
          <w:sz w:val="24"/>
          <w:szCs w:val="24"/>
        </w:rPr>
        <w:t xml:space="preserve">EPU </w:t>
      </w:r>
      <w:r w:rsidR="004C570B" w:rsidRPr="003B4F92">
        <w:rPr>
          <w:rFonts w:ascii="Arial" w:hAnsi="Arial" w:cs="Arial"/>
          <w:sz w:val="24"/>
          <w:szCs w:val="24"/>
        </w:rPr>
        <w:t xml:space="preserve">contribuya a </w:t>
      </w:r>
      <w:r w:rsidRPr="003B4F92">
        <w:rPr>
          <w:rFonts w:ascii="Arial" w:hAnsi="Arial" w:cs="Arial"/>
          <w:sz w:val="24"/>
          <w:szCs w:val="24"/>
        </w:rPr>
        <w:t>la mejora</w:t>
      </w:r>
      <w:r w:rsidR="004C570B" w:rsidRPr="003B4F92">
        <w:rPr>
          <w:rFonts w:ascii="Arial" w:hAnsi="Arial" w:cs="Arial"/>
          <w:sz w:val="24"/>
          <w:szCs w:val="24"/>
        </w:rPr>
        <w:t xml:space="preserve"> </w:t>
      </w:r>
      <w:r w:rsidRPr="003B4F92">
        <w:rPr>
          <w:rFonts w:ascii="Arial" w:hAnsi="Arial" w:cs="Arial"/>
          <w:sz w:val="24"/>
          <w:szCs w:val="24"/>
        </w:rPr>
        <w:t>de</w:t>
      </w:r>
      <w:r w:rsidR="004C570B" w:rsidRPr="003B4F92">
        <w:rPr>
          <w:rFonts w:ascii="Arial" w:hAnsi="Arial" w:cs="Arial"/>
          <w:sz w:val="24"/>
          <w:szCs w:val="24"/>
        </w:rPr>
        <w:t xml:space="preserve">l disfrute de </w:t>
      </w:r>
      <w:r w:rsidRPr="003B4F92">
        <w:rPr>
          <w:rFonts w:ascii="Arial" w:hAnsi="Arial" w:cs="Arial"/>
          <w:sz w:val="24"/>
          <w:szCs w:val="24"/>
        </w:rPr>
        <w:t>los derechos humanos en</w:t>
      </w:r>
      <w:r w:rsidR="00993FEB" w:rsidRPr="003B4F92">
        <w:rPr>
          <w:rFonts w:ascii="Arial" w:hAnsi="Arial" w:cs="Arial"/>
          <w:sz w:val="24"/>
          <w:szCs w:val="24"/>
        </w:rPr>
        <w:t xml:space="preserve"> </w:t>
      </w:r>
      <w:r w:rsidR="00DA3DED">
        <w:rPr>
          <w:rFonts w:ascii="Arial" w:hAnsi="Arial" w:cs="Arial"/>
          <w:sz w:val="24"/>
          <w:szCs w:val="24"/>
        </w:rPr>
        <w:t>Uruguay</w:t>
      </w:r>
      <w:r w:rsidR="00926424" w:rsidRPr="003B4F92">
        <w:rPr>
          <w:rFonts w:ascii="Arial" w:hAnsi="Arial" w:cs="Arial"/>
          <w:sz w:val="24"/>
          <w:szCs w:val="24"/>
        </w:rPr>
        <w:t>.</w:t>
      </w:r>
    </w:p>
    <w:p w14:paraId="18FC28E1" w14:textId="77777777" w:rsidR="00EE7A1E" w:rsidRDefault="00EE7A1E" w:rsidP="00AF6816">
      <w:pPr>
        <w:pStyle w:val="Textebrut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F1F64BC" w14:textId="2699783B" w:rsidR="006F3CA1" w:rsidRPr="00E13CF3" w:rsidRDefault="00526292" w:rsidP="00AF6816">
      <w:pPr>
        <w:pStyle w:val="Textebru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6F3CA1" w:rsidRPr="00E13CF3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892D" w14:textId="77777777" w:rsidR="006D5678" w:rsidRDefault="006D5678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E1615F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3"/>
  </w:num>
  <w:num w:numId="2" w16cid:durableId="1593736657">
    <w:abstractNumId w:val="8"/>
  </w:num>
  <w:num w:numId="3" w16cid:durableId="618295577">
    <w:abstractNumId w:val="3"/>
  </w:num>
  <w:num w:numId="4" w16cid:durableId="1583103705">
    <w:abstractNumId w:val="19"/>
  </w:num>
  <w:num w:numId="5" w16cid:durableId="1042441455">
    <w:abstractNumId w:val="7"/>
  </w:num>
  <w:num w:numId="6" w16cid:durableId="1035890879">
    <w:abstractNumId w:val="6"/>
  </w:num>
  <w:num w:numId="7" w16cid:durableId="1896163958">
    <w:abstractNumId w:val="5"/>
  </w:num>
  <w:num w:numId="8" w16cid:durableId="1314093540">
    <w:abstractNumId w:val="22"/>
  </w:num>
  <w:num w:numId="9" w16cid:durableId="2001031741">
    <w:abstractNumId w:val="2"/>
  </w:num>
  <w:num w:numId="10" w16cid:durableId="1921980604">
    <w:abstractNumId w:val="11"/>
  </w:num>
  <w:num w:numId="11" w16cid:durableId="1239056194">
    <w:abstractNumId w:val="15"/>
  </w:num>
  <w:num w:numId="12" w16cid:durableId="360207470">
    <w:abstractNumId w:val="12"/>
  </w:num>
  <w:num w:numId="13" w16cid:durableId="219481762">
    <w:abstractNumId w:val="18"/>
  </w:num>
  <w:num w:numId="14" w16cid:durableId="553201533">
    <w:abstractNumId w:val="16"/>
  </w:num>
  <w:num w:numId="15" w16cid:durableId="555163373">
    <w:abstractNumId w:val="17"/>
  </w:num>
  <w:num w:numId="16" w16cid:durableId="212549068">
    <w:abstractNumId w:val="1"/>
  </w:num>
  <w:num w:numId="17" w16cid:durableId="1575971388">
    <w:abstractNumId w:val="14"/>
  </w:num>
  <w:num w:numId="18" w16cid:durableId="1847743445">
    <w:abstractNumId w:val="0"/>
  </w:num>
  <w:num w:numId="19" w16cid:durableId="1446391843">
    <w:abstractNumId w:val="20"/>
  </w:num>
  <w:num w:numId="20" w16cid:durableId="847251981">
    <w:abstractNumId w:val="10"/>
  </w:num>
  <w:num w:numId="21" w16cid:durableId="2048338400">
    <w:abstractNumId w:val="9"/>
  </w:num>
  <w:num w:numId="22" w16cid:durableId="931815871">
    <w:abstractNumId w:val="4"/>
  </w:num>
  <w:num w:numId="23" w16cid:durableId="1899240712">
    <w:abstractNumId w:val="23"/>
  </w:num>
  <w:num w:numId="24" w16cid:durableId="1701666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2288"/>
    <w:rsid w:val="00027D9A"/>
    <w:rsid w:val="000314CC"/>
    <w:rsid w:val="0004071F"/>
    <w:rsid w:val="000519A5"/>
    <w:rsid w:val="00064E5B"/>
    <w:rsid w:val="00075991"/>
    <w:rsid w:val="00080F76"/>
    <w:rsid w:val="000940D2"/>
    <w:rsid w:val="000E2CE6"/>
    <w:rsid w:val="000E39D8"/>
    <w:rsid w:val="001079CC"/>
    <w:rsid w:val="00112971"/>
    <w:rsid w:val="00117784"/>
    <w:rsid w:val="00120D4F"/>
    <w:rsid w:val="00122DD4"/>
    <w:rsid w:val="00122FCE"/>
    <w:rsid w:val="00130397"/>
    <w:rsid w:val="001425E8"/>
    <w:rsid w:val="00143069"/>
    <w:rsid w:val="001476EF"/>
    <w:rsid w:val="00161906"/>
    <w:rsid w:val="00167904"/>
    <w:rsid w:val="00170476"/>
    <w:rsid w:val="00174912"/>
    <w:rsid w:val="0018525F"/>
    <w:rsid w:val="00195B45"/>
    <w:rsid w:val="00195C89"/>
    <w:rsid w:val="001A005A"/>
    <w:rsid w:val="001A633E"/>
    <w:rsid w:val="001B1FBC"/>
    <w:rsid w:val="001C0290"/>
    <w:rsid w:val="001C51B3"/>
    <w:rsid w:val="001D369D"/>
    <w:rsid w:val="001E03FC"/>
    <w:rsid w:val="001E6E92"/>
    <w:rsid w:val="00201E9A"/>
    <w:rsid w:val="00207B03"/>
    <w:rsid w:val="00210786"/>
    <w:rsid w:val="0023676E"/>
    <w:rsid w:val="0024529B"/>
    <w:rsid w:val="00247C12"/>
    <w:rsid w:val="00252CAF"/>
    <w:rsid w:val="00254AF0"/>
    <w:rsid w:val="00256A8D"/>
    <w:rsid w:val="002668C1"/>
    <w:rsid w:val="002724A3"/>
    <w:rsid w:val="00274BB8"/>
    <w:rsid w:val="00276255"/>
    <w:rsid w:val="00283C6E"/>
    <w:rsid w:val="00285EF9"/>
    <w:rsid w:val="002936D5"/>
    <w:rsid w:val="002A7809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188E"/>
    <w:rsid w:val="003670AE"/>
    <w:rsid w:val="00371591"/>
    <w:rsid w:val="003741C5"/>
    <w:rsid w:val="00391B05"/>
    <w:rsid w:val="003939DD"/>
    <w:rsid w:val="003952B4"/>
    <w:rsid w:val="003A12C6"/>
    <w:rsid w:val="003A254D"/>
    <w:rsid w:val="003B2DBA"/>
    <w:rsid w:val="003B4F92"/>
    <w:rsid w:val="003B74A8"/>
    <w:rsid w:val="003C20C1"/>
    <w:rsid w:val="003D419D"/>
    <w:rsid w:val="003D5D88"/>
    <w:rsid w:val="003F7D91"/>
    <w:rsid w:val="004005B1"/>
    <w:rsid w:val="00401D73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86761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2C8B"/>
    <w:rsid w:val="005036B4"/>
    <w:rsid w:val="00516942"/>
    <w:rsid w:val="00526292"/>
    <w:rsid w:val="0053670F"/>
    <w:rsid w:val="0054590C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31A1"/>
    <w:rsid w:val="00673B9E"/>
    <w:rsid w:val="00674B59"/>
    <w:rsid w:val="006756C2"/>
    <w:rsid w:val="006766D3"/>
    <w:rsid w:val="00686D7D"/>
    <w:rsid w:val="00686F9A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E7F8A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C742D"/>
    <w:rsid w:val="007F4874"/>
    <w:rsid w:val="0085075F"/>
    <w:rsid w:val="00856310"/>
    <w:rsid w:val="008651C8"/>
    <w:rsid w:val="00867ED1"/>
    <w:rsid w:val="008873EE"/>
    <w:rsid w:val="0089708C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6553D"/>
    <w:rsid w:val="00987792"/>
    <w:rsid w:val="009907F5"/>
    <w:rsid w:val="00992EC4"/>
    <w:rsid w:val="00993DAA"/>
    <w:rsid w:val="00993FEB"/>
    <w:rsid w:val="0099698E"/>
    <w:rsid w:val="009A1852"/>
    <w:rsid w:val="009A276F"/>
    <w:rsid w:val="009A33FF"/>
    <w:rsid w:val="009A5228"/>
    <w:rsid w:val="009C5232"/>
    <w:rsid w:val="009F12E2"/>
    <w:rsid w:val="009F5515"/>
    <w:rsid w:val="00A03048"/>
    <w:rsid w:val="00A149F6"/>
    <w:rsid w:val="00A36340"/>
    <w:rsid w:val="00A401C6"/>
    <w:rsid w:val="00A5367F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AF6816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BF6D3F"/>
    <w:rsid w:val="00C034B7"/>
    <w:rsid w:val="00C137FD"/>
    <w:rsid w:val="00C220A2"/>
    <w:rsid w:val="00C45F0F"/>
    <w:rsid w:val="00C60F77"/>
    <w:rsid w:val="00C90E40"/>
    <w:rsid w:val="00CB0DE6"/>
    <w:rsid w:val="00CB1F08"/>
    <w:rsid w:val="00CD4F60"/>
    <w:rsid w:val="00CE2524"/>
    <w:rsid w:val="00CE480F"/>
    <w:rsid w:val="00D01745"/>
    <w:rsid w:val="00D0618C"/>
    <w:rsid w:val="00D0688C"/>
    <w:rsid w:val="00D319C9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3DED"/>
    <w:rsid w:val="00DA7824"/>
    <w:rsid w:val="00DC496C"/>
    <w:rsid w:val="00DC4B60"/>
    <w:rsid w:val="00DC7931"/>
    <w:rsid w:val="00DE3D19"/>
    <w:rsid w:val="00DF4FD4"/>
    <w:rsid w:val="00E05D27"/>
    <w:rsid w:val="00E13CF3"/>
    <w:rsid w:val="00E1615F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560F6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2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46B"/>
  </w:style>
  <w:style w:type="paragraph" w:styleId="Pieddepage">
    <w:name w:val="footer"/>
    <w:basedOn w:val="Normal"/>
    <w:link w:val="Pieddepag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46B"/>
  </w:style>
  <w:style w:type="paragraph" w:styleId="Paragraphedeliste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aragraphedeliste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v">
    <w:name w:val="Strong"/>
    <w:basedOn w:val="Policepardfaut"/>
    <w:uiPriority w:val="22"/>
    <w:qFormat/>
    <w:rsid w:val="003125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125D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125D5"/>
    <w:rPr>
      <w:i/>
      <w:iCs/>
    </w:rPr>
  </w:style>
  <w:style w:type="character" w:customStyle="1" w:styleId="ParagraphedelisteCar">
    <w:name w:val="Paragraphe de liste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aragraphedeliste"/>
    <w:uiPriority w:val="34"/>
    <w:qFormat/>
    <w:locked/>
    <w:rsid w:val="003040CF"/>
  </w:style>
  <w:style w:type="paragraph" w:styleId="Textebrut">
    <w:name w:val="Plain Text"/>
    <w:basedOn w:val="Normal"/>
    <w:link w:val="Textebrut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ebrutCar">
    <w:name w:val="Texte brut Car"/>
    <w:basedOn w:val="Policepardfaut"/>
    <w:link w:val="Textebrut"/>
    <w:uiPriority w:val="99"/>
    <w:rsid w:val="00FB2C5E"/>
    <w:rPr>
      <w:rFonts w:ascii="Calibri" w:hAnsi="Calibri" w:cs="Consolas"/>
      <w:szCs w:val="21"/>
      <w:lang w:val="es-ES"/>
    </w:rPr>
  </w:style>
  <w:style w:type="paragraph" w:styleId="Rvision">
    <w:name w:val="Revision"/>
    <w:hidden/>
    <w:uiPriority w:val="99"/>
    <w:semiHidden/>
    <w:rsid w:val="00502C8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02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2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2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87B83-2A46-4466-988D-32E2105F23F0}"/>
</file>

<file path=customXml/itemProps3.xml><?xml version="1.0" encoding="utf-8"?>
<ds:datastoreItem xmlns:ds="http://schemas.openxmlformats.org/officeDocument/2006/customXml" ds:itemID="{C35C05EA-D3CA-49CF-94F8-EDABA33101F2}"/>
</file>

<file path=customXml/itemProps4.xml><?xml version="1.0" encoding="utf-8"?>
<ds:datastoreItem xmlns:ds="http://schemas.openxmlformats.org/officeDocument/2006/customXml" ds:itemID="{C15DC838-30DE-4C57-8A68-F9E5AA2F1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2024-04-18T16:30:00Z</cp:lastPrinted>
  <dcterms:created xsi:type="dcterms:W3CDTF">2024-04-30T14:47:00Z</dcterms:created>
  <dcterms:modified xsi:type="dcterms:W3CDTF">2024-04-30T15:00:00Z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