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1367A5F5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226181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6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64E26F1A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C16A6E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Uruguay</w:t>
      </w:r>
    </w:p>
    <w:p w14:paraId="62F6061C" w14:textId="29C28C01" w:rsidR="00D11678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B70090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Wednesday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B70090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1st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B70090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May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14:paraId="1FEE13A8" w14:textId="3F358687" w:rsidR="00B17BF0" w:rsidRPr="00F409EA" w:rsidRDefault="00B70090" w:rsidP="00B17BF0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</w:pPr>
      <w:r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16</w:t>
      </w:r>
      <w:r w:rsidR="00B17BF0"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ème position</w:t>
      </w:r>
    </w:p>
    <w:p w14:paraId="1355513E" w14:textId="333D71ED" w:rsidR="00E43FCB" w:rsidRPr="00F409EA" w:rsidRDefault="00E43FCB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</w:pPr>
      <w:r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1’</w:t>
      </w:r>
      <w:r w:rsidR="0078434D"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</w:t>
      </w:r>
      <w:r w:rsidR="00B70090"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0</w:t>
      </w:r>
      <w:r w:rsidR="00B17BF0" w:rsidRPr="00F409EA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’</w:t>
      </w:r>
    </w:p>
    <w:p w14:paraId="4B1A6EAC" w14:textId="77777777" w:rsidR="00311804" w:rsidRPr="00F409EA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50148A56" w14:textId="77777777" w:rsidR="00A06944" w:rsidRPr="00130EAA" w:rsidRDefault="00A06944" w:rsidP="00A06944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130EAA">
        <w:rPr>
          <w:sz w:val="28"/>
          <w:szCs w:val="28"/>
        </w:rPr>
        <w:t>Monsieur le Président,</w:t>
      </w:r>
    </w:p>
    <w:p w14:paraId="5BFFBD88" w14:textId="0F0B02BF" w:rsidR="00D643D7" w:rsidRDefault="00EB1B7F" w:rsidP="00F409EA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130EAA">
        <w:rPr>
          <w:sz w:val="28"/>
          <w:szCs w:val="28"/>
        </w:rPr>
        <w:t xml:space="preserve">Ma délégation </w:t>
      </w:r>
      <w:r w:rsidR="00F409EA">
        <w:rPr>
          <w:sz w:val="28"/>
          <w:szCs w:val="28"/>
        </w:rPr>
        <w:t>souhaite la bienvenue à la délégation de</w:t>
      </w:r>
      <w:r w:rsidRPr="00130EAA">
        <w:rPr>
          <w:sz w:val="28"/>
          <w:szCs w:val="28"/>
        </w:rPr>
        <w:t xml:space="preserve"> </w:t>
      </w:r>
      <w:r w:rsidR="00B70090" w:rsidRPr="00130EAA">
        <w:rPr>
          <w:sz w:val="28"/>
          <w:szCs w:val="28"/>
        </w:rPr>
        <w:t>l’Uruguay</w:t>
      </w:r>
      <w:r w:rsidRPr="00130EAA">
        <w:rPr>
          <w:sz w:val="28"/>
          <w:szCs w:val="28"/>
        </w:rPr>
        <w:t xml:space="preserve"> </w:t>
      </w:r>
      <w:r w:rsidR="00F409EA">
        <w:rPr>
          <w:sz w:val="28"/>
          <w:szCs w:val="28"/>
        </w:rPr>
        <w:t>et la remercie pour</w:t>
      </w:r>
      <w:r w:rsidRPr="00130EAA">
        <w:rPr>
          <w:sz w:val="28"/>
          <w:szCs w:val="28"/>
        </w:rPr>
        <w:t xml:space="preserve"> la présentation de son rapport national</w:t>
      </w:r>
      <w:r w:rsidR="00F409EA">
        <w:rPr>
          <w:sz w:val="28"/>
          <w:szCs w:val="28"/>
        </w:rPr>
        <w:t xml:space="preserve"> qui renseigne d</w:t>
      </w:r>
      <w:r w:rsidR="00D643D7" w:rsidRPr="00130EAA">
        <w:rPr>
          <w:sz w:val="28"/>
          <w:szCs w:val="28"/>
        </w:rPr>
        <w:t xml:space="preserve">es efforts déployés par les autorités </w:t>
      </w:r>
      <w:r w:rsidR="00B70090" w:rsidRPr="00130EAA">
        <w:rPr>
          <w:sz w:val="28"/>
          <w:szCs w:val="28"/>
        </w:rPr>
        <w:t xml:space="preserve">de </w:t>
      </w:r>
      <w:r w:rsidR="00D643D7" w:rsidRPr="00130EAA">
        <w:rPr>
          <w:sz w:val="28"/>
          <w:szCs w:val="28"/>
        </w:rPr>
        <w:t xml:space="preserve">pour </w:t>
      </w:r>
      <w:r w:rsidR="003909D1" w:rsidRPr="00130EAA">
        <w:rPr>
          <w:sz w:val="28"/>
          <w:szCs w:val="28"/>
        </w:rPr>
        <w:t>s’</w:t>
      </w:r>
      <w:r w:rsidR="00CF419A" w:rsidRPr="00130EAA">
        <w:rPr>
          <w:sz w:val="28"/>
          <w:szCs w:val="28"/>
        </w:rPr>
        <w:t>acquitter</w:t>
      </w:r>
      <w:r w:rsidR="003909D1" w:rsidRPr="00130EAA">
        <w:rPr>
          <w:sz w:val="28"/>
          <w:szCs w:val="28"/>
        </w:rPr>
        <w:t xml:space="preserve"> de</w:t>
      </w:r>
      <w:r w:rsidR="00D643D7" w:rsidRPr="00130EAA">
        <w:rPr>
          <w:sz w:val="28"/>
          <w:szCs w:val="28"/>
        </w:rPr>
        <w:t xml:space="preserve"> </w:t>
      </w:r>
      <w:r w:rsidR="00F409EA">
        <w:rPr>
          <w:sz w:val="28"/>
          <w:szCs w:val="28"/>
        </w:rPr>
        <w:t>leurs</w:t>
      </w:r>
      <w:r w:rsidR="00D643D7" w:rsidRPr="00130EAA">
        <w:rPr>
          <w:sz w:val="28"/>
          <w:szCs w:val="28"/>
        </w:rPr>
        <w:t xml:space="preserve"> engagements internationaux en matière de droits de l'homm</w:t>
      </w:r>
      <w:r w:rsidR="00F409EA">
        <w:rPr>
          <w:sz w:val="28"/>
          <w:szCs w:val="28"/>
        </w:rPr>
        <w:t>e.</w:t>
      </w:r>
    </w:p>
    <w:p w14:paraId="781FC1E1" w14:textId="5A52E706" w:rsidR="00F409EA" w:rsidRPr="00130EAA" w:rsidRDefault="00F409EA" w:rsidP="00F409EA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>Dans ce sillage, ma délégation note avec appréciation et félicite l’Uruguay pour le lancement du Plan d’action national des droits de l’homme ainsi que de ses efforts, à travers une mise à jour du cadre législatif s’agissant des droits des migrants.</w:t>
      </w:r>
    </w:p>
    <w:p w14:paraId="77574316" w14:textId="42936213" w:rsidR="007C67C2" w:rsidRPr="00130EAA" w:rsidRDefault="00D643D7" w:rsidP="007C67C2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</w:rPr>
      </w:pPr>
      <w:r w:rsidRPr="00130EAA">
        <w:rPr>
          <w:sz w:val="28"/>
          <w:szCs w:val="28"/>
        </w:rPr>
        <w:t xml:space="preserve">Conscient de ces efforts, le Maroc </w:t>
      </w:r>
      <w:r w:rsidR="003909D1" w:rsidRPr="00130EAA">
        <w:rPr>
          <w:sz w:val="28"/>
          <w:szCs w:val="28"/>
        </w:rPr>
        <w:t xml:space="preserve">souhaiterait </w:t>
      </w:r>
      <w:r w:rsidRPr="00130EAA">
        <w:rPr>
          <w:sz w:val="28"/>
          <w:szCs w:val="28"/>
        </w:rPr>
        <w:t>soumet</w:t>
      </w:r>
      <w:r w:rsidR="003909D1" w:rsidRPr="00130EAA">
        <w:rPr>
          <w:sz w:val="28"/>
          <w:szCs w:val="28"/>
        </w:rPr>
        <w:t>tre</w:t>
      </w:r>
      <w:r w:rsidRPr="00130EAA">
        <w:rPr>
          <w:sz w:val="28"/>
          <w:szCs w:val="28"/>
        </w:rPr>
        <w:t xml:space="preserve"> </w:t>
      </w:r>
      <w:r w:rsidR="003909D1" w:rsidRPr="00130EAA">
        <w:rPr>
          <w:sz w:val="28"/>
          <w:szCs w:val="28"/>
        </w:rPr>
        <w:t xml:space="preserve">les </w:t>
      </w:r>
      <w:r w:rsidRPr="00130EAA">
        <w:rPr>
          <w:sz w:val="28"/>
          <w:szCs w:val="28"/>
        </w:rPr>
        <w:t>2 recommandations</w:t>
      </w:r>
      <w:r w:rsidR="003909D1" w:rsidRPr="00130EAA">
        <w:rPr>
          <w:sz w:val="28"/>
          <w:szCs w:val="28"/>
        </w:rPr>
        <w:t xml:space="preserve"> suivantes</w:t>
      </w:r>
      <w:r w:rsidRPr="00130EAA">
        <w:rPr>
          <w:sz w:val="28"/>
          <w:szCs w:val="28"/>
        </w:rPr>
        <w:t> :</w:t>
      </w:r>
    </w:p>
    <w:p w14:paraId="2B1EE0C5" w14:textId="3B0AF0FA" w:rsidR="00D643D7" w:rsidRPr="00130EAA" w:rsidRDefault="00CA262B" w:rsidP="007C67C2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 w:rsidRPr="00130EAA">
        <w:rPr>
          <w:sz w:val="28"/>
          <w:szCs w:val="28"/>
        </w:rPr>
        <w:t xml:space="preserve">Poursuivre la mise en œuvre </w:t>
      </w:r>
      <w:r w:rsidR="00F409EA">
        <w:rPr>
          <w:sz w:val="28"/>
          <w:szCs w:val="28"/>
        </w:rPr>
        <w:t>du</w:t>
      </w:r>
      <w:r w:rsidRPr="00130EAA">
        <w:rPr>
          <w:sz w:val="28"/>
          <w:szCs w:val="28"/>
        </w:rPr>
        <w:t xml:space="preserve"> premier Plan d’intégration des migrants et des réfugiés, adopté par le Conseil national des migrations en août 2022.</w:t>
      </w:r>
    </w:p>
    <w:p w14:paraId="50B80B84" w14:textId="03C2E75E" w:rsidR="00A06944" w:rsidRPr="00130EAA" w:rsidRDefault="00CA262B" w:rsidP="00D643D7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 w:rsidRPr="00130EAA">
        <w:rPr>
          <w:sz w:val="28"/>
          <w:szCs w:val="28"/>
        </w:rPr>
        <w:t xml:space="preserve">Poursuivre les efforts pour </w:t>
      </w:r>
      <w:r w:rsidR="00F409EA">
        <w:rPr>
          <w:sz w:val="28"/>
          <w:szCs w:val="28"/>
        </w:rPr>
        <w:t>améliorer</w:t>
      </w:r>
      <w:r w:rsidRPr="00130EAA">
        <w:rPr>
          <w:sz w:val="28"/>
          <w:szCs w:val="28"/>
        </w:rPr>
        <w:t xml:space="preserve"> les conditions de </w:t>
      </w:r>
      <w:r w:rsidR="00F409EA" w:rsidRPr="00130EAA">
        <w:rPr>
          <w:sz w:val="28"/>
          <w:szCs w:val="28"/>
        </w:rPr>
        <w:t>détention</w:t>
      </w:r>
      <w:r w:rsidR="00F409EA">
        <w:rPr>
          <w:sz w:val="28"/>
          <w:szCs w:val="28"/>
        </w:rPr>
        <w:t>,</w:t>
      </w:r>
      <w:r w:rsidRPr="00130EAA">
        <w:rPr>
          <w:sz w:val="28"/>
          <w:szCs w:val="28"/>
        </w:rPr>
        <w:t xml:space="preserve"> en agissant</w:t>
      </w:r>
      <w:r w:rsidR="00F409EA">
        <w:rPr>
          <w:sz w:val="28"/>
          <w:szCs w:val="28"/>
        </w:rPr>
        <w:t xml:space="preserve"> plus particulièrement</w:t>
      </w:r>
      <w:r w:rsidRPr="00130EAA">
        <w:rPr>
          <w:sz w:val="28"/>
          <w:szCs w:val="28"/>
        </w:rPr>
        <w:t xml:space="preserve"> sur la surpopulation carcérale et l’insalubrité.</w:t>
      </w:r>
    </w:p>
    <w:p w14:paraId="20D4DDF4" w14:textId="41329B0D" w:rsidR="00F409EA" w:rsidRDefault="00F409EA" w:rsidP="00130EAA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>Nous souhaitons à la délégation uruguayenne pleine réussite à ce</w:t>
      </w:r>
      <w:r w:rsidR="00CF419A">
        <w:rPr>
          <w:sz w:val="28"/>
          <w:szCs w:val="28"/>
        </w:rPr>
        <w:t>t</w:t>
      </w:r>
      <w:r>
        <w:rPr>
          <w:sz w:val="28"/>
          <w:szCs w:val="28"/>
        </w:rPr>
        <w:t xml:space="preserve"> examen.</w:t>
      </w:r>
    </w:p>
    <w:p w14:paraId="3F9EB6F9" w14:textId="6732BEF6" w:rsidR="001D395F" w:rsidRPr="00130EAA" w:rsidRDefault="00A06944" w:rsidP="00130EAA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</w:rPr>
      </w:pPr>
      <w:r w:rsidRPr="00130EAA">
        <w:rPr>
          <w:sz w:val="28"/>
          <w:szCs w:val="28"/>
        </w:rPr>
        <w:t>Merci Monsieur le Président.</w:t>
      </w:r>
    </w:p>
    <w:p w14:paraId="10BBE117" w14:textId="0BB607BD" w:rsidR="00D643D7" w:rsidRPr="00D643D7" w:rsidRDefault="00D643D7" w:rsidP="00130EAA">
      <w:pPr>
        <w:tabs>
          <w:tab w:val="left" w:pos="4052"/>
        </w:tabs>
        <w:rPr>
          <w:lang w:val="fr-FR" w:eastAsia="fr-FR"/>
        </w:rPr>
      </w:pPr>
    </w:p>
    <w:sectPr w:rsidR="00D643D7" w:rsidRPr="00D643D7" w:rsidSect="00934A6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18FA" w14:textId="77777777" w:rsidR="00934A62" w:rsidRDefault="00934A62">
      <w:r>
        <w:separator/>
      </w:r>
    </w:p>
  </w:endnote>
  <w:endnote w:type="continuationSeparator" w:id="0">
    <w:p w14:paraId="2A365AC7" w14:textId="77777777" w:rsidR="00934A62" w:rsidRDefault="009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2CAE" w14:textId="77777777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E43FCB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319E" w14:textId="77777777" w:rsidR="00934A62" w:rsidRDefault="00934A62">
      <w:r>
        <w:separator/>
      </w:r>
    </w:p>
  </w:footnote>
  <w:footnote w:type="continuationSeparator" w:id="0">
    <w:p w14:paraId="6A8E43EB" w14:textId="77777777" w:rsidR="00934A62" w:rsidRDefault="0093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7C1630D9"/>
    <w:multiLevelType w:val="hybridMultilevel"/>
    <w:tmpl w:val="9DC61AB6"/>
    <w:lvl w:ilvl="0" w:tplc="14821E8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1489900742">
    <w:abstractNumId w:val="2"/>
  </w:num>
  <w:num w:numId="2" w16cid:durableId="1084764235">
    <w:abstractNumId w:val="1"/>
  </w:num>
  <w:num w:numId="3" w16cid:durableId="692271866">
    <w:abstractNumId w:val="0"/>
  </w:num>
  <w:num w:numId="4" w16cid:durableId="149344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04"/>
    <w:rsid w:val="00037A83"/>
    <w:rsid w:val="0004329B"/>
    <w:rsid w:val="000B2B2F"/>
    <w:rsid w:val="000F3E90"/>
    <w:rsid w:val="001035F9"/>
    <w:rsid w:val="001063B1"/>
    <w:rsid w:val="0011096E"/>
    <w:rsid w:val="00130EAA"/>
    <w:rsid w:val="001355F4"/>
    <w:rsid w:val="001377C4"/>
    <w:rsid w:val="00142185"/>
    <w:rsid w:val="00191185"/>
    <w:rsid w:val="001D358E"/>
    <w:rsid w:val="001D395F"/>
    <w:rsid w:val="001F1215"/>
    <w:rsid w:val="001F1C64"/>
    <w:rsid w:val="002116E6"/>
    <w:rsid w:val="00226181"/>
    <w:rsid w:val="0023018E"/>
    <w:rsid w:val="00297EF2"/>
    <w:rsid w:val="002C0798"/>
    <w:rsid w:val="002C34C7"/>
    <w:rsid w:val="002C6724"/>
    <w:rsid w:val="00311804"/>
    <w:rsid w:val="00352824"/>
    <w:rsid w:val="00364552"/>
    <w:rsid w:val="00376B84"/>
    <w:rsid w:val="003909D1"/>
    <w:rsid w:val="00390A54"/>
    <w:rsid w:val="003C7416"/>
    <w:rsid w:val="003E7405"/>
    <w:rsid w:val="00416EA8"/>
    <w:rsid w:val="00497760"/>
    <w:rsid w:val="00512A26"/>
    <w:rsid w:val="005679BA"/>
    <w:rsid w:val="00575B0A"/>
    <w:rsid w:val="005830B6"/>
    <w:rsid w:val="005833FF"/>
    <w:rsid w:val="005C2305"/>
    <w:rsid w:val="006100A2"/>
    <w:rsid w:val="00616701"/>
    <w:rsid w:val="00627308"/>
    <w:rsid w:val="00692439"/>
    <w:rsid w:val="006D430A"/>
    <w:rsid w:val="00767D40"/>
    <w:rsid w:val="00780E9F"/>
    <w:rsid w:val="0078434D"/>
    <w:rsid w:val="007C058B"/>
    <w:rsid w:val="007C1545"/>
    <w:rsid w:val="007C67C2"/>
    <w:rsid w:val="007D420C"/>
    <w:rsid w:val="007E565D"/>
    <w:rsid w:val="00821A8D"/>
    <w:rsid w:val="00894EF0"/>
    <w:rsid w:val="0089634A"/>
    <w:rsid w:val="008A1965"/>
    <w:rsid w:val="008D1434"/>
    <w:rsid w:val="008F6708"/>
    <w:rsid w:val="009136CB"/>
    <w:rsid w:val="009305E6"/>
    <w:rsid w:val="00934A62"/>
    <w:rsid w:val="00936478"/>
    <w:rsid w:val="009438E9"/>
    <w:rsid w:val="0097283C"/>
    <w:rsid w:val="00977897"/>
    <w:rsid w:val="009833E8"/>
    <w:rsid w:val="00A01175"/>
    <w:rsid w:val="00A06944"/>
    <w:rsid w:val="00A83A2C"/>
    <w:rsid w:val="00AA3A5F"/>
    <w:rsid w:val="00AB3596"/>
    <w:rsid w:val="00AD1209"/>
    <w:rsid w:val="00B003F3"/>
    <w:rsid w:val="00B17BF0"/>
    <w:rsid w:val="00B70090"/>
    <w:rsid w:val="00B72E92"/>
    <w:rsid w:val="00B75657"/>
    <w:rsid w:val="00B90AC3"/>
    <w:rsid w:val="00BC63B5"/>
    <w:rsid w:val="00BE5EC0"/>
    <w:rsid w:val="00C16A6E"/>
    <w:rsid w:val="00C2459B"/>
    <w:rsid w:val="00C67B2A"/>
    <w:rsid w:val="00C76DA9"/>
    <w:rsid w:val="00C93E05"/>
    <w:rsid w:val="00CA262B"/>
    <w:rsid w:val="00CA6F5F"/>
    <w:rsid w:val="00CB0161"/>
    <w:rsid w:val="00CF419A"/>
    <w:rsid w:val="00CF4C89"/>
    <w:rsid w:val="00D11678"/>
    <w:rsid w:val="00D12EA3"/>
    <w:rsid w:val="00D23F06"/>
    <w:rsid w:val="00D26C36"/>
    <w:rsid w:val="00D4536F"/>
    <w:rsid w:val="00D643D7"/>
    <w:rsid w:val="00D91EC8"/>
    <w:rsid w:val="00DD7932"/>
    <w:rsid w:val="00DE463C"/>
    <w:rsid w:val="00E17A5D"/>
    <w:rsid w:val="00E43FCB"/>
    <w:rsid w:val="00E96E95"/>
    <w:rsid w:val="00EB1B7F"/>
    <w:rsid w:val="00EF7E6D"/>
    <w:rsid w:val="00F00216"/>
    <w:rsid w:val="00F071FC"/>
    <w:rsid w:val="00F11C1E"/>
    <w:rsid w:val="00F34937"/>
    <w:rsid w:val="00F409EA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2C04AC-29E1-4D1D-8738-AB597B101B78}"/>
</file>

<file path=customXml/itemProps2.xml><?xml version="1.0" encoding="utf-8"?>
<ds:datastoreItem xmlns:ds="http://schemas.openxmlformats.org/officeDocument/2006/customXml" ds:itemID="{458EC8A8-4518-463D-A721-223A169E2E41}"/>
</file>

<file path=customXml/itemProps3.xml><?xml version="1.0" encoding="utf-8"?>
<ds:datastoreItem xmlns:ds="http://schemas.openxmlformats.org/officeDocument/2006/customXml" ds:itemID="{D1AC7117-4926-4C64-805A-3F8B10A65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Sofiane Kadmiri &lt; 55705 &gt;</cp:lastModifiedBy>
  <cp:revision>7</cp:revision>
  <cp:lastPrinted>2024-01-19T08:54:00Z</cp:lastPrinted>
  <dcterms:created xsi:type="dcterms:W3CDTF">2024-04-30T14:18:00Z</dcterms:created>
  <dcterms:modified xsi:type="dcterms:W3CDTF">2024-04-30T17:47:00Z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