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CF" w:rsidRDefault="00937DCF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F117BB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</w:t>
      </w:r>
      <w:r w:rsidR="00C52C5D">
        <w:rPr>
          <w:rFonts w:ascii="Arial" w:hAnsi="Arial" w:cs="Arial"/>
          <w:b/>
          <w:lang w:val="en-GB"/>
        </w:rPr>
        <w:t>6</w:t>
      </w:r>
      <w:r w:rsidRPr="00F117BB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Session of the UPR Working Group -</w:t>
      </w:r>
      <w:r w:rsidR="000669B6" w:rsidRPr="00D51F50">
        <w:rPr>
          <w:rFonts w:ascii="Arial" w:hAnsi="Arial" w:cs="Arial"/>
          <w:b/>
          <w:lang w:val="en-GB"/>
        </w:rPr>
        <w:t xml:space="preserve"> Review </w:t>
      </w:r>
      <w:r w:rsidR="000E2FAC">
        <w:rPr>
          <w:rFonts w:ascii="Arial" w:hAnsi="Arial" w:cs="Arial"/>
          <w:b/>
          <w:lang w:val="en-GB"/>
        </w:rPr>
        <w:t xml:space="preserve">of </w:t>
      </w:r>
      <w:r w:rsidR="00044B95">
        <w:rPr>
          <w:rFonts w:ascii="Arial" w:hAnsi="Arial" w:cs="Arial"/>
          <w:b/>
          <w:lang w:val="en-GB"/>
        </w:rPr>
        <w:t>Uruguay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A74C1F" w:rsidRPr="00D51F50" w:rsidRDefault="00A74C1F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 w:rsidR="00044B95">
        <w:rPr>
          <w:rFonts w:ascii="Arial" w:hAnsi="Arial" w:cs="Arial"/>
          <w:b/>
          <w:lang w:val="en-GB"/>
        </w:rPr>
        <w:t>1 May</w:t>
      </w:r>
      <w:r w:rsidRPr="00D51F50">
        <w:rPr>
          <w:rFonts w:ascii="Arial" w:hAnsi="Arial" w:cs="Arial"/>
          <w:b/>
          <w:lang w:val="en-GB"/>
        </w:rPr>
        <w:t xml:space="preserve"> 202</w:t>
      </w:r>
      <w:r>
        <w:rPr>
          <w:rFonts w:ascii="Arial" w:hAnsi="Arial" w:cs="Arial"/>
          <w:b/>
          <w:lang w:val="en-GB"/>
        </w:rPr>
        <w:t>4</w:t>
      </w:r>
    </w:p>
    <w:p w:rsidR="00694659" w:rsidRDefault="00694659" w:rsidP="00A7401A">
      <w:pPr>
        <w:ind w:left="-180" w:right="-360"/>
        <w:jc w:val="both"/>
        <w:rPr>
          <w:rFonts w:ascii="Arial" w:hAnsi="Arial" w:cs="Arial"/>
          <w:lang w:val="en-GB"/>
        </w:rPr>
      </w:pPr>
    </w:p>
    <w:p w:rsidR="006B5F0F" w:rsidRDefault="000669B6" w:rsidP="006103BD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6B5F0F">
        <w:rPr>
          <w:rFonts w:ascii="Arial" w:hAnsi="Arial" w:cs="Arial"/>
          <w:lang w:val="en-GB"/>
        </w:rPr>
        <w:t>Mr. President,</w:t>
      </w:r>
    </w:p>
    <w:p w:rsidR="000669B6" w:rsidRDefault="00A74C1F" w:rsidP="006103BD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0669B6" w:rsidRPr="00D51F50">
        <w:rPr>
          <w:rFonts w:ascii="Arial" w:hAnsi="Arial" w:cs="Arial"/>
          <w:lang w:val="en-GB"/>
        </w:rPr>
        <w:t>Montenegro</w:t>
      </w:r>
      <w:r w:rsidR="006B5F0F">
        <w:rPr>
          <w:rFonts w:ascii="Arial" w:hAnsi="Arial" w:cs="Arial"/>
          <w:lang w:val="en-GB"/>
        </w:rPr>
        <w:t xml:space="preserve"> welcomes </w:t>
      </w:r>
      <w:r w:rsidR="000669B6" w:rsidRPr="00D51F50">
        <w:rPr>
          <w:rFonts w:ascii="Arial" w:hAnsi="Arial" w:cs="Arial"/>
          <w:lang w:val="en-GB"/>
        </w:rPr>
        <w:t xml:space="preserve">the distinguished delegation of </w:t>
      </w:r>
      <w:r w:rsidR="00044B95">
        <w:rPr>
          <w:rFonts w:ascii="Arial" w:hAnsi="Arial" w:cs="Arial"/>
          <w:lang w:val="en-GB"/>
        </w:rPr>
        <w:t>Uruguay</w:t>
      </w:r>
      <w:r w:rsidR="006B5F0F">
        <w:rPr>
          <w:rFonts w:ascii="Arial" w:hAnsi="Arial" w:cs="Arial"/>
          <w:lang w:val="en-GB"/>
        </w:rPr>
        <w:t xml:space="preserve">. </w:t>
      </w:r>
      <w:r w:rsidR="008C4312">
        <w:rPr>
          <w:rFonts w:ascii="Arial" w:hAnsi="Arial" w:cs="Arial"/>
          <w:lang w:val="en-GB"/>
        </w:rPr>
        <w:t xml:space="preserve"> </w:t>
      </w:r>
    </w:p>
    <w:p w:rsidR="00711964" w:rsidRDefault="00711964" w:rsidP="00413E3F">
      <w:pPr>
        <w:ind w:right="-360"/>
        <w:jc w:val="both"/>
        <w:rPr>
          <w:rFonts w:ascii="Arial" w:hAnsi="Arial" w:cs="Arial"/>
          <w:lang w:val="en-GB"/>
        </w:rPr>
      </w:pPr>
    </w:p>
    <w:p w:rsidR="00EA6C7C" w:rsidRDefault="006B5F0F" w:rsidP="008C4312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Montenegro </w:t>
      </w:r>
      <w:r w:rsidR="001B4F59">
        <w:rPr>
          <w:rFonts w:ascii="Arial" w:hAnsi="Arial" w:cs="Arial"/>
          <w:lang w:val="en-GB"/>
        </w:rPr>
        <w:t xml:space="preserve">commends the adoption </w:t>
      </w:r>
      <w:r w:rsidR="00AF051A">
        <w:rPr>
          <w:rFonts w:ascii="Arial" w:hAnsi="Arial" w:cs="Arial"/>
          <w:lang w:val="en-GB"/>
        </w:rPr>
        <w:t xml:space="preserve">of the country’s First </w:t>
      </w:r>
      <w:r w:rsidR="00AF051A" w:rsidRPr="00AF051A">
        <w:rPr>
          <w:rFonts w:ascii="Arial" w:hAnsi="Arial" w:cs="Arial"/>
          <w:lang w:val="en-GB"/>
        </w:rPr>
        <w:t>National Human Rights Plan</w:t>
      </w:r>
      <w:r w:rsidR="001B4F59">
        <w:rPr>
          <w:rFonts w:ascii="Arial" w:hAnsi="Arial" w:cs="Arial"/>
          <w:lang w:val="en-GB"/>
        </w:rPr>
        <w:t xml:space="preserve"> as </w:t>
      </w:r>
      <w:r w:rsidR="005C097C">
        <w:rPr>
          <w:rFonts w:ascii="Arial" w:hAnsi="Arial" w:cs="Arial"/>
          <w:lang w:val="en-GB"/>
        </w:rPr>
        <w:t xml:space="preserve">an important </w:t>
      </w:r>
      <w:r w:rsidR="001B4F59">
        <w:rPr>
          <w:rFonts w:ascii="Arial" w:hAnsi="Arial" w:cs="Arial"/>
          <w:lang w:val="en-GB"/>
        </w:rPr>
        <w:t xml:space="preserve">breakthrough document for </w:t>
      </w:r>
      <w:r w:rsidR="008F319C">
        <w:rPr>
          <w:rFonts w:ascii="Arial" w:hAnsi="Arial" w:cs="Arial"/>
          <w:lang w:val="en-GB"/>
        </w:rPr>
        <w:t xml:space="preserve">advancing </w:t>
      </w:r>
      <w:r w:rsidR="001B4F59">
        <w:rPr>
          <w:rFonts w:ascii="Arial" w:hAnsi="Arial" w:cs="Arial"/>
          <w:lang w:val="en-GB"/>
        </w:rPr>
        <w:t>the protection and promotion of human rights.</w:t>
      </w:r>
      <w:r w:rsidR="008F319C">
        <w:rPr>
          <w:rFonts w:ascii="Arial" w:hAnsi="Arial" w:cs="Arial"/>
          <w:lang w:val="en-GB"/>
        </w:rPr>
        <w:t xml:space="preserve"> </w:t>
      </w:r>
    </w:p>
    <w:p w:rsidR="00EA6C7C" w:rsidRDefault="00EA6C7C" w:rsidP="008C4312">
      <w:pPr>
        <w:ind w:left="-180" w:right="-360"/>
        <w:jc w:val="both"/>
        <w:rPr>
          <w:rFonts w:ascii="Arial" w:hAnsi="Arial" w:cs="Arial"/>
          <w:lang w:val="en-GB"/>
        </w:rPr>
      </w:pPr>
    </w:p>
    <w:p w:rsidR="002B08DA" w:rsidRDefault="00EA6C7C" w:rsidP="008C4312">
      <w:pPr>
        <w:ind w:left="-180" w:right="-360"/>
        <w:jc w:val="both"/>
        <w:rPr>
          <w:rFonts w:ascii="Arial" w:hAnsi="Arial" w:cs="Arial"/>
          <w:lang w:val="en-GB"/>
        </w:rPr>
      </w:pPr>
      <w:r w:rsidRPr="00EA6C7C">
        <w:rPr>
          <w:rFonts w:ascii="Arial" w:hAnsi="Arial" w:cs="Arial"/>
          <w:lang w:val="en-GB"/>
        </w:rPr>
        <w:t xml:space="preserve">We also welcome legal and institutional </w:t>
      </w:r>
      <w:r>
        <w:rPr>
          <w:rFonts w:ascii="Arial" w:hAnsi="Arial" w:cs="Arial"/>
          <w:lang w:val="en-GB"/>
        </w:rPr>
        <w:t xml:space="preserve">development </w:t>
      </w:r>
      <w:r w:rsidRPr="00EA6C7C">
        <w:rPr>
          <w:rFonts w:ascii="Arial" w:hAnsi="Arial" w:cs="Arial"/>
          <w:lang w:val="en-GB"/>
        </w:rPr>
        <w:t>to</w:t>
      </w:r>
      <w:r w:rsidR="00BB0CD4">
        <w:rPr>
          <w:rFonts w:ascii="Arial" w:hAnsi="Arial" w:cs="Arial"/>
          <w:lang w:val="en-GB"/>
        </w:rPr>
        <w:t xml:space="preserve"> c</w:t>
      </w:r>
      <w:r w:rsidRPr="00EA6C7C">
        <w:rPr>
          <w:rFonts w:ascii="Arial" w:hAnsi="Arial" w:cs="Arial"/>
          <w:lang w:val="en-GB"/>
        </w:rPr>
        <w:t>ombat</w:t>
      </w:r>
      <w:r>
        <w:rPr>
          <w:rFonts w:ascii="Arial" w:hAnsi="Arial" w:cs="Arial"/>
          <w:lang w:val="en-GB"/>
        </w:rPr>
        <w:t xml:space="preserve">ing </w:t>
      </w:r>
      <w:r w:rsidRPr="00EA6C7C">
        <w:rPr>
          <w:rFonts w:ascii="Arial" w:hAnsi="Arial" w:cs="Arial"/>
          <w:lang w:val="en-GB"/>
        </w:rPr>
        <w:t>gender-based violence and pro</w:t>
      </w:r>
      <w:r>
        <w:rPr>
          <w:rFonts w:ascii="Arial" w:hAnsi="Arial" w:cs="Arial"/>
          <w:lang w:val="en-GB"/>
        </w:rPr>
        <w:t>moting</w:t>
      </w:r>
      <w:r w:rsidRPr="00EA6C7C">
        <w:rPr>
          <w:rFonts w:ascii="Arial" w:hAnsi="Arial" w:cs="Arial"/>
          <w:lang w:val="en-GB"/>
        </w:rPr>
        <w:t xml:space="preserve"> gender equality, equal opportunities in employment and education</w:t>
      </w:r>
      <w:r>
        <w:rPr>
          <w:rFonts w:ascii="Arial" w:hAnsi="Arial" w:cs="Arial"/>
          <w:lang w:val="en-GB"/>
        </w:rPr>
        <w:t>,</w:t>
      </w:r>
      <w:r w:rsidRPr="00EA6C7C">
        <w:rPr>
          <w:rFonts w:ascii="Arial" w:hAnsi="Arial" w:cs="Arial"/>
          <w:lang w:val="en-GB"/>
        </w:rPr>
        <w:t xml:space="preserve"> and equal access to justice</w:t>
      </w:r>
      <w:r>
        <w:rPr>
          <w:rFonts w:ascii="Arial" w:hAnsi="Arial" w:cs="Arial"/>
          <w:lang w:val="en-GB"/>
        </w:rPr>
        <w:t xml:space="preserve">. </w:t>
      </w:r>
      <w:r w:rsidR="009B197F">
        <w:rPr>
          <w:rFonts w:ascii="Arial" w:hAnsi="Arial" w:cs="Arial"/>
          <w:lang w:val="en-GB"/>
        </w:rPr>
        <w:t>Among instances in point are t</w:t>
      </w:r>
      <w:r w:rsidR="009B197F" w:rsidRPr="009B197F">
        <w:rPr>
          <w:rFonts w:ascii="Arial" w:hAnsi="Arial" w:cs="Arial"/>
          <w:lang w:val="en-GB"/>
        </w:rPr>
        <w:t xml:space="preserve">he </w:t>
      </w:r>
      <w:r w:rsidR="009B197F">
        <w:rPr>
          <w:rFonts w:ascii="Arial" w:hAnsi="Arial" w:cs="Arial"/>
          <w:lang w:val="en-GB"/>
        </w:rPr>
        <w:t xml:space="preserve">establishment </w:t>
      </w:r>
      <w:r w:rsidR="00624CE3">
        <w:rPr>
          <w:rFonts w:ascii="Arial" w:hAnsi="Arial" w:cs="Arial"/>
          <w:lang w:val="en-GB"/>
        </w:rPr>
        <w:t xml:space="preserve">of the National Institute for Women and the </w:t>
      </w:r>
      <w:r w:rsidR="00624CE3" w:rsidRPr="00624CE3">
        <w:rPr>
          <w:rFonts w:ascii="Arial" w:hAnsi="Arial" w:cs="Arial"/>
          <w:lang w:val="en-GB"/>
        </w:rPr>
        <w:t>Observatory for Gender-based Violence against Women</w:t>
      </w:r>
      <w:r w:rsidR="009B197F">
        <w:rPr>
          <w:rFonts w:ascii="Arial" w:hAnsi="Arial" w:cs="Arial"/>
          <w:lang w:val="en-GB"/>
        </w:rPr>
        <w:t>, a</w:t>
      </w:r>
      <w:r w:rsidR="00B316F1">
        <w:rPr>
          <w:rFonts w:ascii="Arial" w:hAnsi="Arial" w:cs="Arial"/>
          <w:lang w:val="en-GB"/>
        </w:rPr>
        <w:t xml:space="preserve">s well as </w:t>
      </w:r>
      <w:r w:rsidR="009B197F">
        <w:rPr>
          <w:rFonts w:ascii="Arial" w:hAnsi="Arial" w:cs="Arial"/>
          <w:lang w:val="en-GB"/>
        </w:rPr>
        <w:t xml:space="preserve">the development of </w:t>
      </w:r>
      <w:r w:rsidR="00DF151D">
        <w:rPr>
          <w:rFonts w:ascii="Arial" w:hAnsi="Arial" w:cs="Arial"/>
          <w:lang w:val="en-GB"/>
        </w:rPr>
        <w:t>tool for tracking digital violence against women on social media.</w:t>
      </w:r>
    </w:p>
    <w:p w:rsidR="001B4F59" w:rsidRDefault="001B4F59" w:rsidP="008C4312">
      <w:pPr>
        <w:ind w:left="-180" w:right="-360"/>
        <w:jc w:val="both"/>
        <w:rPr>
          <w:rFonts w:ascii="Arial" w:hAnsi="Arial" w:cs="Arial"/>
          <w:lang w:val="en-GB"/>
        </w:rPr>
      </w:pPr>
    </w:p>
    <w:p w:rsidR="00C70B7D" w:rsidRDefault="000669B6" w:rsidP="00C70B7D">
      <w:pPr>
        <w:ind w:left="-180" w:right="-360"/>
        <w:jc w:val="both"/>
        <w:rPr>
          <w:rFonts w:ascii="Arial" w:hAnsi="Arial" w:cs="Arial"/>
        </w:rPr>
      </w:pPr>
      <w:r w:rsidRPr="00D51F50">
        <w:rPr>
          <w:rFonts w:ascii="Arial" w:hAnsi="Arial" w:cs="Arial"/>
          <w:lang w:val="en-GB"/>
        </w:rPr>
        <w:t xml:space="preserve">Montenegro </w:t>
      </w:r>
      <w:r>
        <w:rPr>
          <w:rFonts w:ascii="Arial" w:hAnsi="Arial" w:cs="Arial"/>
          <w:lang w:val="en-GB"/>
        </w:rPr>
        <w:t xml:space="preserve">recommends to </w:t>
      </w:r>
      <w:r w:rsidR="00044B95">
        <w:rPr>
          <w:rFonts w:ascii="Arial" w:hAnsi="Arial" w:cs="Arial"/>
          <w:lang w:val="en-GB"/>
        </w:rPr>
        <w:t>Uruguay</w:t>
      </w:r>
      <w:r w:rsidRPr="00D51F50">
        <w:rPr>
          <w:rFonts w:ascii="Arial" w:hAnsi="Arial" w:cs="Arial"/>
          <w:lang w:val="en-GB"/>
        </w:rPr>
        <w:t>:</w:t>
      </w:r>
    </w:p>
    <w:p w:rsidR="00C70B7D" w:rsidRDefault="00C70B7D" w:rsidP="00C70B7D">
      <w:pPr>
        <w:ind w:left="-180" w:right="-360"/>
        <w:jc w:val="both"/>
        <w:rPr>
          <w:rFonts w:ascii="Arial" w:hAnsi="Arial" w:cs="Arial"/>
        </w:rPr>
      </w:pPr>
    </w:p>
    <w:p w:rsidR="00BB0CD4" w:rsidRPr="00BB0CD4" w:rsidRDefault="00BB0CD4" w:rsidP="00BB0CD4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lang w:val="en-GB"/>
        </w:rPr>
      </w:pPr>
      <w:r w:rsidRPr="00BB0CD4">
        <w:rPr>
          <w:rFonts w:ascii="Arial" w:hAnsi="Arial" w:cs="Arial"/>
          <w:lang w:val="en-GB"/>
        </w:rPr>
        <w:t>To criminalize torture in accordance with article 1 of the Convention against Torture and Other Cruel, Inhuman or Degrading Treatment or Punishment;</w:t>
      </w:r>
    </w:p>
    <w:p w:rsidR="00F5454D" w:rsidRPr="00214E4E" w:rsidRDefault="00F5454D" w:rsidP="00214E4E">
      <w:pPr>
        <w:rPr>
          <w:rFonts w:ascii="Arial" w:hAnsi="Arial" w:cs="Arial"/>
          <w:lang w:val="en-GB"/>
        </w:rPr>
      </w:pPr>
    </w:p>
    <w:p w:rsidR="00F5454D" w:rsidRPr="00F5454D" w:rsidRDefault="00F5454D" w:rsidP="00F5454D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lang w:val="en-GB"/>
        </w:rPr>
      </w:pPr>
      <w:r w:rsidRPr="00F5454D">
        <w:rPr>
          <w:rFonts w:ascii="Arial" w:hAnsi="Arial" w:cs="Arial"/>
        </w:rPr>
        <w:t>To intensify  efforts to prevent, combat and eradicate all forms of violence against women and girls, including domestic violence and sexual violence</w:t>
      </w:r>
      <w:r>
        <w:rPr>
          <w:rFonts w:ascii="Arial" w:hAnsi="Arial" w:cs="Arial"/>
        </w:rPr>
        <w:t>;</w:t>
      </w:r>
    </w:p>
    <w:p w:rsidR="00F5454D" w:rsidRPr="00F5454D" w:rsidRDefault="00F5454D" w:rsidP="00F5454D">
      <w:pPr>
        <w:pStyle w:val="ListParagraph"/>
        <w:rPr>
          <w:rFonts w:ascii="Arial" w:hAnsi="Arial" w:cs="Arial"/>
          <w:lang w:val="en-GB"/>
        </w:rPr>
      </w:pPr>
    </w:p>
    <w:p w:rsidR="00F5454D" w:rsidRPr="00F5454D" w:rsidRDefault="00F5454D" w:rsidP="00F5454D">
      <w:pPr>
        <w:pStyle w:val="ListParagraph"/>
        <w:ind w:left="180" w:right="-360"/>
        <w:jc w:val="both"/>
        <w:rPr>
          <w:rFonts w:ascii="Arial" w:hAnsi="Arial" w:cs="Arial"/>
          <w:lang w:val="en-GB"/>
        </w:rPr>
      </w:pP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</w:t>
      </w:r>
      <w:r w:rsidR="00044B95">
        <w:rPr>
          <w:rFonts w:ascii="Arial" w:hAnsi="Arial" w:cs="Arial"/>
          <w:lang w:val="en-GB"/>
        </w:rPr>
        <w:t>Uruguay</w:t>
      </w:r>
      <w:r w:rsidR="004E79C8">
        <w:rPr>
          <w:rFonts w:ascii="Arial" w:hAnsi="Arial" w:cs="Arial"/>
          <w:lang w:val="en-GB"/>
        </w:rPr>
        <w:t xml:space="preserve"> </w:t>
      </w:r>
      <w:r w:rsidR="009C2E45">
        <w:rPr>
          <w:rFonts w:ascii="Arial" w:hAnsi="Arial" w:cs="Arial"/>
          <w:lang w:val="en-GB"/>
        </w:rPr>
        <w:t xml:space="preserve">a </w:t>
      </w:r>
      <w:r w:rsidR="00821B73">
        <w:rPr>
          <w:rFonts w:ascii="Arial" w:hAnsi="Arial" w:cs="Arial"/>
          <w:lang w:val="en-GB"/>
        </w:rPr>
        <w:t>successful UPR cycle</w:t>
      </w:r>
      <w:r>
        <w:rPr>
          <w:rFonts w:ascii="Arial" w:hAnsi="Arial" w:cs="Arial"/>
          <w:lang w:val="en-GB"/>
        </w:rPr>
        <w:t>.</w:t>
      </w: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207D8A" w:rsidRDefault="000567B8" w:rsidP="002555D4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0669B6">
        <w:rPr>
          <w:rFonts w:ascii="Arial" w:hAnsi="Arial" w:cs="Arial"/>
          <w:lang w:val="en-GB"/>
        </w:rPr>
        <w:t>hank you.</w:t>
      </w:r>
    </w:p>
    <w:p w:rsidR="008639A7" w:rsidRDefault="008639A7" w:rsidP="003D1A00">
      <w:pPr>
        <w:ind w:right="-360"/>
        <w:jc w:val="both"/>
        <w:rPr>
          <w:rFonts w:ascii="Arial" w:hAnsi="Arial" w:cs="Arial"/>
          <w:lang w:val="en-GB"/>
        </w:rPr>
      </w:pPr>
    </w:p>
    <w:p w:rsidR="00893E6C" w:rsidRDefault="00893E6C" w:rsidP="002555D4">
      <w:pPr>
        <w:ind w:left="-180" w:right="-360"/>
        <w:jc w:val="both"/>
        <w:rPr>
          <w:rFonts w:ascii="Arial" w:hAnsi="Arial" w:cs="Arial"/>
          <w:u w:val="single"/>
          <w:lang w:val="en-GB"/>
        </w:rPr>
      </w:pPr>
      <w:bookmarkStart w:id="0" w:name="_GoBack"/>
      <w:bookmarkEnd w:id="0"/>
    </w:p>
    <w:sectPr w:rsidR="00893E6C" w:rsidSect="000653B2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24" w:rsidRDefault="00875D24">
      <w:r>
        <w:separator/>
      </w:r>
    </w:p>
  </w:endnote>
  <w:endnote w:type="continuationSeparator" w:id="0">
    <w:p w:rsidR="00875D24" w:rsidRDefault="0087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24" w:rsidRDefault="00875D24">
      <w:r>
        <w:separator/>
      </w:r>
    </w:p>
  </w:footnote>
  <w:footnote w:type="continuationSeparator" w:id="0">
    <w:p w:rsidR="00875D24" w:rsidRDefault="0087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ED" w:rsidRPr="00D477ED" w:rsidRDefault="00875D24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66B55D6"/>
    <w:multiLevelType w:val="hybridMultilevel"/>
    <w:tmpl w:val="783857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79A3E58"/>
    <w:multiLevelType w:val="hybridMultilevel"/>
    <w:tmpl w:val="F516EE22"/>
    <w:lvl w:ilvl="0" w:tplc="D9320EC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E4"/>
    <w:rsid w:val="00044B95"/>
    <w:rsid w:val="000567B8"/>
    <w:rsid w:val="000669B6"/>
    <w:rsid w:val="00071EF0"/>
    <w:rsid w:val="0009677E"/>
    <w:rsid w:val="000E2FAC"/>
    <w:rsid w:val="001100E2"/>
    <w:rsid w:val="00144093"/>
    <w:rsid w:val="00153DD3"/>
    <w:rsid w:val="00165F7D"/>
    <w:rsid w:val="00170DEA"/>
    <w:rsid w:val="001B4D8A"/>
    <w:rsid w:val="001B4F59"/>
    <w:rsid w:val="001B57FE"/>
    <w:rsid w:val="001C2B64"/>
    <w:rsid w:val="001D3339"/>
    <w:rsid w:val="001F619E"/>
    <w:rsid w:val="00202DE9"/>
    <w:rsid w:val="00207D8A"/>
    <w:rsid w:val="00214E4E"/>
    <w:rsid w:val="00250977"/>
    <w:rsid w:val="002555D4"/>
    <w:rsid w:val="0026348C"/>
    <w:rsid w:val="00275335"/>
    <w:rsid w:val="00275695"/>
    <w:rsid w:val="00276DF2"/>
    <w:rsid w:val="00286F5D"/>
    <w:rsid w:val="00291400"/>
    <w:rsid w:val="002A611D"/>
    <w:rsid w:val="002B08DA"/>
    <w:rsid w:val="002D0D24"/>
    <w:rsid w:val="002D32E0"/>
    <w:rsid w:val="002F6783"/>
    <w:rsid w:val="00324B18"/>
    <w:rsid w:val="0034431D"/>
    <w:rsid w:val="003557FA"/>
    <w:rsid w:val="00357A98"/>
    <w:rsid w:val="00362F70"/>
    <w:rsid w:val="00373F9E"/>
    <w:rsid w:val="00387992"/>
    <w:rsid w:val="00394E7E"/>
    <w:rsid w:val="003A02BE"/>
    <w:rsid w:val="003A3B90"/>
    <w:rsid w:val="003C2C11"/>
    <w:rsid w:val="003C5321"/>
    <w:rsid w:val="003C5927"/>
    <w:rsid w:val="003D1A00"/>
    <w:rsid w:val="003E0A18"/>
    <w:rsid w:val="003F2296"/>
    <w:rsid w:val="003F2578"/>
    <w:rsid w:val="004021EF"/>
    <w:rsid w:val="004111A3"/>
    <w:rsid w:val="00413E3F"/>
    <w:rsid w:val="00446A6F"/>
    <w:rsid w:val="004650A1"/>
    <w:rsid w:val="004B0A11"/>
    <w:rsid w:val="004C49EB"/>
    <w:rsid w:val="004D64BA"/>
    <w:rsid w:val="004E1872"/>
    <w:rsid w:val="004E58E5"/>
    <w:rsid w:val="004E79C8"/>
    <w:rsid w:val="00502136"/>
    <w:rsid w:val="005268A1"/>
    <w:rsid w:val="00546269"/>
    <w:rsid w:val="00571D28"/>
    <w:rsid w:val="005A3506"/>
    <w:rsid w:val="005A54A7"/>
    <w:rsid w:val="005A5800"/>
    <w:rsid w:val="005A752E"/>
    <w:rsid w:val="005C01AA"/>
    <w:rsid w:val="005C097C"/>
    <w:rsid w:val="005C1203"/>
    <w:rsid w:val="00601D42"/>
    <w:rsid w:val="006103BD"/>
    <w:rsid w:val="006129D7"/>
    <w:rsid w:val="006135AD"/>
    <w:rsid w:val="00624CE3"/>
    <w:rsid w:val="0063051F"/>
    <w:rsid w:val="00630FBA"/>
    <w:rsid w:val="00635636"/>
    <w:rsid w:val="00651DE3"/>
    <w:rsid w:val="00653DB2"/>
    <w:rsid w:val="006617EA"/>
    <w:rsid w:val="00694659"/>
    <w:rsid w:val="006A60E0"/>
    <w:rsid w:val="006B5F0F"/>
    <w:rsid w:val="006D5775"/>
    <w:rsid w:val="006E0C88"/>
    <w:rsid w:val="006E3EE3"/>
    <w:rsid w:val="00711964"/>
    <w:rsid w:val="007703FF"/>
    <w:rsid w:val="007B333F"/>
    <w:rsid w:val="007B727E"/>
    <w:rsid w:val="007D00E6"/>
    <w:rsid w:val="007E34C5"/>
    <w:rsid w:val="007F30FD"/>
    <w:rsid w:val="00802265"/>
    <w:rsid w:val="00805AF7"/>
    <w:rsid w:val="00813FAE"/>
    <w:rsid w:val="0081792F"/>
    <w:rsid w:val="00821B73"/>
    <w:rsid w:val="0082463E"/>
    <w:rsid w:val="0084319E"/>
    <w:rsid w:val="008570BA"/>
    <w:rsid w:val="008639A7"/>
    <w:rsid w:val="00871A83"/>
    <w:rsid w:val="00875D24"/>
    <w:rsid w:val="00880596"/>
    <w:rsid w:val="00884A17"/>
    <w:rsid w:val="00893E6C"/>
    <w:rsid w:val="008B5244"/>
    <w:rsid w:val="008C4312"/>
    <w:rsid w:val="008E61F8"/>
    <w:rsid w:val="008F319C"/>
    <w:rsid w:val="008F46C2"/>
    <w:rsid w:val="00916E8D"/>
    <w:rsid w:val="00925908"/>
    <w:rsid w:val="0093346B"/>
    <w:rsid w:val="00937DCF"/>
    <w:rsid w:val="009418F0"/>
    <w:rsid w:val="00946196"/>
    <w:rsid w:val="00956A50"/>
    <w:rsid w:val="00962FCC"/>
    <w:rsid w:val="0096782B"/>
    <w:rsid w:val="009B197F"/>
    <w:rsid w:val="009C2E45"/>
    <w:rsid w:val="009E609C"/>
    <w:rsid w:val="00A0387E"/>
    <w:rsid w:val="00A27237"/>
    <w:rsid w:val="00A30B5A"/>
    <w:rsid w:val="00A44531"/>
    <w:rsid w:val="00A53FD7"/>
    <w:rsid w:val="00A61C79"/>
    <w:rsid w:val="00A627B2"/>
    <w:rsid w:val="00A6539D"/>
    <w:rsid w:val="00A71613"/>
    <w:rsid w:val="00A73365"/>
    <w:rsid w:val="00A7401A"/>
    <w:rsid w:val="00A74C1F"/>
    <w:rsid w:val="00A9077A"/>
    <w:rsid w:val="00AA06E4"/>
    <w:rsid w:val="00AC7EA3"/>
    <w:rsid w:val="00AE6ACD"/>
    <w:rsid w:val="00AF051A"/>
    <w:rsid w:val="00B11407"/>
    <w:rsid w:val="00B26C2C"/>
    <w:rsid w:val="00B31583"/>
    <w:rsid w:val="00B316F1"/>
    <w:rsid w:val="00B43890"/>
    <w:rsid w:val="00B674C3"/>
    <w:rsid w:val="00B81B45"/>
    <w:rsid w:val="00BB0CD4"/>
    <w:rsid w:val="00C067BB"/>
    <w:rsid w:val="00C16098"/>
    <w:rsid w:val="00C33594"/>
    <w:rsid w:val="00C375B6"/>
    <w:rsid w:val="00C52C5D"/>
    <w:rsid w:val="00C55D37"/>
    <w:rsid w:val="00C70B7D"/>
    <w:rsid w:val="00C750D3"/>
    <w:rsid w:val="00C9031B"/>
    <w:rsid w:val="00CB6688"/>
    <w:rsid w:val="00CD3AEB"/>
    <w:rsid w:val="00CF4D83"/>
    <w:rsid w:val="00D06D29"/>
    <w:rsid w:val="00D2573A"/>
    <w:rsid w:val="00D2689A"/>
    <w:rsid w:val="00D44FEE"/>
    <w:rsid w:val="00D61207"/>
    <w:rsid w:val="00D715D2"/>
    <w:rsid w:val="00D77016"/>
    <w:rsid w:val="00D7726E"/>
    <w:rsid w:val="00D77459"/>
    <w:rsid w:val="00D9028B"/>
    <w:rsid w:val="00DF151D"/>
    <w:rsid w:val="00DF20F9"/>
    <w:rsid w:val="00E058A4"/>
    <w:rsid w:val="00E25D3C"/>
    <w:rsid w:val="00E30BCE"/>
    <w:rsid w:val="00E40834"/>
    <w:rsid w:val="00E4306F"/>
    <w:rsid w:val="00E52B4E"/>
    <w:rsid w:val="00E604B1"/>
    <w:rsid w:val="00E66904"/>
    <w:rsid w:val="00E74DD2"/>
    <w:rsid w:val="00EA6C7C"/>
    <w:rsid w:val="00EC2FAC"/>
    <w:rsid w:val="00EE4327"/>
    <w:rsid w:val="00F017A0"/>
    <w:rsid w:val="00F02D36"/>
    <w:rsid w:val="00F117BB"/>
    <w:rsid w:val="00F2337E"/>
    <w:rsid w:val="00F346AA"/>
    <w:rsid w:val="00F365F6"/>
    <w:rsid w:val="00F419DC"/>
    <w:rsid w:val="00F41DB8"/>
    <w:rsid w:val="00F47694"/>
    <w:rsid w:val="00F5454D"/>
    <w:rsid w:val="00F67870"/>
    <w:rsid w:val="00F853F7"/>
    <w:rsid w:val="00FB2ACE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395F-5E88-4C24-8635-1B76CEE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0A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A11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C6D66C-CE6F-4172-973B-0E9BA3FDBBA4}"/>
</file>

<file path=customXml/itemProps2.xml><?xml version="1.0" encoding="utf-8"?>
<ds:datastoreItem xmlns:ds="http://schemas.openxmlformats.org/officeDocument/2006/customXml" ds:itemID="{CFFEE547-A121-4C6E-B1F8-A7427B574F5F}"/>
</file>

<file path=customXml/itemProps3.xml><?xml version="1.0" encoding="utf-8"?>
<ds:datastoreItem xmlns:ds="http://schemas.openxmlformats.org/officeDocument/2006/customXml" ds:itemID="{B423B531-88A4-4F16-8358-381F624B0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Microsoft account</cp:lastModifiedBy>
  <cp:revision>4</cp:revision>
  <cp:lastPrinted>2024-04-29T15:37:00Z</cp:lastPrinted>
  <dcterms:created xsi:type="dcterms:W3CDTF">2024-04-29T17:53:00Z</dcterms:created>
  <dcterms:modified xsi:type="dcterms:W3CDTF">2024-04-30T05:07:00Z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