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F29A" w14:textId="77777777" w:rsidR="000C7ECD" w:rsidRDefault="000C7ECD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F01820B" w14:textId="77777777" w:rsidR="000C7ECD" w:rsidRDefault="000C7ECD" w:rsidP="0065194C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1E9391FB" w:rsidR="00A23136" w:rsidRPr="005C3702" w:rsidRDefault="00A23136" w:rsidP="000C7ECD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C7ECD">
        <w:rPr>
          <w:rFonts w:asciiTheme="majorBidi" w:hAnsiTheme="majorBidi" w:cs="Times New Roman" w:hint="cs"/>
          <w:b/>
          <w:bCs/>
          <w:sz w:val="28"/>
          <w:szCs w:val="28"/>
          <w:rtl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91492DF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D57DB1" w:rsidRPr="00D57DB1">
        <w:rPr>
          <w:rFonts w:asciiTheme="majorBidi" w:hAnsiTheme="majorBidi" w:cstheme="majorBidi"/>
          <w:b/>
          <w:bCs/>
          <w:sz w:val="28"/>
          <w:szCs w:val="28"/>
        </w:rPr>
        <w:t>Uruguay</w:t>
      </w:r>
    </w:p>
    <w:p w14:paraId="6EF2EC4D" w14:textId="029EDC76" w:rsidR="00BF273C" w:rsidRPr="007D30D1" w:rsidRDefault="00D57DB1" w:rsidP="007D30D1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78604366" w14:textId="16767208" w:rsidR="00785411" w:rsidRPr="00BC0C0A" w:rsidRDefault="005A39AC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6D726F55" w14:textId="04453119" w:rsidR="006C5BA5" w:rsidRPr="00FB06BF" w:rsidRDefault="00441552" w:rsidP="00C62E23">
      <w:pPr>
        <w:jc w:val="medium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6C5BA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FB06BF" w:rsidRPr="00FB06BF">
        <w:rPr>
          <w:rFonts w:ascii="Simplified Arabic" w:hAnsi="Simplified Arabic" w:cs="Times New Roman"/>
          <w:sz w:val="28"/>
          <w:szCs w:val="28"/>
          <w:rtl/>
          <w:lang w:val="en-GB" w:bidi="ar-IQ"/>
        </w:rPr>
        <w:t>جمهورية أوروغواي الشرقية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FB06B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</w:t>
      </w:r>
      <w:r w:rsidR="00C62E23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والتدابير</w:t>
      </w:r>
      <w:r w:rsidR="006C5BA5" w:rsidRPr="00695A65">
        <w:rPr>
          <w:rFonts w:ascii="Simplified Arabic" w:hAnsi="Simplified Arabic" w:cs="Simplified Arabic"/>
          <w:sz w:val="30"/>
          <w:szCs w:val="30"/>
          <w:rtl/>
          <w:lang w:val="fr-FR" w:bidi="ar-IQ"/>
        </w:rPr>
        <w:t xml:space="preserve"> والخطط التي </w:t>
      </w:r>
      <w:r w:rsidR="00C62E23">
        <w:rPr>
          <w:rFonts w:ascii="Simplified Arabic" w:hAnsi="Simplified Arabic" w:cs="Times New Roman" w:hint="cs"/>
          <w:sz w:val="30"/>
          <w:szCs w:val="30"/>
          <w:rtl/>
          <w:lang w:val="fr-FR" w:bidi="ar-IQ"/>
        </w:rPr>
        <w:t>أعلنت</w:t>
      </w:r>
      <w:r w:rsidR="00C62E23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عنها</w:t>
      </w:r>
      <w:r w:rsidR="00827C56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منذ استعراضها </w:t>
      </w:r>
      <w:r w:rsidR="00C62E23">
        <w:rPr>
          <w:rFonts w:ascii="Simplified Arabic" w:hAnsi="Simplified Arabic" w:cs="Times New Roman" w:hint="cs"/>
          <w:sz w:val="30"/>
          <w:szCs w:val="30"/>
          <w:rtl/>
          <w:lang w:val="fr-FR" w:bidi="ar-IQ"/>
        </w:rPr>
        <w:t>الأخير</w:t>
      </w:r>
      <w:r w:rsidR="00C62E23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.</w:t>
      </w:r>
    </w:p>
    <w:p w14:paraId="3C80DEA1" w14:textId="71AF91B4" w:rsidR="00D15AA4" w:rsidRDefault="000F5E33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54077400" w14:textId="03DF92FE" w:rsidR="00827C56" w:rsidRDefault="00827C56" w:rsidP="00827C56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27C5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مضاعفة الجهود من اجل منع جميع اشكال التمييز العنصري ضد المنحدرين من اصل افريقي والشعوب الاصلية في مجالات التعليم والعمل والصحة والحياة العامة. </w:t>
      </w:r>
    </w:p>
    <w:p w14:paraId="183D3F1C" w14:textId="77777777" w:rsidR="00A83167" w:rsidRDefault="00A83167" w:rsidP="00827C56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تكثيف الجهود الرامية</w:t>
      </w:r>
      <w:r w:rsidR="00827C5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لتحسين </w:t>
      </w:r>
      <w:r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الأوضاع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في السجون ومراكز الاحتجاز ووضع استراتيجية وخطة عمل لهذا الغرض. </w:t>
      </w:r>
    </w:p>
    <w:p w14:paraId="0E97DCA3" w14:textId="5B1E286D" w:rsidR="00827C56" w:rsidRDefault="00A83167" w:rsidP="00827C56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العمل على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سد الفجوة في </w:t>
      </w:r>
      <w:r>
        <w:rPr>
          <w:rFonts w:ascii="Simplified Arabic" w:hAnsi="Simplified Arabic" w:cs="Times New Roman" w:hint="cs"/>
          <w:sz w:val="28"/>
          <w:szCs w:val="28"/>
          <w:rtl/>
          <w:lang w:val="en-GB"/>
        </w:rPr>
        <w:t>الأجور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بين النساء والرجال وزيادة فرص حصول المرأة على العمل. </w:t>
      </w:r>
    </w:p>
    <w:p w14:paraId="73CC887B" w14:textId="1C7F4815" w:rsidR="00A83167" w:rsidRPr="00827C56" w:rsidRDefault="00A83167" w:rsidP="00827C56">
      <w:pPr>
        <w:pStyle w:val="ListParagraph"/>
        <w:numPr>
          <w:ilvl w:val="0"/>
          <w:numId w:val="8"/>
        </w:num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مواصلة الجهود </w:t>
      </w:r>
      <w:r w:rsidR="00C62E23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الرامية الى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مكافحة جميع اشكال العنف والتمييز ضد النساء والفتيات ومكافحتها والقضاء عليها. </w:t>
      </w:r>
    </w:p>
    <w:p w14:paraId="4238C235" w14:textId="1B08F5C3" w:rsidR="00A91531" w:rsidRPr="00A23136" w:rsidRDefault="006C5BA5" w:rsidP="007D30D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FB06BF" w:rsidRPr="00FB06BF">
        <w:rPr>
          <w:rFonts w:ascii="Simplified Arabic" w:hAnsi="Simplified Arabic" w:cs="Times New Roman"/>
          <w:sz w:val="28"/>
          <w:szCs w:val="28"/>
          <w:rtl/>
          <w:lang w:val="en-GB" w:bidi="ar-IQ"/>
        </w:rPr>
        <w:t xml:space="preserve">جمهورية أوروغواي الشرقية 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BB1A04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A2BF" w14:textId="77777777" w:rsidR="00BB1A04" w:rsidRDefault="00BB1A04" w:rsidP="001979AE">
      <w:pPr>
        <w:spacing w:after="0" w:line="240" w:lineRule="auto"/>
      </w:pPr>
      <w:r>
        <w:separator/>
      </w:r>
    </w:p>
  </w:endnote>
  <w:endnote w:type="continuationSeparator" w:id="0">
    <w:p w14:paraId="0D2820F4" w14:textId="77777777" w:rsidR="00BB1A04" w:rsidRDefault="00BB1A04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52998373" name="Picture 52998373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427D" w14:textId="77777777" w:rsidR="00BB1A04" w:rsidRDefault="00BB1A04" w:rsidP="001979AE">
      <w:pPr>
        <w:spacing w:after="0" w:line="240" w:lineRule="auto"/>
      </w:pPr>
      <w:r>
        <w:separator/>
      </w:r>
    </w:p>
  </w:footnote>
  <w:footnote w:type="continuationSeparator" w:id="0">
    <w:p w14:paraId="71A5B511" w14:textId="77777777" w:rsidR="00BB1A04" w:rsidRDefault="00BB1A04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727233223" name="Picture 1727233223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5132"/>
    <w:multiLevelType w:val="hybridMultilevel"/>
    <w:tmpl w:val="DB922EF6"/>
    <w:lvl w:ilvl="0" w:tplc="4A946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  <w:num w:numId="7" w16cid:durableId="217011170">
    <w:abstractNumId w:val="3"/>
  </w:num>
  <w:num w:numId="8" w16cid:durableId="17320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218"/>
    <w:rsid w:val="00065AF2"/>
    <w:rsid w:val="000668B2"/>
    <w:rsid w:val="00090BDF"/>
    <w:rsid w:val="000B0229"/>
    <w:rsid w:val="000B43A9"/>
    <w:rsid w:val="000B4C47"/>
    <w:rsid w:val="000C7ECD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5194C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30D1"/>
    <w:rsid w:val="007D4F53"/>
    <w:rsid w:val="007E1E89"/>
    <w:rsid w:val="007E4CE0"/>
    <w:rsid w:val="007F6CD1"/>
    <w:rsid w:val="00811867"/>
    <w:rsid w:val="008136CE"/>
    <w:rsid w:val="00816155"/>
    <w:rsid w:val="00827C56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A520A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74416"/>
    <w:rsid w:val="00A83167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D3021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1A04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E0F4E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62E23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23B"/>
    <w:rsid w:val="00D34FAC"/>
    <w:rsid w:val="00D35D07"/>
    <w:rsid w:val="00D44821"/>
    <w:rsid w:val="00D5464B"/>
    <w:rsid w:val="00D57DB1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62BE8"/>
    <w:rsid w:val="00E76A55"/>
    <w:rsid w:val="00E8235E"/>
    <w:rsid w:val="00E92E91"/>
    <w:rsid w:val="00EA210F"/>
    <w:rsid w:val="00EA72C2"/>
    <w:rsid w:val="00EB0455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B06BF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B2D16-C47F-4B3A-AAB4-FB3C6A803829}"/>
</file>

<file path=customXml/itemProps3.xml><?xml version="1.0" encoding="utf-8"?>
<ds:datastoreItem xmlns:ds="http://schemas.openxmlformats.org/officeDocument/2006/customXml" ds:itemID="{C96E57A2-C7B1-42B4-9467-2487BA5C0CC0}"/>
</file>

<file path=customXml/itemProps4.xml><?xml version="1.0" encoding="utf-8"?>
<ds:datastoreItem xmlns:ds="http://schemas.openxmlformats.org/officeDocument/2006/customXml" ds:itemID="{2C20065D-E124-4AFE-BFAE-83226F139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12</cp:revision>
  <cp:lastPrinted>2024-04-17T11:36:00Z</cp:lastPrinted>
  <dcterms:created xsi:type="dcterms:W3CDTF">2024-01-02T13:19:00Z</dcterms:created>
  <dcterms:modified xsi:type="dcterms:W3CDTF">2024-04-26T11:39:00Z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