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D422" w14:textId="77777777" w:rsidR="006E4E7E" w:rsidRDefault="006E4E7E" w:rsidP="006E4E7E">
      <w:pPr>
        <w:jc w:val="center"/>
      </w:pPr>
      <w:r>
        <w:rPr>
          <w:noProof/>
          <w:lang w:eastAsia="fi-FI"/>
        </w:rPr>
        <w:drawing>
          <wp:inline distT="0" distB="0" distL="0" distR="0" wp14:anchorId="1AB15CBA" wp14:editId="213F0498">
            <wp:extent cx="2941200" cy="145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-FORMIN-00032762_Formin_Logo_Vertical2Lang_BLUE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EE987" w14:textId="77777777" w:rsidR="006E4E7E" w:rsidRPr="0099198B" w:rsidRDefault="006E4E7E" w:rsidP="006E4E7E">
      <w:pPr>
        <w:jc w:val="center"/>
        <w:rPr>
          <w:b/>
        </w:rPr>
      </w:pPr>
      <w:r w:rsidRPr="0099198B">
        <w:rPr>
          <w:b/>
        </w:rPr>
        <w:t>46</w:t>
      </w:r>
      <w:r w:rsidRPr="0099198B">
        <w:rPr>
          <w:b/>
          <w:vertAlign w:val="superscript"/>
        </w:rPr>
        <w:t>th</w:t>
      </w:r>
      <w:r w:rsidRPr="0099198B">
        <w:rPr>
          <w:b/>
        </w:rPr>
        <w:t xml:space="preserve"> </w:t>
      </w:r>
      <w:r>
        <w:rPr>
          <w:b/>
        </w:rPr>
        <w:t>Session of the UPR W</w:t>
      </w:r>
      <w:r w:rsidRPr="0099198B">
        <w:rPr>
          <w:b/>
        </w:rPr>
        <w:t>orking Group</w:t>
      </w:r>
    </w:p>
    <w:p w14:paraId="3811D455" w14:textId="2B2E0837" w:rsidR="006E4E7E" w:rsidRPr="0099198B" w:rsidRDefault="006E4E7E" w:rsidP="006E4E7E">
      <w:pPr>
        <w:jc w:val="center"/>
        <w:rPr>
          <w:b/>
        </w:rPr>
      </w:pPr>
      <w:r w:rsidRPr="0099198B">
        <w:rPr>
          <w:b/>
        </w:rPr>
        <w:t xml:space="preserve"> Recommendations by Finland to </w:t>
      </w:r>
      <w:r>
        <w:rPr>
          <w:b/>
        </w:rPr>
        <w:t>Uruguay</w:t>
      </w:r>
    </w:p>
    <w:p w14:paraId="1F0B9720" w14:textId="6C16868A" w:rsidR="006E4E7E" w:rsidRPr="0099198B" w:rsidRDefault="006E4E7E" w:rsidP="006E4E7E">
      <w:pPr>
        <w:jc w:val="center"/>
        <w:rPr>
          <w:b/>
        </w:rPr>
      </w:pPr>
      <w:r>
        <w:rPr>
          <w:b/>
        </w:rPr>
        <w:t xml:space="preserve">1 May </w:t>
      </w:r>
      <w:r w:rsidRPr="0099198B">
        <w:rPr>
          <w:b/>
        </w:rPr>
        <w:t>2024</w:t>
      </w:r>
    </w:p>
    <w:p w14:paraId="15EA3DA5" w14:textId="77777777" w:rsidR="00020AFA" w:rsidRPr="006E4E7E" w:rsidRDefault="00020AFA">
      <w:pPr>
        <w:rPr>
          <w:rFonts w:cstheme="minorHAnsi"/>
        </w:rPr>
      </w:pPr>
    </w:p>
    <w:p w14:paraId="6C969A21" w14:textId="77777777" w:rsidR="006E4E7E" w:rsidRDefault="006E4E7E" w:rsidP="00470F35">
      <w:pPr>
        <w:rPr>
          <w:rFonts w:cstheme="minorHAnsi"/>
          <w:color w:val="000000"/>
        </w:rPr>
      </w:pPr>
    </w:p>
    <w:p w14:paraId="721721E3" w14:textId="77777777" w:rsidR="006E4E7E" w:rsidRDefault="006E4E7E" w:rsidP="006E4E7E">
      <w:pPr>
        <w:spacing w:line="276" w:lineRule="auto"/>
        <w:jc w:val="both"/>
        <w:rPr>
          <w:rFonts w:cstheme="minorHAnsi"/>
          <w:color w:val="000000"/>
        </w:rPr>
      </w:pPr>
    </w:p>
    <w:p w14:paraId="3BB86D8B" w14:textId="68A3E1B7" w:rsidR="00470F35" w:rsidRPr="006E4E7E" w:rsidRDefault="008750C1" w:rsidP="006E4E7E">
      <w:pPr>
        <w:spacing w:line="276" w:lineRule="auto"/>
        <w:jc w:val="both"/>
        <w:rPr>
          <w:rFonts w:cstheme="minorHAnsi"/>
          <w:color w:val="000000"/>
        </w:rPr>
      </w:pPr>
      <w:r w:rsidRPr="006E4E7E">
        <w:rPr>
          <w:rFonts w:cstheme="minorHAnsi"/>
          <w:color w:val="000000"/>
        </w:rPr>
        <w:t>Mr. President</w:t>
      </w:r>
      <w:r w:rsidR="004A06E8" w:rsidRPr="006E4E7E">
        <w:rPr>
          <w:rFonts w:cstheme="minorHAnsi"/>
          <w:color w:val="000000"/>
        </w:rPr>
        <w:t>,</w:t>
      </w:r>
    </w:p>
    <w:p w14:paraId="32689A3D" w14:textId="25CA7CEA" w:rsidR="00470F35" w:rsidRPr="00470F35" w:rsidRDefault="00470F35" w:rsidP="006E4E7E">
      <w:pPr>
        <w:spacing w:line="276" w:lineRule="auto"/>
        <w:jc w:val="both"/>
        <w:rPr>
          <w:rFonts w:cstheme="minorHAnsi"/>
          <w:color w:val="000000"/>
        </w:rPr>
      </w:pPr>
      <w:r w:rsidRPr="00E20FE8">
        <w:t xml:space="preserve">Finland welcomes the engagement of </w:t>
      </w:r>
      <w:r>
        <w:t>Uruguay</w:t>
      </w:r>
      <w:r w:rsidRPr="00E20FE8">
        <w:t xml:space="preserve"> in the UPR. We commend the Government for the commitment and actions that it has undertaken on human rights</w:t>
      </w:r>
      <w:r w:rsidR="00844AA7">
        <w:t xml:space="preserve">, </w:t>
      </w:r>
      <w:r w:rsidR="00E834FC">
        <w:t xml:space="preserve">particularly the </w:t>
      </w:r>
      <w:r w:rsidR="00844AA7">
        <w:t>establishment of a framework for public policies designed to combat gender-based violence and promote gender equality</w:t>
      </w:r>
      <w:r w:rsidRPr="00E20FE8">
        <w:t>.</w:t>
      </w:r>
    </w:p>
    <w:p w14:paraId="7A88229D" w14:textId="77777777" w:rsidR="00706EF2" w:rsidRPr="00706EF2" w:rsidRDefault="00706EF2" w:rsidP="006E4E7E">
      <w:pPr>
        <w:spacing w:line="276" w:lineRule="auto"/>
        <w:jc w:val="both"/>
      </w:pPr>
      <w:bookmarkStart w:id="0" w:name="_GoBack"/>
      <w:bookmarkEnd w:id="0"/>
    </w:p>
    <w:p w14:paraId="67773D89" w14:textId="27415BB9" w:rsidR="008750C1" w:rsidRDefault="008750C1" w:rsidP="006E4E7E">
      <w:pPr>
        <w:spacing w:line="276" w:lineRule="auto"/>
        <w:jc w:val="both"/>
        <w:rPr>
          <w:rFonts w:cstheme="minorHAnsi"/>
          <w:color w:val="000000"/>
        </w:rPr>
      </w:pPr>
      <w:r w:rsidRPr="00B062C6">
        <w:rPr>
          <w:rFonts w:cstheme="minorHAnsi"/>
          <w:color w:val="000000"/>
        </w:rPr>
        <w:t xml:space="preserve">Finland </w:t>
      </w:r>
      <w:r w:rsidR="00E834FC">
        <w:rPr>
          <w:rFonts w:cstheme="minorHAnsi"/>
          <w:color w:val="000000"/>
        </w:rPr>
        <w:t>respectfully recommends</w:t>
      </w:r>
      <w:r w:rsidRPr="00B062C6">
        <w:rPr>
          <w:rFonts w:cstheme="minorHAnsi"/>
          <w:color w:val="000000"/>
        </w:rPr>
        <w:t>:</w:t>
      </w:r>
    </w:p>
    <w:p w14:paraId="474FD36D" w14:textId="4778D624" w:rsidR="00470F35" w:rsidRPr="00470F35" w:rsidRDefault="003C64FD" w:rsidP="006E4E7E">
      <w:pPr>
        <w:pStyle w:val="ListParagraph"/>
        <w:numPr>
          <w:ilvl w:val="0"/>
          <w:numId w:val="10"/>
        </w:numPr>
        <w:spacing w:line="276" w:lineRule="auto"/>
        <w:jc w:val="both"/>
      </w:pPr>
      <w:r>
        <w:t>One</w:t>
      </w:r>
      <w:r w:rsidR="00470F35" w:rsidRPr="00470F35">
        <w:t xml:space="preserve">, to implement the ICPD 25 commitment for the full exercise of sexual and reproductive </w:t>
      </w:r>
      <w:r w:rsidR="00AC5E09">
        <w:t xml:space="preserve">health and </w:t>
      </w:r>
      <w:r w:rsidR="00470F35" w:rsidRPr="00470F35">
        <w:t xml:space="preserve">rights by ensuring access to comprehensive sexuality education programs and universal coverage of quality sexual and reproductive health and </w:t>
      </w:r>
      <w:r w:rsidR="00AC5E09">
        <w:t xml:space="preserve">rights </w:t>
      </w:r>
      <w:r w:rsidR="00470F35" w:rsidRPr="00470F35">
        <w:t>services, including safe abortion.</w:t>
      </w:r>
    </w:p>
    <w:p w14:paraId="5C6ED995" w14:textId="16B9D94F" w:rsidR="00470F35" w:rsidRPr="00470F35" w:rsidRDefault="003C64FD" w:rsidP="006E4E7E">
      <w:pPr>
        <w:pStyle w:val="ListParagraph"/>
        <w:numPr>
          <w:ilvl w:val="0"/>
          <w:numId w:val="10"/>
        </w:numPr>
        <w:spacing w:line="276" w:lineRule="auto"/>
        <w:jc w:val="both"/>
      </w:pPr>
      <w:r>
        <w:t>Two</w:t>
      </w:r>
      <w:r w:rsidR="00470F35" w:rsidRPr="00470F35">
        <w:t>, take appropriate measures to reduce overcrowding in prisons and to ensure access to rehabilitatio</w:t>
      </w:r>
      <w:r w:rsidR="00E834FC">
        <w:t>n and integration opportunities</w:t>
      </w:r>
      <w:r w:rsidR="00470F35" w:rsidRPr="00470F35">
        <w:t>, in line with recommendations made by national and international organizations.</w:t>
      </w:r>
    </w:p>
    <w:p w14:paraId="6908E5BE" w14:textId="79CF0ADB" w:rsidR="005E07A4" w:rsidRPr="005E07A4" w:rsidRDefault="005E07A4" w:rsidP="006E4E7E">
      <w:pPr>
        <w:spacing w:after="0" w:line="276" w:lineRule="auto"/>
        <w:jc w:val="both"/>
        <w:textAlignment w:val="center"/>
        <w:rPr>
          <w:rFonts w:cstheme="minorHAnsi"/>
          <w:color w:val="FF0000"/>
        </w:rPr>
      </w:pPr>
    </w:p>
    <w:p w14:paraId="28E63D3B" w14:textId="1975AB60" w:rsidR="004A06E8" w:rsidRDefault="00573DA8" w:rsidP="006E4E7E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Finland wishes </w:t>
      </w:r>
      <w:r w:rsidR="00470F35">
        <w:rPr>
          <w:rFonts w:cstheme="minorHAnsi"/>
          <w:color w:val="000000"/>
        </w:rPr>
        <w:t xml:space="preserve">Uruguay </w:t>
      </w:r>
      <w:r w:rsidR="004A06E8">
        <w:rPr>
          <w:rFonts w:cstheme="minorHAnsi"/>
          <w:color w:val="000000"/>
        </w:rPr>
        <w:t>a successful UPR review.</w:t>
      </w:r>
    </w:p>
    <w:p w14:paraId="26EBDE8B" w14:textId="69E247B8" w:rsidR="00B062C6" w:rsidRPr="00CE0374" w:rsidRDefault="00B062C6" w:rsidP="006E4E7E">
      <w:pPr>
        <w:spacing w:line="276" w:lineRule="auto"/>
        <w:jc w:val="both"/>
        <w:rPr>
          <w:rFonts w:cstheme="minorHAnsi"/>
          <w:color w:val="000000"/>
        </w:rPr>
      </w:pPr>
      <w:r w:rsidRPr="00CE0374">
        <w:rPr>
          <w:rFonts w:cstheme="minorHAnsi"/>
          <w:color w:val="000000"/>
        </w:rPr>
        <w:t xml:space="preserve">Thank you. </w:t>
      </w:r>
    </w:p>
    <w:p w14:paraId="73490473" w14:textId="77777777" w:rsidR="00B062C6" w:rsidRPr="00CE0374" w:rsidRDefault="00B062C6" w:rsidP="00B062C6">
      <w:pPr>
        <w:rPr>
          <w:rFonts w:cstheme="minorHAnsi"/>
          <w:color w:val="FF0000"/>
        </w:rPr>
      </w:pPr>
    </w:p>
    <w:p w14:paraId="2BFBAE5F" w14:textId="77777777" w:rsidR="008750C1" w:rsidRPr="00CE0374" w:rsidRDefault="008750C1">
      <w:pPr>
        <w:rPr>
          <w:rFonts w:cstheme="minorHAnsi"/>
        </w:rPr>
      </w:pPr>
    </w:p>
    <w:p w14:paraId="715D4F1F" w14:textId="77777777" w:rsidR="008750C1" w:rsidRPr="00CE0374" w:rsidRDefault="008750C1">
      <w:pPr>
        <w:rPr>
          <w:rFonts w:cstheme="minorHAnsi"/>
        </w:rPr>
      </w:pPr>
    </w:p>
    <w:sectPr w:rsidR="008750C1" w:rsidRPr="00CE0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nlandica-Regular">
    <w:panose1 w:val="0000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B1D"/>
    <w:multiLevelType w:val="hybridMultilevel"/>
    <w:tmpl w:val="40BC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1E0"/>
    <w:multiLevelType w:val="hybridMultilevel"/>
    <w:tmpl w:val="530C6A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35B3"/>
    <w:multiLevelType w:val="hybridMultilevel"/>
    <w:tmpl w:val="D488F4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3798"/>
    <w:multiLevelType w:val="hybridMultilevel"/>
    <w:tmpl w:val="047446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701E"/>
    <w:multiLevelType w:val="multilevel"/>
    <w:tmpl w:val="1C3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E2244A"/>
    <w:multiLevelType w:val="multilevel"/>
    <w:tmpl w:val="D96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1C1832"/>
    <w:multiLevelType w:val="multilevel"/>
    <w:tmpl w:val="D4A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2C5FC6"/>
    <w:multiLevelType w:val="hybridMultilevel"/>
    <w:tmpl w:val="D7F2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646F"/>
    <w:multiLevelType w:val="hybridMultilevel"/>
    <w:tmpl w:val="59769C1E"/>
    <w:lvl w:ilvl="0" w:tplc="DCDEEF7E">
      <w:start w:val="10"/>
      <w:numFmt w:val="bullet"/>
      <w:lvlText w:val="-"/>
      <w:lvlJc w:val="left"/>
      <w:pPr>
        <w:ind w:left="720" w:hanging="360"/>
      </w:pPr>
      <w:rPr>
        <w:rFonts w:ascii="Finlandica-Regular" w:eastAsia="Calibri" w:hAnsi="Finlandica-Regular" w:cs="Finlandica-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E3C9E"/>
    <w:multiLevelType w:val="hybridMultilevel"/>
    <w:tmpl w:val="16A418AE"/>
    <w:lvl w:ilvl="0" w:tplc="1902E43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C1"/>
    <w:rsid w:val="00020AFA"/>
    <w:rsid w:val="0005268D"/>
    <w:rsid w:val="000E4A8C"/>
    <w:rsid w:val="00123EC3"/>
    <w:rsid w:val="001D7E88"/>
    <w:rsid w:val="00207174"/>
    <w:rsid w:val="003472FA"/>
    <w:rsid w:val="00391292"/>
    <w:rsid w:val="003C64FD"/>
    <w:rsid w:val="00470F35"/>
    <w:rsid w:val="004A06E8"/>
    <w:rsid w:val="005113F2"/>
    <w:rsid w:val="00573DA8"/>
    <w:rsid w:val="005E07A4"/>
    <w:rsid w:val="006E4E7E"/>
    <w:rsid w:val="00706EF2"/>
    <w:rsid w:val="0072035D"/>
    <w:rsid w:val="007918A5"/>
    <w:rsid w:val="007B4B2F"/>
    <w:rsid w:val="008028F9"/>
    <w:rsid w:val="00844AA7"/>
    <w:rsid w:val="008531AA"/>
    <w:rsid w:val="00855921"/>
    <w:rsid w:val="008750C1"/>
    <w:rsid w:val="008A6D1F"/>
    <w:rsid w:val="00920C4D"/>
    <w:rsid w:val="00921297"/>
    <w:rsid w:val="00926397"/>
    <w:rsid w:val="00934034"/>
    <w:rsid w:val="00963797"/>
    <w:rsid w:val="00996BCD"/>
    <w:rsid w:val="00A9116F"/>
    <w:rsid w:val="00A9136B"/>
    <w:rsid w:val="00A91D5B"/>
    <w:rsid w:val="00AC1A31"/>
    <w:rsid w:val="00AC5E09"/>
    <w:rsid w:val="00AE16CD"/>
    <w:rsid w:val="00B062C6"/>
    <w:rsid w:val="00B37835"/>
    <w:rsid w:val="00BE2543"/>
    <w:rsid w:val="00C03DD5"/>
    <w:rsid w:val="00C75CD0"/>
    <w:rsid w:val="00C9741C"/>
    <w:rsid w:val="00CB68D7"/>
    <w:rsid w:val="00CE0374"/>
    <w:rsid w:val="00CE44FB"/>
    <w:rsid w:val="00CE5E79"/>
    <w:rsid w:val="00D01FB1"/>
    <w:rsid w:val="00D1579B"/>
    <w:rsid w:val="00E834FC"/>
    <w:rsid w:val="00ED4C51"/>
    <w:rsid w:val="00EF1C11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EF"/>
  <w15:chartTrackingRefBased/>
  <w15:docId w15:val="{8665E129-6ED4-4BB8-A9D2-07A31171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C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6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3398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005CF2430FFC79460EB5C0D5057385B5CC" PreviousValue="false"/>
</file>

<file path=customXml/itemProps1.xml><?xml version="1.0" encoding="utf-8"?>
<ds:datastoreItem xmlns:ds="http://schemas.openxmlformats.org/officeDocument/2006/customXml" ds:itemID="{66B8A3DE-7EBA-4611-AB04-0108ABA55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D16A1-BA5C-4CF0-B7FE-D8833A23CA7D}">
  <ds:schemaRefs>
    <ds:schemaRef ds:uri="c138b538-c2fd-4cca-8c26-6e4e32e5a042"/>
    <ds:schemaRef ds:uri="http://purl.org/dc/terms/"/>
    <ds:schemaRef ds:uri="1a2b8a3c-95f7-4060-b034-04d50378801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75EC46-ABE5-405B-9992-E59F4A249038}"/>
</file>

<file path=customXml/itemProps4.xml><?xml version="1.0" encoding="utf-8"?>
<ds:datastoreItem xmlns:ds="http://schemas.openxmlformats.org/officeDocument/2006/customXml" ds:itemID="{D3A695F1-3548-41D3-9A08-D3D6A3A091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883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>UPR</cp:keywords>
  <dc:description/>
  <cp:lastModifiedBy>Backman Karin</cp:lastModifiedBy>
  <cp:revision>2</cp:revision>
  <dcterms:created xsi:type="dcterms:W3CDTF">2024-04-25T09:38:00Z</dcterms:created>
  <dcterms:modified xsi:type="dcterms:W3CDTF">2024-04-25T09:38:00Z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  <property fmtid="{D5CDD505-2E9C-101B-9397-08002B2CF9AE}" pid="3" name="TaxKeyword">
    <vt:lpwstr>30;#UPR|6bd5c2ec-2995-4699-90f7-66e4d0bbd285</vt:lpwstr>
  </property>
  <property fmtid="{D5CDD505-2E9C-101B-9397-08002B2CF9AE}" pid="4" name="KampusKeywords">
    <vt:lpwstr/>
  </property>
  <property fmtid="{D5CDD505-2E9C-101B-9397-08002B2CF9AE}" pid="5" name="KampusOrganization">
    <vt:lpwstr/>
  </property>
  <property fmtid="{D5CDD505-2E9C-101B-9397-08002B2CF9AE}" pid="6" name="KampusUMWorkspaceUnitTaxonomy">
    <vt:lpwstr/>
  </property>
  <property fmtid="{D5CDD505-2E9C-101B-9397-08002B2CF9AE}" pid="7" name="KampusUMWorkspaceEdustustotTaxonomy">
    <vt:lpwstr/>
  </property>
</Properties>
</file>