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99EBF" w14:textId="77777777" w:rsidR="00846D15" w:rsidRDefault="00846D15">
      <w:pPr>
        <w:rPr>
          <w:rFonts w:ascii="Times New Roman" w:eastAsia="Calibri" w:hAnsi="Times New Roman"/>
          <w:sz w:val="2"/>
          <w:szCs w:val="2"/>
          <w:lang w:val="en-GB"/>
        </w:rPr>
      </w:pPr>
    </w:p>
    <w:tbl>
      <w:tblPr>
        <w:tblW w:w="10773" w:type="dxa"/>
        <w:tblInd w:w="-572" w:type="dxa"/>
        <w:tblCellMar>
          <w:left w:w="10" w:type="dxa"/>
          <w:right w:w="10" w:type="dxa"/>
        </w:tblCellMar>
        <w:tblLook w:val="04A0" w:firstRow="1" w:lastRow="0" w:firstColumn="1" w:lastColumn="0" w:noHBand="0" w:noVBand="1"/>
      </w:tblPr>
      <w:tblGrid>
        <w:gridCol w:w="4562"/>
        <w:gridCol w:w="2157"/>
        <w:gridCol w:w="4054"/>
      </w:tblGrid>
      <w:tr w:rsidR="00846D15" w14:paraId="48EEDAF6" w14:textId="77777777">
        <w:trPr>
          <w:trHeight w:val="1713"/>
        </w:trPr>
        <w:tc>
          <w:tcPr>
            <w:tcW w:w="4562" w:type="dxa"/>
            <w:shd w:val="clear" w:color="auto" w:fill="auto"/>
            <w:tcMar>
              <w:top w:w="0" w:type="dxa"/>
              <w:left w:w="108" w:type="dxa"/>
              <w:bottom w:w="0" w:type="dxa"/>
              <w:right w:w="108" w:type="dxa"/>
            </w:tcMar>
          </w:tcPr>
          <w:p w14:paraId="059BD2A4" w14:textId="77777777" w:rsidR="00846D15" w:rsidRDefault="00000000">
            <w:pPr>
              <w:tabs>
                <w:tab w:val="left" w:pos="5910"/>
              </w:tabs>
              <w:spacing w:after="0"/>
              <w:jc w:val="center"/>
              <w:rPr>
                <w:rFonts w:ascii="Times New Roman" w:eastAsia="Calibri" w:hAnsi="Times New Roman"/>
                <w:b/>
                <w:i/>
                <w:sz w:val="24"/>
                <w:szCs w:val="24"/>
              </w:rPr>
            </w:pPr>
            <w:bookmarkStart w:id="0" w:name="_Hlk106881527"/>
            <w:r>
              <w:rPr>
                <w:rFonts w:ascii="Times New Roman" w:eastAsia="Calibri" w:hAnsi="Times New Roman"/>
                <w:b/>
                <w:i/>
                <w:sz w:val="24"/>
                <w:szCs w:val="24"/>
              </w:rPr>
              <w:t>Mission Permanente du Burkina Faso auprès de l'Office des Nations Unies à</w:t>
            </w:r>
          </w:p>
          <w:p w14:paraId="45EC9B78" w14:textId="77777777" w:rsidR="00846D15" w:rsidRDefault="00000000">
            <w:pPr>
              <w:tabs>
                <w:tab w:val="left" w:pos="5910"/>
              </w:tabs>
              <w:spacing w:after="0"/>
              <w:jc w:val="center"/>
              <w:rPr>
                <w:rFonts w:ascii="Times New Roman" w:eastAsia="Calibri" w:hAnsi="Times New Roman"/>
                <w:b/>
                <w:i/>
                <w:sz w:val="24"/>
                <w:szCs w:val="24"/>
              </w:rPr>
            </w:pPr>
            <w:r>
              <w:rPr>
                <w:rFonts w:ascii="Times New Roman" w:eastAsia="Calibri" w:hAnsi="Times New Roman"/>
                <w:b/>
                <w:i/>
                <w:sz w:val="24"/>
                <w:szCs w:val="24"/>
              </w:rPr>
              <w:t>GENEVE</w:t>
            </w:r>
          </w:p>
        </w:tc>
        <w:tc>
          <w:tcPr>
            <w:tcW w:w="2157" w:type="dxa"/>
            <w:shd w:val="clear" w:color="auto" w:fill="auto"/>
            <w:tcMar>
              <w:top w:w="0" w:type="dxa"/>
              <w:left w:w="108" w:type="dxa"/>
              <w:bottom w:w="0" w:type="dxa"/>
              <w:right w:w="108" w:type="dxa"/>
            </w:tcMar>
          </w:tcPr>
          <w:p w14:paraId="211525C9" w14:textId="77777777" w:rsidR="00846D15" w:rsidRDefault="00000000">
            <w:pPr>
              <w:tabs>
                <w:tab w:val="left" w:pos="5910"/>
              </w:tabs>
              <w:spacing w:after="0"/>
              <w:jc w:val="center"/>
              <w:rPr>
                <w:sz w:val="20"/>
                <w:szCs w:val="20"/>
              </w:rPr>
            </w:pPr>
            <w:r>
              <w:rPr>
                <w:rFonts w:ascii="Times New Roman" w:eastAsia="Calibri" w:hAnsi="Times New Roman"/>
                <w:b/>
                <w:i/>
                <w:noProof/>
                <w:sz w:val="24"/>
                <w:szCs w:val="24"/>
                <w:lang w:eastAsia="fr-FR"/>
              </w:rPr>
              <w:drawing>
                <wp:inline distT="0" distB="0" distL="0" distR="0" wp14:anchorId="1ABD1BA0" wp14:editId="63D978B4">
                  <wp:extent cx="1037590" cy="956310"/>
                  <wp:effectExtent l="0" t="0" r="0" b="0"/>
                  <wp:docPr id="1" name="Image 1" descr="Description : armoiries 1"/>
                  <wp:cNvGraphicFramePr/>
                  <a:graphic xmlns:a="http://schemas.openxmlformats.org/drawingml/2006/main">
                    <a:graphicData uri="http://schemas.openxmlformats.org/drawingml/2006/picture">
                      <pic:pic xmlns:pic="http://schemas.openxmlformats.org/drawingml/2006/picture">
                        <pic:nvPicPr>
                          <pic:cNvPr id="1" name="Image 1" descr="Description : armoiries 1"/>
                          <pic:cNvPicPr/>
                        </pic:nvPicPr>
                        <pic:blipFill>
                          <a:blip r:embed="rId10"/>
                          <a:srcRect/>
                          <a:stretch>
                            <a:fillRect/>
                          </a:stretch>
                        </pic:blipFill>
                        <pic:spPr>
                          <a:xfrm>
                            <a:off x="0" y="0"/>
                            <a:ext cx="1052324" cy="970266"/>
                          </a:xfrm>
                          <a:prstGeom prst="rect">
                            <a:avLst/>
                          </a:prstGeom>
                          <a:noFill/>
                          <a:ln>
                            <a:noFill/>
                            <a:prstDash val="solid"/>
                          </a:ln>
                        </pic:spPr>
                      </pic:pic>
                    </a:graphicData>
                  </a:graphic>
                </wp:inline>
              </w:drawing>
            </w:r>
          </w:p>
        </w:tc>
        <w:tc>
          <w:tcPr>
            <w:tcW w:w="4054" w:type="dxa"/>
            <w:shd w:val="clear" w:color="auto" w:fill="auto"/>
            <w:tcMar>
              <w:top w:w="0" w:type="dxa"/>
              <w:left w:w="108" w:type="dxa"/>
              <w:bottom w:w="0" w:type="dxa"/>
              <w:right w:w="108" w:type="dxa"/>
            </w:tcMar>
          </w:tcPr>
          <w:p w14:paraId="435745AB" w14:textId="77777777" w:rsidR="00846D15" w:rsidRDefault="00000000">
            <w:pPr>
              <w:spacing w:before="120" w:after="0"/>
              <w:ind w:left="-142" w:firstLine="142"/>
              <w:jc w:val="center"/>
              <w:rPr>
                <w:rFonts w:ascii="Times New Roman" w:eastAsia="Calibri" w:hAnsi="Times New Roman"/>
                <w:b/>
                <w:i/>
                <w:sz w:val="24"/>
                <w:szCs w:val="24"/>
              </w:rPr>
            </w:pPr>
            <w:r>
              <w:rPr>
                <w:rFonts w:ascii="Times New Roman" w:eastAsia="Calibri" w:hAnsi="Times New Roman"/>
                <w:b/>
                <w:i/>
                <w:sz w:val="24"/>
                <w:szCs w:val="24"/>
              </w:rPr>
              <w:t>BURKINA FASO</w:t>
            </w:r>
          </w:p>
          <w:p w14:paraId="06188D10" w14:textId="77777777" w:rsidR="00846D15" w:rsidRDefault="00000000">
            <w:pPr>
              <w:spacing w:before="120" w:after="0"/>
              <w:ind w:left="-142" w:firstLine="142"/>
              <w:jc w:val="center"/>
              <w:rPr>
                <w:rFonts w:ascii="Times New Roman" w:eastAsia="Calibri" w:hAnsi="Times New Roman"/>
                <w:b/>
                <w:i/>
                <w:sz w:val="24"/>
                <w:szCs w:val="24"/>
              </w:rPr>
            </w:pPr>
            <w:r>
              <w:rPr>
                <w:rFonts w:ascii="Times New Roman" w:eastAsia="Calibri" w:hAnsi="Times New Roman"/>
                <w:b/>
                <w:i/>
                <w:sz w:val="24"/>
                <w:szCs w:val="24"/>
              </w:rPr>
              <w:t>Unité-Progrès-Justice</w:t>
            </w:r>
          </w:p>
          <w:p w14:paraId="76E84D6A" w14:textId="77777777" w:rsidR="00846D15" w:rsidRDefault="00846D15">
            <w:pPr>
              <w:tabs>
                <w:tab w:val="left" w:pos="5910"/>
              </w:tabs>
              <w:spacing w:after="0"/>
              <w:jc w:val="center"/>
              <w:rPr>
                <w:rFonts w:ascii="Times New Roman" w:eastAsia="Calibri" w:hAnsi="Times New Roman"/>
                <w:b/>
                <w:i/>
                <w:sz w:val="24"/>
                <w:szCs w:val="24"/>
              </w:rPr>
            </w:pPr>
          </w:p>
        </w:tc>
      </w:tr>
      <w:bookmarkEnd w:id="0"/>
    </w:tbl>
    <w:p w14:paraId="0E52E829" w14:textId="77777777" w:rsidR="00846D15" w:rsidRDefault="00846D15">
      <w:pPr>
        <w:suppressAutoHyphens w:val="0"/>
        <w:autoSpaceDN/>
        <w:spacing w:line="259" w:lineRule="auto"/>
        <w:jc w:val="center"/>
        <w:rPr>
          <w:rFonts w:ascii="Times New Roman" w:eastAsia="Calibri" w:hAnsi="Times New Roman"/>
          <w:b/>
          <w:sz w:val="2"/>
          <w:szCs w:val="2"/>
          <w:lang w:val="fr-CH"/>
        </w:rPr>
      </w:pPr>
    </w:p>
    <w:p w14:paraId="5A5FAAD2" w14:textId="77777777" w:rsidR="00747D9E" w:rsidRDefault="00747D9E">
      <w:pPr>
        <w:spacing w:before="120" w:after="120"/>
        <w:jc w:val="center"/>
        <w:rPr>
          <w:rFonts w:ascii="Times New Roman" w:hAnsi="Times New Roman"/>
          <w:b/>
          <w:i/>
          <w:sz w:val="24"/>
          <w:szCs w:val="24"/>
        </w:rPr>
      </w:pPr>
    </w:p>
    <w:p w14:paraId="7CF864FF" w14:textId="77777777" w:rsidR="00747D9E" w:rsidRDefault="00747D9E">
      <w:pPr>
        <w:spacing w:before="120" w:after="120"/>
        <w:jc w:val="center"/>
        <w:rPr>
          <w:rFonts w:ascii="Times New Roman" w:hAnsi="Times New Roman"/>
          <w:b/>
          <w:i/>
          <w:sz w:val="24"/>
          <w:szCs w:val="24"/>
        </w:rPr>
      </w:pPr>
    </w:p>
    <w:p w14:paraId="34CB5EA9" w14:textId="77777777" w:rsidR="00747D9E" w:rsidRDefault="00747D9E">
      <w:pPr>
        <w:spacing w:before="120" w:after="120"/>
        <w:jc w:val="center"/>
        <w:rPr>
          <w:rFonts w:ascii="Times New Roman" w:hAnsi="Times New Roman"/>
          <w:b/>
          <w:i/>
          <w:sz w:val="24"/>
          <w:szCs w:val="24"/>
        </w:rPr>
      </w:pPr>
    </w:p>
    <w:p w14:paraId="1DA129BD" w14:textId="6047927B" w:rsidR="00846D15" w:rsidRDefault="00000000">
      <w:pPr>
        <w:spacing w:before="120" w:after="120"/>
        <w:jc w:val="center"/>
        <w:rPr>
          <w:rFonts w:ascii="Times New Roman" w:hAnsi="Times New Roman"/>
          <w:b/>
          <w:i/>
          <w:sz w:val="24"/>
          <w:szCs w:val="24"/>
        </w:rPr>
      </w:pPr>
      <w:r>
        <w:rPr>
          <w:rFonts w:ascii="Times New Roman" w:hAnsi="Times New Roman"/>
          <w:b/>
          <w:i/>
          <w:sz w:val="24"/>
          <w:szCs w:val="24"/>
        </w:rPr>
        <w:t>QUARANTE-</w:t>
      </w:r>
      <w:r w:rsidR="00010AC6">
        <w:rPr>
          <w:rFonts w:ascii="Times New Roman" w:hAnsi="Times New Roman"/>
          <w:b/>
          <w:i/>
          <w:sz w:val="24"/>
          <w:szCs w:val="24"/>
        </w:rPr>
        <w:t>SIXIEME</w:t>
      </w:r>
      <w:r>
        <w:rPr>
          <w:rFonts w:ascii="Times New Roman" w:hAnsi="Times New Roman"/>
          <w:b/>
          <w:i/>
          <w:sz w:val="24"/>
          <w:szCs w:val="24"/>
        </w:rPr>
        <w:t xml:space="preserve"> SESSION DE L’EXAMEN PERIODIQUE UNIVERSEL</w:t>
      </w:r>
    </w:p>
    <w:p w14:paraId="4ACAFE04" w14:textId="17C52A7F" w:rsidR="00846D15" w:rsidRDefault="00000000">
      <w:pPr>
        <w:spacing w:before="120" w:after="120"/>
        <w:jc w:val="center"/>
        <w:rPr>
          <w:rFonts w:ascii="Times New Roman" w:hAnsi="Times New Roman"/>
          <w:b/>
          <w:i/>
          <w:sz w:val="28"/>
          <w:szCs w:val="28"/>
        </w:rPr>
      </w:pPr>
      <w:r>
        <w:rPr>
          <w:rFonts w:ascii="Times New Roman" w:hAnsi="Times New Roman"/>
          <w:b/>
          <w:i/>
          <w:sz w:val="28"/>
          <w:szCs w:val="28"/>
        </w:rPr>
        <w:t>2</w:t>
      </w:r>
      <w:r w:rsidR="00010AC6">
        <w:rPr>
          <w:rFonts w:ascii="Times New Roman" w:hAnsi="Times New Roman"/>
          <w:b/>
          <w:i/>
          <w:sz w:val="28"/>
          <w:szCs w:val="28"/>
        </w:rPr>
        <w:t>9 avril – 10 mai</w:t>
      </w:r>
      <w:r>
        <w:rPr>
          <w:rFonts w:ascii="Times New Roman" w:hAnsi="Times New Roman"/>
          <w:b/>
          <w:i/>
          <w:sz w:val="28"/>
          <w:szCs w:val="28"/>
        </w:rPr>
        <w:t xml:space="preserve"> 2024</w:t>
      </w:r>
    </w:p>
    <w:p w14:paraId="70941234" w14:textId="77777777" w:rsidR="00747D9E" w:rsidRDefault="00747D9E">
      <w:pPr>
        <w:spacing w:before="120" w:after="120"/>
        <w:jc w:val="center"/>
        <w:rPr>
          <w:rFonts w:ascii="Times New Roman" w:hAnsi="Times New Roman"/>
          <w:b/>
          <w:i/>
          <w:sz w:val="28"/>
          <w:szCs w:val="28"/>
        </w:rPr>
      </w:pPr>
    </w:p>
    <w:p w14:paraId="2C438058" w14:textId="77777777" w:rsidR="00747D9E" w:rsidRDefault="00747D9E">
      <w:pPr>
        <w:spacing w:before="120" w:after="120"/>
        <w:jc w:val="center"/>
        <w:rPr>
          <w:rFonts w:ascii="Times New Roman" w:hAnsi="Times New Roman"/>
          <w:b/>
          <w:i/>
          <w:sz w:val="28"/>
          <w:szCs w:val="28"/>
        </w:rPr>
      </w:pPr>
    </w:p>
    <w:p w14:paraId="5A6EFDBF" w14:textId="77777777" w:rsidR="00747D9E" w:rsidRDefault="00747D9E">
      <w:pPr>
        <w:spacing w:before="120" w:after="120"/>
        <w:jc w:val="center"/>
        <w:rPr>
          <w:rFonts w:ascii="Times New Roman" w:hAnsi="Times New Roman"/>
          <w:b/>
          <w:i/>
          <w:sz w:val="28"/>
          <w:szCs w:val="28"/>
        </w:rPr>
      </w:pPr>
    </w:p>
    <w:p w14:paraId="687FCECB" w14:textId="77777777" w:rsidR="00846D15" w:rsidRDefault="00846D15">
      <w:pPr>
        <w:spacing w:before="120" w:after="120"/>
        <w:jc w:val="center"/>
        <w:rPr>
          <w:rFonts w:ascii="Times New Roman" w:hAnsi="Times New Roman"/>
          <w:b/>
          <w:i/>
          <w:sz w:val="2"/>
          <w:szCs w:val="2"/>
        </w:rPr>
      </w:pPr>
    </w:p>
    <w:p w14:paraId="0A2D3ECE" w14:textId="7C269FF9" w:rsidR="00846D15" w:rsidRDefault="00000000">
      <w:pPr>
        <w:pBdr>
          <w:top w:val="threeDEmboss" w:sz="24" w:space="7" w:color="auto"/>
          <w:left w:val="threeDEmboss" w:sz="24" w:space="4" w:color="auto"/>
          <w:bottom w:val="threeDEngrave" w:sz="24" w:space="0" w:color="auto"/>
          <w:right w:val="threeDEngrave" w:sz="24" w:space="10" w:color="auto"/>
        </w:pBdr>
        <w:suppressAutoHyphens w:val="0"/>
        <w:autoSpaceDN/>
        <w:spacing w:after="200" w:line="259" w:lineRule="auto"/>
        <w:jc w:val="center"/>
        <w:rPr>
          <w:rFonts w:ascii="Times New Roman" w:eastAsia="Calibri" w:hAnsi="Times New Roman"/>
          <w:b/>
          <w:sz w:val="24"/>
          <w:szCs w:val="24"/>
          <w:lang w:val="fr-CH"/>
        </w:rPr>
      </w:pPr>
      <w:r>
        <w:rPr>
          <w:rFonts w:ascii="Times New Roman" w:eastAsia="Calibri" w:hAnsi="Times New Roman"/>
          <w:b/>
          <w:sz w:val="24"/>
          <w:szCs w:val="24"/>
          <w:lang w:val="fr-CH"/>
        </w:rPr>
        <w:t>EXAMEN PÉRIODIQUE UNIVERSEL D</w:t>
      </w:r>
      <w:r w:rsidR="004E3CAA">
        <w:rPr>
          <w:rFonts w:ascii="Times New Roman" w:eastAsia="Calibri" w:hAnsi="Times New Roman"/>
          <w:b/>
          <w:sz w:val="24"/>
          <w:szCs w:val="24"/>
          <w:lang w:val="fr-CH"/>
        </w:rPr>
        <w:t>E L’URUGUAY</w:t>
      </w:r>
    </w:p>
    <w:p w14:paraId="04CF1E63" w14:textId="77777777" w:rsidR="00846D15" w:rsidRDefault="00846D15">
      <w:pPr>
        <w:pBdr>
          <w:top w:val="threeDEmboss" w:sz="24" w:space="7" w:color="auto"/>
          <w:left w:val="threeDEmboss" w:sz="24" w:space="4" w:color="auto"/>
          <w:bottom w:val="threeDEngrave" w:sz="24" w:space="0" w:color="auto"/>
          <w:right w:val="threeDEngrave" w:sz="24" w:space="10" w:color="auto"/>
        </w:pBdr>
        <w:suppressAutoHyphens w:val="0"/>
        <w:autoSpaceDN/>
        <w:spacing w:after="200" w:line="259" w:lineRule="auto"/>
        <w:jc w:val="center"/>
        <w:rPr>
          <w:rFonts w:ascii="Times New Roman" w:eastAsia="Calibri" w:hAnsi="Times New Roman"/>
          <w:b/>
          <w:sz w:val="2"/>
          <w:szCs w:val="2"/>
          <w:lang w:val="fr-CH"/>
        </w:rPr>
      </w:pPr>
    </w:p>
    <w:p w14:paraId="5DEE485F" w14:textId="77777777" w:rsidR="00747D9E" w:rsidRDefault="00747D9E">
      <w:pPr>
        <w:suppressAutoHyphens w:val="0"/>
        <w:autoSpaceDN/>
        <w:spacing w:after="200" w:line="259" w:lineRule="auto"/>
        <w:jc w:val="center"/>
        <w:rPr>
          <w:rFonts w:ascii="Times New Roman" w:eastAsia="Calibri" w:hAnsi="Times New Roman"/>
          <w:b/>
          <w:sz w:val="24"/>
          <w:szCs w:val="24"/>
          <w:lang w:val="fr-CH"/>
        </w:rPr>
      </w:pPr>
    </w:p>
    <w:p w14:paraId="18CD5C43" w14:textId="78FB5B66" w:rsidR="00846D15" w:rsidRDefault="00000000">
      <w:pPr>
        <w:suppressAutoHyphens w:val="0"/>
        <w:autoSpaceDN/>
        <w:spacing w:after="200" w:line="259" w:lineRule="auto"/>
        <w:jc w:val="center"/>
        <w:rPr>
          <w:rFonts w:ascii="Times New Roman" w:eastAsia="Calibri" w:hAnsi="Times New Roman"/>
          <w:b/>
          <w:sz w:val="24"/>
          <w:szCs w:val="24"/>
          <w:lang w:val="fr-CH"/>
        </w:rPr>
      </w:pPr>
      <w:r>
        <w:rPr>
          <w:rFonts w:ascii="Times New Roman" w:eastAsia="Calibri" w:hAnsi="Times New Roman"/>
          <w:b/>
          <w:sz w:val="24"/>
          <w:szCs w:val="24"/>
          <w:lang w:val="fr-CH"/>
        </w:rPr>
        <w:t>DECLARATION DU BURKINA FASO</w:t>
      </w:r>
    </w:p>
    <w:p w14:paraId="17383813" w14:textId="77777777" w:rsidR="00747D9E" w:rsidRDefault="00747D9E">
      <w:pPr>
        <w:suppressAutoHyphens w:val="0"/>
        <w:autoSpaceDN/>
        <w:spacing w:line="259" w:lineRule="auto"/>
        <w:jc w:val="center"/>
        <w:rPr>
          <w:rFonts w:ascii="Times New Roman" w:eastAsia="Calibri" w:hAnsi="Times New Roman"/>
          <w:i/>
          <w:sz w:val="24"/>
          <w:szCs w:val="24"/>
          <w:u w:val="single"/>
          <w:lang w:val="fr-CH"/>
        </w:rPr>
      </w:pPr>
    </w:p>
    <w:p w14:paraId="195934D5" w14:textId="62CBE0A1" w:rsidR="00846D15" w:rsidRDefault="00000000" w:rsidP="00747D9E">
      <w:pPr>
        <w:suppressAutoHyphens w:val="0"/>
        <w:autoSpaceDN/>
        <w:spacing w:line="259" w:lineRule="auto"/>
        <w:jc w:val="center"/>
        <w:rPr>
          <w:rFonts w:ascii="Times New Roman" w:eastAsia="Calibri" w:hAnsi="Times New Roman"/>
          <w:i/>
          <w:sz w:val="24"/>
          <w:szCs w:val="24"/>
          <w:lang w:val="fr-CH"/>
        </w:rPr>
      </w:pPr>
      <w:r>
        <w:rPr>
          <w:rFonts w:ascii="Times New Roman" w:eastAsia="Calibri" w:hAnsi="Times New Roman"/>
          <w:i/>
          <w:sz w:val="24"/>
          <w:szCs w:val="24"/>
          <w:u w:val="single"/>
          <w:lang w:val="fr-CH"/>
        </w:rPr>
        <w:t>Prononcée par </w:t>
      </w:r>
      <w:r>
        <w:rPr>
          <w:rFonts w:ascii="Times New Roman" w:eastAsia="Calibri" w:hAnsi="Times New Roman"/>
          <w:i/>
          <w:sz w:val="24"/>
          <w:szCs w:val="24"/>
          <w:lang w:val="fr-CH"/>
        </w:rPr>
        <w:t>:</w:t>
      </w:r>
      <w:r>
        <w:rPr>
          <w:rFonts w:ascii="Times New Roman" w:hAnsi="Times New Roman"/>
          <w:b/>
          <w:color w:val="000000" w:themeColor="text1"/>
          <w:sz w:val="20"/>
          <w:szCs w:val="20"/>
        </w:rPr>
        <w:t xml:space="preserve"> </w:t>
      </w:r>
    </w:p>
    <w:p w14:paraId="16E6FD4F" w14:textId="77777777" w:rsidR="00747D9E" w:rsidRDefault="00000000">
      <w:pPr>
        <w:suppressAutoHyphens w:val="0"/>
        <w:autoSpaceDN/>
        <w:spacing w:before="120" w:after="120" w:line="360" w:lineRule="auto"/>
        <w:jc w:val="both"/>
        <w:rPr>
          <w:rFonts w:ascii="Times New Roman" w:eastAsia="Calibri" w:hAnsi="Times New Roman"/>
          <w:bCs/>
          <w:sz w:val="24"/>
          <w:szCs w:val="24"/>
          <w:lang w:val="fr-CH"/>
        </w:rPr>
      </w:pPr>
      <w:r>
        <w:rPr>
          <w:rFonts w:ascii="Times New Roman" w:eastAsia="Calibri" w:hAnsi="Times New Roman"/>
          <w:bCs/>
          <w:sz w:val="24"/>
          <w:szCs w:val="24"/>
          <w:lang w:val="fr-CH"/>
        </w:rPr>
        <w:t xml:space="preserve">                                                 </w:t>
      </w:r>
    </w:p>
    <w:p w14:paraId="6242AD1E" w14:textId="77777777" w:rsidR="00747D9E" w:rsidRDefault="00747D9E">
      <w:pPr>
        <w:suppressAutoHyphens w:val="0"/>
        <w:autoSpaceDN/>
        <w:spacing w:before="120" w:after="120" w:line="360" w:lineRule="auto"/>
        <w:jc w:val="both"/>
        <w:rPr>
          <w:rFonts w:ascii="Times New Roman" w:eastAsia="Calibri" w:hAnsi="Times New Roman"/>
          <w:bCs/>
          <w:sz w:val="24"/>
          <w:szCs w:val="24"/>
          <w:lang w:val="fr-CH"/>
        </w:rPr>
      </w:pPr>
    </w:p>
    <w:p w14:paraId="77A7252C" w14:textId="77777777" w:rsidR="00747D9E" w:rsidRDefault="00747D9E">
      <w:pPr>
        <w:suppressAutoHyphens w:val="0"/>
        <w:autoSpaceDN/>
        <w:spacing w:before="120" w:after="120" w:line="360" w:lineRule="auto"/>
        <w:jc w:val="both"/>
        <w:rPr>
          <w:rFonts w:ascii="Times New Roman" w:eastAsia="Calibri" w:hAnsi="Times New Roman"/>
          <w:bCs/>
          <w:sz w:val="24"/>
          <w:szCs w:val="24"/>
          <w:lang w:val="fr-CH"/>
        </w:rPr>
      </w:pPr>
    </w:p>
    <w:p w14:paraId="4CAE4F6D" w14:textId="77777777" w:rsidR="00747D9E" w:rsidRDefault="00747D9E">
      <w:pPr>
        <w:suppressAutoHyphens w:val="0"/>
        <w:autoSpaceDN/>
        <w:spacing w:before="120" w:after="120" w:line="360" w:lineRule="auto"/>
        <w:jc w:val="both"/>
        <w:rPr>
          <w:rFonts w:ascii="Times New Roman" w:eastAsia="Calibri" w:hAnsi="Times New Roman"/>
          <w:bCs/>
          <w:sz w:val="24"/>
          <w:szCs w:val="24"/>
          <w:lang w:val="fr-CH"/>
        </w:rPr>
      </w:pPr>
    </w:p>
    <w:p w14:paraId="20F1C813" w14:textId="77777777" w:rsidR="00747D9E" w:rsidRDefault="00747D9E">
      <w:pPr>
        <w:suppressAutoHyphens w:val="0"/>
        <w:autoSpaceDN/>
        <w:spacing w:before="120" w:after="120" w:line="360" w:lineRule="auto"/>
        <w:jc w:val="both"/>
        <w:rPr>
          <w:rFonts w:ascii="Times New Roman" w:eastAsia="Calibri" w:hAnsi="Times New Roman"/>
          <w:bCs/>
          <w:sz w:val="24"/>
          <w:szCs w:val="24"/>
          <w:lang w:val="fr-CH"/>
        </w:rPr>
      </w:pPr>
    </w:p>
    <w:p w14:paraId="5987EB0D" w14:textId="77777777" w:rsidR="00747D9E" w:rsidRDefault="00747D9E">
      <w:pPr>
        <w:suppressAutoHyphens w:val="0"/>
        <w:autoSpaceDN/>
        <w:spacing w:before="120" w:after="120" w:line="360" w:lineRule="auto"/>
        <w:jc w:val="both"/>
        <w:rPr>
          <w:rFonts w:ascii="Times New Roman" w:eastAsia="Calibri" w:hAnsi="Times New Roman"/>
          <w:bCs/>
          <w:sz w:val="24"/>
          <w:szCs w:val="24"/>
          <w:lang w:val="fr-CH"/>
        </w:rPr>
      </w:pPr>
    </w:p>
    <w:p w14:paraId="1A828AAD" w14:textId="77777777" w:rsidR="00747D9E" w:rsidRDefault="00747D9E">
      <w:pPr>
        <w:suppressAutoHyphens w:val="0"/>
        <w:autoSpaceDN/>
        <w:spacing w:before="120" w:after="120" w:line="360" w:lineRule="auto"/>
        <w:jc w:val="both"/>
        <w:rPr>
          <w:rFonts w:ascii="Times New Roman" w:eastAsia="Calibri" w:hAnsi="Times New Roman"/>
          <w:bCs/>
          <w:sz w:val="24"/>
          <w:szCs w:val="24"/>
          <w:lang w:val="fr-CH"/>
        </w:rPr>
      </w:pPr>
    </w:p>
    <w:p w14:paraId="5E5DCC7D" w14:textId="77777777" w:rsidR="00747D9E" w:rsidRDefault="00747D9E">
      <w:pPr>
        <w:suppressAutoHyphens w:val="0"/>
        <w:autoSpaceDN/>
        <w:spacing w:before="120" w:after="120" w:line="360" w:lineRule="auto"/>
        <w:jc w:val="both"/>
        <w:rPr>
          <w:rFonts w:ascii="Times New Roman" w:eastAsia="Calibri" w:hAnsi="Times New Roman"/>
          <w:bCs/>
          <w:sz w:val="24"/>
          <w:szCs w:val="24"/>
          <w:lang w:val="fr-CH"/>
        </w:rPr>
      </w:pPr>
    </w:p>
    <w:p w14:paraId="0E4C9597" w14:textId="222A0E8B" w:rsidR="00846D15" w:rsidRPr="00747D9E" w:rsidRDefault="00000000" w:rsidP="00747D9E">
      <w:pPr>
        <w:suppressAutoHyphens w:val="0"/>
        <w:autoSpaceDN/>
        <w:spacing w:before="120" w:after="120" w:line="360" w:lineRule="auto"/>
        <w:jc w:val="center"/>
        <w:rPr>
          <w:rFonts w:ascii="Times New Roman" w:eastAsia="Calibri" w:hAnsi="Times New Roman"/>
          <w:b/>
          <w:sz w:val="24"/>
          <w:szCs w:val="24"/>
          <w:lang w:val="fr-CH"/>
        </w:rPr>
      </w:pPr>
      <w:r w:rsidRPr="00747D9E">
        <w:rPr>
          <w:rFonts w:ascii="Times New Roman" w:eastAsia="Calibri" w:hAnsi="Times New Roman"/>
          <w:b/>
          <w:sz w:val="24"/>
          <w:szCs w:val="24"/>
          <w:lang w:val="fr-CH"/>
        </w:rPr>
        <w:t xml:space="preserve">Genève, le </w:t>
      </w:r>
      <w:r w:rsidR="004E3CAA">
        <w:rPr>
          <w:rFonts w:ascii="Times New Roman" w:eastAsia="Calibri" w:hAnsi="Times New Roman"/>
          <w:b/>
          <w:sz w:val="24"/>
          <w:szCs w:val="24"/>
          <w:lang w:val="fr-CH"/>
        </w:rPr>
        <w:t>1</w:t>
      </w:r>
      <w:r w:rsidR="004E3CAA" w:rsidRPr="004E3CAA">
        <w:rPr>
          <w:rFonts w:ascii="Times New Roman" w:eastAsia="Calibri" w:hAnsi="Times New Roman"/>
          <w:b/>
          <w:sz w:val="24"/>
          <w:szCs w:val="24"/>
          <w:vertAlign w:val="superscript"/>
          <w:lang w:val="fr-CH"/>
        </w:rPr>
        <w:t>er</w:t>
      </w:r>
      <w:r w:rsidR="004E3CAA">
        <w:rPr>
          <w:rFonts w:ascii="Times New Roman" w:eastAsia="Calibri" w:hAnsi="Times New Roman"/>
          <w:b/>
          <w:sz w:val="24"/>
          <w:szCs w:val="24"/>
          <w:lang w:val="fr-CH"/>
        </w:rPr>
        <w:t xml:space="preserve"> mai</w:t>
      </w:r>
      <w:r w:rsidR="00010AC6" w:rsidRPr="00747D9E">
        <w:rPr>
          <w:rFonts w:ascii="Times New Roman" w:eastAsia="Calibri" w:hAnsi="Times New Roman"/>
          <w:b/>
          <w:sz w:val="24"/>
          <w:szCs w:val="24"/>
          <w:lang w:val="fr-CH"/>
        </w:rPr>
        <w:t xml:space="preserve"> </w:t>
      </w:r>
      <w:r w:rsidRPr="00747D9E">
        <w:rPr>
          <w:rFonts w:ascii="Times New Roman" w:eastAsia="Calibri" w:hAnsi="Times New Roman"/>
          <w:b/>
          <w:sz w:val="24"/>
          <w:szCs w:val="24"/>
          <w:lang w:val="fr-CH"/>
        </w:rPr>
        <w:t>2024</w:t>
      </w:r>
    </w:p>
    <w:p w14:paraId="16314273" w14:textId="77777777" w:rsidR="00747D9E" w:rsidRDefault="00747D9E">
      <w:pPr>
        <w:suppressAutoHyphens w:val="0"/>
        <w:autoSpaceDN/>
        <w:spacing w:after="0"/>
        <w:rPr>
          <w:rFonts w:ascii="Times New Roman" w:hAnsi="Times New Roman"/>
          <w:b/>
          <w:sz w:val="28"/>
          <w:szCs w:val="28"/>
          <w:lang w:eastAsia="fr-FR"/>
        </w:rPr>
      </w:pPr>
      <w:r>
        <w:rPr>
          <w:rFonts w:ascii="Times New Roman" w:hAnsi="Times New Roman"/>
          <w:b/>
          <w:sz w:val="28"/>
          <w:szCs w:val="28"/>
          <w:lang w:eastAsia="fr-FR"/>
        </w:rPr>
        <w:br w:type="page"/>
      </w:r>
    </w:p>
    <w:p w14:paraId="2B137CE7" w14:textId="6AE960BE" w:rsidR="00846D15" w:rsidRPr="00747D9E" w:rsidRDefault="00000000" w:rsidP="00747D9E">
      <w:pPr>
        <w:spacing w:before="120" w:after="80" w:line="360" w:lineRule="auto"/>
        <w:jc w:val="both"/>
        <w:rPr>
          <w:rFonts w:ascii="Times New Roman" w:hAnsi="Times New Roman"/>
          <w:b/>
          <w:color w:val="000000" w:themeColor="text1"/>
          <w:sz w:val="28"/>
          <w:szCs w:val="28"/>
          <w:lang w:eastAsia="fr-FR"/>
        </w:rPr>
      </w:pPr>
      <w:r w:rsidRPr="00747D9E">
        <w:rPr>
          <w:rFonts w:ascii="Times New Roman" w:hAnsi="Times New Roman"/>
          <w:b/>
          <w:color w:val="000000" w:themeColor="text1"/>
          <w:sz w:val="28"/>
          <w:szCs w:val="28"/>
          <w:lang w:eastAsia="fr-FR"/>
        </w:rPr>
        <w:lastRenderedPageBreak/>
        <w:t>Monsieur le Président,</w:t>
      </w:r>
    </w:p>
    <w:p w14:paraId="25AB627E" w14:textId="297BF5F0" w:rsidR="00846D15" w:rsidRPr="00900B7E" w:rsidRDefault="008A0815" w:rsidP="00747D9E">
      <w:pPr>
        <w:spacing w:after="120" w:line="360" w:lineRule="auto"/>
        <w:jc w:val="both"/>
        <w:rPr>
          <w:color w:val="000000" w:themeColor="text1"/>
        </w:rPr>
      </w:pPr>
      <w:r w:rsidRPr="00900B7E">
        <w:rPr>
          <w:rFonts w:ascii="Times New Roman" w:hAnsi="Times New Roman"/>
          <w:color w:val="000000" w:themeColor="text1"/>
          <w:sz w:val="28"/>
          <w:szCs w:val="28"/>
        </w:rPr>
        <w:t>Le Burkina Faso souhaite la chaleureuse bienvenue à la délégation d</w:t>
      </w:r>
      <w:r w:rsidR="004E3CAA" w:rsidRPr="00900B7E">
        <w:rPr>
          <w:rFonts w:ascii="Times New Roman" w:hAnsi="Times New Roman"/>
          <w:color w:val="000000" w:themeColor="text1"/>
          <w:sz w:val="28"/>
          <w:szCs w:val="28"/>
        </w:rPr>
        <w:t>e l’Uruguay</w:t>
      </w:r>
      <w:r w:rsidRPr="00900B7E">
        <w:rPr>
          <w:rFonts w:ascii="Times New Roman" w:hAnsi="Times New Roman"/>
          <w:color w:val="000000" w:themeColor="text1"/>
          <w:sz w:val="28"/>
          <w:szCs w:val="28"/>
        </w:rPr>
        <w:t xml:space="preserve"> et la félicite pour la présentation de son rapport national</w:t>
      </w:r>
      <w:r w:rsidR="005821D2">
        <w:rPr>
          <w:rFonts w:ascii="Times New Roman" w:hAnsi="Times New Roman"/>
          <w:color w:val="000000" w:themeColor="text1"/>
          <w:sz w:val="28"/>
          <w:szCs w:val="28"/>
        </w:rPr>
        <w:t>.</w:t>
      </w:r>
      <w:r w:rsidRPr="00900B7E">
        <w:rPr>
          <w:rFonts w:ascii="Times New Roman" w:hAnsi="Times New Roman"/>
          <w:color w:val="000000" w:themeColor="text1"/>
          <w:sz w:val="28"/>
          <w:szCs w:val="28"/>
        </w:rPr>
        <w:t xml:space="preserve"> </w:t>
      </w:r>
    </w:p>
    <w:p w14:paraId="7F4FB77C" w14:textId="6F36ECAE" w:rsidR="004E3CAA" w:rsidRDefault="008A0815" w:rsidP="00747D9E">
      <w:pPr>
        <w:spacing w:after="120" w:line="360" w:lineRule="auto"/>
        <w:jc w:val="both"/>
        <w:rPr>
          <w:rFonts w:ascii="Times New Roman" w:hAnsi="Times New Roman"/>
          <w:color w:val="000000" w:themeColor="text1"/>
          <w:sz w:val="28"/>
          <w:szCs w:val="28"/>
        </w:rPr>
      </w:pPr>
      <w:r w:rsidRPr="00900B7E">
        <w:rPr>
          <w:rFonts w:ascii="Times New Roman" w:hAnsi="Times New Roman"/>
          <w:color w:val="000000" w:themeColor="text1"/>
          <w:sz w:val="28"/>
          <w:szCs w:val="28"/>
        </w:rPr>
        <w:t>Ma délégation</w:t>
      </w:r>
      <w:r w:rsidR="00726915" w:rsidRPr="00900B7E">
        <w:rPr>
          <w:rFonts w:ascii="Times New Roman" w:hAnsi="Times New Roman"/>
          <w:color w:val="000000" w:themeColor="text1"/>
          <w:sz w:val="28"/>
          <w:szCs w:val="28"/>
        </w:rPr>
        <w:t xml:space="preserve"> félicite</w:t>
      </w:r>
      <w:r w:rsidR="00747D9E" w:rsidRPr="00900B7E">
        <w:rPr>
          <w:rFonts w:ascii="Times New Roman" w:hAnsi="Times New Roman"/>
          <w:color w:val="000000" w:themeColor="text1"/>
          <w:sz w:val="28"/>
          <w:szCs w:val="28"/>
        </w:rPr>
        <w:t xml:space="preserve"> l</w:t>
      </w:r>
      <w:r w:rsidR="00900B7E">
        <w:rPr>
          <w:rFonts w:ascii="Times New Roman" w:hAnsi="Times New Roman"/>
          <w:color w:val="000000" w:themeColor="text1"/>
          <w:sz w:val="28"/>
          <w:szCs w:val="28"/>
        </w:rPr>
        <w:t>’Uruguay</w:t>
      </w:r>
      <w:r w:rsidR="00747D9E" w:rsidRPr="00900B7E">
        <w:rPr>
          <w:rFonts w:ascii="Times New Roman" w:hAnsi="Times New Roman"/>
          <w:color w:val="000000" w:themeColor="text1"/>
          <w:sz w:val="28"/>
          <w:szCs w:val="28"/>
        </w:rPr>
        <w:t xml:space="preserve"> pour</w:t>
      </w:r>
      <w:r w:rsidR="00747D9E" w:rsidRPr="004E3CAA">
        <w:rPr>
          <w:rFonts w:ascii="Times New Roman" w:hAnsi="Times New Roman"/>
          <w:color w:val="FF0000"/>
          <w:sz w:val="28"/>
          <w:szCs w:val="28"/>
        </w:rPr>
        <w:t xml:space="preserve"> </w:t>
      </w:r>
      <w:r w:rsidR="0048144B">
        <w:rPr>
          <w:rFonts w:ascii="Times New Roman" w:hAnsi="Times New Roman"/>
          <w:color w:val="000000" w:themeColor="text1"/>
          <w:sz w:val="28"/>
          <w:szCs w:val="28"/>
        </w:rPr>
        <w:t>l’</w:t>
      </w:r>
      <w:r w:rsidR="0048144B" w:rsidRPr="004E3CAA">
        <w:rPr>
          <w:rFonts w:ascii="Times New Roman" w:hAnsi="Times New Roman"/>
          <w:color w:val="000000" w:themeColor="text1"/>
          <w:sz w:val="28"/>
          <w:szCs w:val="28"/>
        </w:rPr>
        <w:t>approbation</w:t>
      </w:r>
      <w:r w:rsidR="0048144B">
        <w:rPr>
          <w:rFonts w:ascii="Times New Roman" w:hAnsi="Times New Roman"/>
          <w:color w:val="000000" w:themeColor="text1"/>
          <w:sz w:val="28"/>
          <w:szCs w:val="28"/>
        </w:rPr>
        <w:t xml:space="preserve"> </w:t>
      </w:r>
      <w:r w:rsidR="0048144B" w:rsidRPr="004E3CAA">
        <w:rPr>
          <w:rFonts w:ascii="Times New Roman" w:hAnsi="Times New Roman"/>
          <w:color w:val="000000" w:themeColor="text1"/>
          <w:sz w:val="28"/>
          <w:szCs w:val="28"/>
        </w:rPr>
        <w:t>en 2023 d</w:t>
      </w:r>
      <w:r w:rsidR="0048144B">
        <w:rPr>
          <w:rFonts w:ascii="Times New Roman" w:hAnsi="Times New Roman"/>
          <w:color w:val="000000" w:themeColor="text1"/>
          <w:sz w:val="28"/>
          <w:szCs w:val="28"/>
        </w:rPr>
        <w:t>e son</w:t>
      </w:r>
      <w:r w:rsidR="0048144B" w:rsidRPr="004E3CAA">
        <w:rPr>
          <w:rFonts w:ascii="Times New Roman" w:hAnsi="Times New Roman"/>
          <w:color w:val="000000" w:themeColor="text1"/>
          <w:sz w:val="28"/>
          <w:szCs w:val="28"/>
        </w:rPr>
        <w:t xml:space="preserve"> premier Plan national des droits de l’homme</w:t>
      </w:r>
      <w:r w:rsidR="005821D2">
        <w:rPr>
          <w:rFonts w:ascii="Times New Roman" w:hAnsi="Times New Roman"/>
          <w:color w:val="000000" w:themeColor="text1"/>
          <w:sz w:val="28"/>
          <w:szCs w:val="28"/>
        </w:rPr>
        <w:t xml:space="preserve"> et salue le</w:t>
      </w:r>
      <w:r w:rsidR="0048144B">
        <w:rPr>
          <w:rFonts w:ascii="Times New Roman" w:hAnsi="Times New Roman"/>
          <w:color w:val="000000" w:themeColor="text1"/>
          <w:sz w:val="28"/>
          <w:szCs w:val="28"/>
        </w:rPr>
        <w:t xml:space="preserve"> renouvellement du mandat du </w:t>
      </w:r>
      <w:r w:rsidR="004E3CAA" w:rsidRPr="004E3CAA">
        <w:rPr>
          <w:rFonts w:ascii="Times New Roman" w:hAnsi="Times New Roman"/>
          <w:color w:val="000000" w:themeColor="text1"/>
          <w:sz w:val="28"/>
          <w:szCs w:val="28"/>
        </w:rPr>
        <w:t>Conseil national pour les questions de genre</w:t>
      </w:r>
      <w:r w:rsidR="0048144B">
        <w:rPr>
          <w:rFonts w:ascii="Times New Roman" w:hAnsi="Times New Roman"/>
          <w:color w:val="000000" w:themeColor="text1"/>
          <w:sz w:val="28"/>
          <w:szCs w:val="28"/>
        </w:rPr>
        <w:t xml:space="preserve">, ainsi que l’élargissement </w:t>
      </w:r>
      <w:r w:rsidR="001D3BB7">
        <w:rPr>
          <w:rFonts w:ascii="Times New Roman" w:hAnsi="Times New Roman"/>
          <w:color w:val="000000" w:themeColor="text1"/>
          <w:sz w:val="28"/>
          <w:szCs w:val="28"/>
        </w:rPr>
        <w:t xml:space="preserve">de </w:t>
      </w:r>
      <w:r w:rsidR="004E3CAA" w:rsidRPr="004E3CAA">
        <w:rPr>
          <w:rFonts w:ascii="Times New Roman" w:hAnsi="Times New Roman"/>
          <w:color w:val="000000" w:themeColor="text1"/>
          <w:sz w:val="28"/>
          <w:szCs w:val="28"/>
        </w:rPr>
        <w:t>sa composition</w:t>
      </w:r>
      <w:r w:rsidR="005821D2">
        <w:rPr>
          <w:rFonts w:ascii="Times New Roman" w:hAnsi="Times New Roman"/>
          <w:color w:val="000000" w:themeColor="text1"/>
          <w:sz w:val="28"/>
          <w:szCs w:val="28"/>
        </w:rPr>
        <w:t>.</w:t>
      </w:r>
      <w:r w:rsidR="004E3CAA" w:rsidRPr="004E3CAA">
        <w:rPr>
          <w:rFonts w:ascii="Times New Roman" w:hAnsi="Times New Roman"/>
          <w:color w:val="000000" w:themeColor="text1"/>
          <w:sz w:val="28"/>
          <w:szCs w:val="28"/>
        </w:rPr>
        <w:t xml:space="preserve"> </w:t>
      </w:r>
    </w:p>
    <w:p w14:paraId="35113781" w14:textId="4731C7F0" w:rsidR="006B4ED4" w:rsidRPr="004E3CAA" w:rsidRDefault="001D3BB7" w:rsidP="001D3BB7">
      <w:pPr>
        <w:spacing w:after="120" w:line="360" w:lineRule="auto"/>
        <w:jc w:val="both"/>
        <w:rPr>
          <w:rFonts w:ascii="Times New Roman" w:hAnsi="Times New Roman"/>
          <w:color w:val="FF0000"/>
          <w:sz w:val="28"/>
          <w:szCs w:val="28"/>
        </w:rPr>
      </w:pPr>
      <w:r>
        <w:rPr>
          <w:rFonts w:ascii="Times New Roman" w:hAnsi="Times New Roman"/>
          <w:color w:val="000000" w:themeColor="text1"/>
          <w:sz w:val="28"/>
          <w:szCs w:val="28"/>
        </w:rPr>
        <w:t xml:space="preserve">Le Burkina Faso </w:t>
      </w:r>
      <w:r w:rsidR="005821D2">
        <w:rPr>
          <w:rFonts w:ascii="Times New Roman" w:hAnsi="Times New Roman"/>
          <w:color w:val="000000" w:themeColor="text1"/>
          <w:sz w:val="28"/>
          <w:szCs w:val="28"/>
        </w:rPr>
        <w:t xml:space="preserve">note aussi avec satisfaction </w:t>
      </w:r>
      <w:r>
        <w:rPr>
          <w:rFonts w:ascii="Times New Roman" w:hAnsi="Times New Roman"/>
          <w:color w:val="000000" w:themeColor="text1"/>
          <w:sz w:val="28"/>
          <w:szCs w:val="28"/>
        </w:rPr>
        <w:t xml:space="preserve">les efforts du Gouvernement </w:t>
      </w:r>
      <w:r w:rsidR="002B4517">
        <w:rPr>
          <w:rFonts w:ascii="Times New Roman" w:hAnsi="Times New Roman"/>
          <w:color w:val="000000" w:themeColor="text1"/>
          <w:sz w:val="28"/>
          <w:szCs w:val="28"/>
        </w:rPr>
        <w:t>de l’Uruguay</w:t>
      </w:r>
      <w:r>
        <w:rPr>
          <w:rFonts w:ascii="Times New Roman" w:hAnsi="Times New Roman"/>
          <w:color w:val="000000" w:themeColor="text1"/>
          <w:sz w:val="28"/>
          <w:szCs w:val="28"/>
        </w:rPr>
        <w:t xml:space="preserve"> dans ses prévisions budgétaires </w:t>
      </w:r>
      <w:r w:rsidRPr="0048144B">
        <w:rPr>
          <w:rFonts w:ascii="Times New Roman" w:hAnsi="Times New Roman"/>
          <w:color w:val="000000" w:themeColor="text1"/>
          <w:sz w:val="28"/>
          <w:szCs w:val="28"/>
        </w:rPr>
        <w:t>2020-2024</w:t>
      </w:r>
      <w:r>
        <w:rPr>
          <w:rFonts w:ascii="Times New Roman" w:hAnsi="Times New Roman"/>
          <w:color w:val="000000" w:themeColor="text1"/>
          <w:sz w:val="28"/>
          <w:szCs w:val="28"/>
        </w:rPr>
        <w:t xml:space="preserve"> en vue de réduire considérablement </w:t>
      </w:r>
      <w:r w:rsidRPr="0048144B">
        <w:rPr>
          <w:rFonts w:ascii="Times New Roman" w:hAnsi="Times New Roman"/>
          <w:color w:val="000000" w:themeColor="text1"/>
          <w:sz w:val="28"/>
          <w:szCs w:val="28"/>
        </w:rPr>
        <w:t>la surpopulation carcérale</w:t>
      </w:r>
      <w:r>
        <w:rPr>
          <w:rFonts w:ascii="Times New Roman" w:hAnsi="Times New Roman"/>
          <w:color w:val="000000" w:themeColor="text1"/>
          <w:sz w:val="28"/>
          <w:szCs w:val="28"/>
        </w:rPr>
        <w:t>.</w:t>
      </w:r>
      <w:r w:rsidR="0048144B" w:rsidRPr="0048144B">
        <w:rPr>
          <w:rFonts w:ascii="Times New Roman" w:hAnsi="Times New Roman"/>
          <w:color w:val="000000" w:themeColor="text1"/>
          <w:sz w:val="28"/>
          <w:szCs w:val="28"/>
        </w:rPr>
        <w:t xml:space="preserve"> </w:t>
      </w:r>
    </w:p>
    <w:p w14:paraId="0A01445D" w14:textId="42D9B89F" w:rsidR="00846D15" w:rsidRPr="00900B7E" w:rsidRDefault="002B4517" w:rsidP="00747D9E">
      <w:pPr>
        <w:spacing w:after="12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Dans un esprit constructif, m</w:t>
      </w:r>
      <w:r w:rsidR="001D3BB7" w:rsidRPr="00900B7E">
        <w:rPr>
          <w:rFonts w:ascii="Times New Roman" w:hAnsi="Times New Roman"/>
          <w:color w:val="000000" w:themeColor="text1"/>
          <w:sz w:val="28"/>
          <w:szCs w:val="28"/>
        </w:rPr>
        <w:t xml:space="preserve">a délégation </w:t>
      </w:r>
      <w:r>
        <w:rPr>
          <w:rFonts w:ascii="Times New Roman" w:hAnsi="Times New Roman"/>
          <w:color w:val="000000" w:themeColor="text1"/>
          <w:sz w:val="28"/>
          <w:szCs w:val="28"/>
        </w:rPr>
        <w:t>recommande</w:t>
      </w:r>
      <w:r w:rsidR="001D3BB7" w:rsidRPr="00900B7E">
        <w:rPr>
          <w:rFonts w:ascii="Times New Roman" w:hAnsi="Times New Roman"/>
          <w:color w:val="000000" w:themeColor="text1"/>
          <w:sz w:val="28"/>
          <w:szCs w:val="28"/>
        </w:rPr>
        <w:t xml:space="preserve"> à l’Uruguay</w:t>
      </w:r>
      <w:r>
        <w:rPr>
          <w:rFonts w:ascii="Times New Roman" w:hAnsi="Times New Roman"/>
          <w:color w:val="000000" w:themeColor="text1"/>
          <w:sz w:val="28"/>
          <w:szCs w:val="28"/>
        </w:rPr>
        <w:t xml:space="preserve"> </w:t>
      </w:r>
      <w:r w:rsidR="001D3BB7" w:rsidRPr="00900B7E">
        <w:rPr>
          <w:rFonts w:ascii="Times New Roman" w:hAnsi="Times New Roman"/>
          <w:color w:val="000000" w:themeColor="text1"/>
          <w:sz w:val="28"/>
          <w:szCs w:val="28"/>
        </w:rPr>
        <w:t>:</w:t>
      </w:r>
    </w:p>
    <w:p w14:paraId="66ECDEAB" w14:textId="5EF88B5B" w:rsidR="00E57DCA" w:rsidRPr="00900B7E" w:rsidRDefault="002B4517" w:rsidP="00E57DCA">
      <w:pPr>
        <w:pStyle w:val="Paragraphedeliste"/>
        <w:numPr>
          <w:ilvl w:val="0"/>
          <w:numId w:val="1"/>
        </w:numPr>
        <w:spacing w:line="360" w:lineRule="auto"/>
        <w:ind w:left="426" w:firstLine="0"/>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de</w:t>
      </w:r>
      <w:proofErr w:type="gramEnd"/>
      <w:r>
        <w:rPr>
          <w:rFonts w:ascii="Times New Roman" w:hAnsi="Times New Roman"/>
          <w:color w:val="000000" w:themeColor="text1"/>
          <w:sz w:val="28"/>
          <w:szCs w:val="28"/>
        </w:rPr>
        <w:t xml:space="preserve"> </w:t>
      </w:r>
      <w:r w:rsidR="005821D2">
        <w:rPr>
          <w:rFonts w:ascii="Times New Roman" w:hAnsi="Times New Roman"/>
          <w:color w:val="000000" w:themeColor="text1"/>
          <w:sz w:val="28"/>
          <w:szCs w:val="28"/>
        </w:rPr>
        <w:t>r</w:t>
      </w:r>
      <w:r w:rsidR="000D2580" w:rsidRPr="00900B7E">
        <w:rPr>
          <w:rFonts w:ascii="Times New Roman" w:hAnsi="Times New Roman"/>
          <w:color w:val="000000" w:themeColor="text1"/>
          <w:sz w:val="28"/>
          <w:szCs w:val="28"/>
        </w:rPr>
        <w:t>enforcer davantage les capacités humaines, financières et techniques de l’Institution nationale des droits de l’homme et du Bureau du Défenseur du peuple, ainsi que leur indépendance, en vue de leur permettre de s’acquitter plus efficacement et pleinement de leur mandat ;</w:t>
      </w:r>
    </w:p>
    <w:p w14:paraId="66D84B11" w14:textId="149BA00B" w:rsidR="000D2580" w:rsidRPr="00900B7E" w:rsidRDefault="002B4517" w:rsidP="000D2580">
      <w:pPr>
        <w:pStyle w:val="Paragraphedeliste"/>
        <w:numPr>
          <w:ilvl w:val="0"/>
          <w:numId w:val="1"/>
        </w:numPr>
        <w:spacing w:line="360" w:lineRule="auto"/>
        <w:ind w:left="426" w:firstLine="0"/>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de</w:t>
      </w:r>
      <w:proofErr w:type="gramEnd"/>
      <w:r>
        <w:rPr>
          <w:rFonts w:ascii="Times New Roman" w:hAnsi="Times New Roman"/>
          <w:color w:val="000000" w:themeColor="text1"/>
          <w:sz w:val="28"/>
          <w:szCs w:val="28"/>
        </w:rPr>
        <w:t xml:space="preserve"> </w:t>
      </w:r>
      <w:r w:rsidR="005821D2">
        <w:rPr>
          <w:rFonts w:ascii="Times New Roman" w:hAnsi="Times New Roman"/>
          <w:color w:val="000000" w:themeColor="text1"/>
          <w:sz w:val="28"/>
          <w:szCs w:val="28"/>
        </w:rPr>
        <w:t>p</w:t>
      </w:r>
      <w:r w:rsidR="000D2580" w:rsidRPr="00900B7E">
        <w:rPr>
          <w:rFonts w:ascii="Times New Roman" w:hAnsi="Times New Roman"/>
          <w:color w:val="000000" w:themeColor="text1"/>
          <w:sz w:val="28"/>
          <w:szCs w:val="28"/>
        </w:rPr>
        <w:t>oursuivre ses efforts en vue d’améliorer les conditions de détention dans les établissements pénitentiaires</w:t>
      </w:r>
      <w:r w:rsidR="00900B7E">
        <w:rPr>
          <w:rFonts w:ascii="Times New Roman" w:hAnsi="Times New Roman"/>
          <w:color w:val="000000" w:themeColor="text1"/>
          <w:sz w:val="28"/>
          <w:szCs w:val="28"/>
        </w:rPr>
        <w:t>.</w:t>
      </w:r>
    </w:p>
    <w:p w14:paraId="486D41C3" w14:textId="539C97AF" w:rsidR="00846D15" w:rsidRPr="00747D9E" w:rsidRDefault="00000000" w:rsidP="00747D9E">
      <w:pPr>
        <w:spacing w:line="360" w:lineRule="auto"/>
        <w:jc w:val="both"/>
        <w:rPr>
          <w:rFonts w:ascii="Times New Roman" w:hAnsi="Times New Roman"/>
          <w:color w:val="000000" w:themeColor="text1"/>
          <w:sz w:val="28"/>
          <w:szCs w:val="28"/>
        </w:rPr>
      </w:pPr>
      <w:r w:rsidRPr="00747D9E">
        <w:rPr>
          <w:rFonts w:ascii="Times New Roman" w:hAnsi="Times New Roman"/>
          <w:color w:val="000000" w:themeColor="text1"/>
          <w:sz w:val="28"/>
          <w:szCs w:val="28"/>
        </w:rPr>
        <w:t>Nous souhaitons plein succès à l</w:t>
      </w:r>
      <w:r w:rsidR="002B4517">
        <w:rPr>
          <w:rFonts w:ascii="Times New Roman" w:hAnsi="Times New Roman"/>
          <w:color w:val="000000" w:themeColor="text1"/>
          <w:sz w:val="28"/>
          <w:szCs w:val="28"/>
        </w:rPr>
        <w:t xml:space="preserve">’Uruguay </w:t>
      </w:r>
      <w:r w:rsidRPr="00747D9E">
        <w:rPr>
          <w:rFonts w:ascii="Times New Roman" w:hAnsi="Times New Roman"/>
          <w:color w:val="000000" w:themeColor="text1"/>
          <w:sz w:val="28"/>
          <w:szCs w:val="28"/>
        </w:rPr>
        <w:t>dans la conduite de son examen.</w:t>
      </w:r>
    </w:p>
    <w:p w14:paraId="2280B048" w14:textId="77777777" w:rsidR="00846D15" w:rsidRPr="00747D9E" w:rsidRDefault="00846D15" w:rsidP="00747D9E">
      <w:pPr>
        <w:jc w:val="both"/>
        <w:rPr>
          <w:rFonts w:ascii="Times New Roman" w:hAnsi="Times New Roman"/>
          <w:color w:val="000000" w:themeColor="text1"/>
          <w:sz w:val="2"/>
          <w:szCs w:val="2"/>
        </w:rPr>
      </w:pPr>
    </w:p>
    <w:p w14:paraId="3DF776D9" w14:textId="77777777" w:rsidR="00846D15" w:rsidRPr="00747D9E" w:rsidRDefault="00000000" w:rsidP="00747D9E">
      <w:pPr>
        <w:jc w:val="both"/>
        <w:rPr>
          <w:rFonts w:ascii="Times New Roman" w:hAnsi="Times New Roman"/>
          <w:b/>
          <w:color w:val="000000" w:themeColor="text1"/>
          <w:sz w:val="28"/>
          <w:szCs w:val="28"/>
        </w:rPr>
      </w:pPr>
      <w:r w:rsidRPr="00747D9E">
        <w:rPr>
          <w:rFonts w:ascii="Times New Roman" w:hAnsi="Times New Roman"/>
          <w:b/>
          <w:bCs/>
          <w:color w:val="000000" w:themeColor="text1"/>
          <w:sz w:val="28"/>
          <w:szCs w:val="28"/>
        </w:rPr>
        <w:t>Je</w:t>
      </w:r>
      <w:r w:rsidRPr="00747D9E">
        <w:rPr>
          <w:rFonts w:ascii="Times New Roman" w:hAnsi="Times New Roman"/>
          <w:b/>
          <w:color w:val="000000" w:themeColor="text1"/>
          <w:sz w:val="28"/>
          <w:szCs w:val="28"/>
        </w:rPr>
        <w:t xml:space="preserve"> vous remercie !</w:t>
      </w:r>
    </w:p>
    <w:p w14:paraId="0DA31FBF" w14:textId="77777777" w:rsidR="003A452A" w:rsidRDefault="003A452A">
      <w:pPr>
        <w:rPr>
          <w:rFonts w:ascii="Times New Roman" w:hAnsi="Times New Roman"/>
          <w:bCs/>
          <w:sz w:val="28"/>
          <w:szCs w:val="28"/>
        </w:rPr>
      </w:pPr>
    </w:p>
    <w:p w14:paraId="227EBCA1" w14:textId="34C67DC3" w:rsidR="000D2580" w:rsidRDefault="00000000" w:rsidP="00900B7E">
      <w:pPr>
        <w:rPr>
          <w:rFonts w:ascii="Times New Roman" w:hAnsi="Times New Roman"/>
          <w:color w:val="FF0000"/>
          <w:sz w:val="28"/>
          <w:szCs w:val="28"/>
        </w:rPr>
      </w:pPr>
      <w:r>
        <w:rPr>
          <w:rFonts w:ascii="Times New Roman" w:hAnsi="Times New Roman"/>
          <w:bCs/>
          <w:sz w:val="28"/>
          <w:szCs w:val="28"/>
        </w:rPr>
        <w:t xml:space="preserve">P.S. : Temps : </w:t>
      </w:r>
      <w:r w:rsidR="00010AC6">
        <w:rPr>
          <w:rFonts w:ascii="Times New Roman" w:hAnsi="Times New Roman"/>
          <w:bCs/>
          <w:sz w:val="28"/>
          <w:szCs w:val="28"/>
        </w:rPr>
        <w:t>1mn</w:t>
      </w:r>
      <w:r w:rsidR="002D384E">
        <w:rPr>
          <w:rFonts w:ascii="Times New Roman" w:hAnsi="Times New Roman"/>
          <w:bCs/>
          <w:sz w:val="28"/>
          <w:szCs w:val="28"/>
        </w:rPr>
        <w:t xml:space="preserve"> 10s</w:t>
      </w:r>
    </w:p>
    <w:p w14:paraId="61F9AD02" w14:textId="77777777" w:rsidR="000D2580" w:rsidRDefault="000D2580">
      <w:pPr>
        <w:rPr>
          <w:rFonts w:ascii="Times New Roman" w:hAnsi="Times New Roman"/>
          <w:bCs/>
          <w:sz w:val="28"/>
          <w:szCs w:val="28"/>
        </w:rPr>
      </w:pPr>
    </w:p>
    <w:sectPr w:rsidR="000D2580">
      <w:pgSz w:w="11906" w:h="16838"/>
      <w:pgMar w:top="851" w:right="991" w:bottom="85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69BF6" w14:textId="77777777" w:rsidR="002B621F" w:rsidRDefault="002B621F">
      <w:r>
        <w:separator/>
      </w:r>
    </w:p>
  </w:endnote>
  <w:endnote w:type="continuationSeparator" w:id="0">
    <w:p w14:paraId="548F4A04" w14:textId="77777777" w:rsidR="002B621F" w:rsidRDefault="002B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76DE6" w14:textId="77777777" w:rsidR="002B621F" w:rsidRDefault="002B621F">
      <w:pPr>
        <w:spacing w:after="0"/>
      </w:pPr>
      <w:r>
        <w:separator/>
      </w:r>
    </w:p>
  </w:footnote>
  <w:footnote w:type="continuationSeparator" w:id="0">
    <w:p w14:paraId="0872DC64" w14:textId="77777777" w:rsidR="002B621F" w:rsidRDefault="002B6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F38DD"/>
    <w:multiLevelType w:val="multilevel"/>
    <w:tmpl w:val="6D7D2E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7D2E41"/>
    <w:multiLevelType w:val="multilevel"/>
    <w:tmpl w:val="6D7D2E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3620867">
    <w:abstractNumId w:val="1"/>
  </w:num>
  <w:num w:numId="2" w16cid:durableId="108437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CA"/>
    <w:rsid w:val="00007175"/>
    <w:rsid w:val="00010AC6"/>
    <w:rsid w:val="00012D5A"/>
    <w:rsid w:val="00022EF9"/>
    <w:rsid w:val="0003007A"/>
    <w:rsid w:val="0003013D"/>
    <w:rsid w:val="000666B9"/>
    <w:rsid w:val="00072BCD"/>
    <w:rsid w:val="00073D9D"/>
    <w:rsid w:val="00083A09"/>
    <w:rsid w:val="000840FC"/>
    <w:rsid w:val="00097C54"/>
    <w:rsid w:val="000A2433"/>
    <w:rsid w:val="000B75EA"/>
    <w:rsid w:val="000D2580"/>
    <w:rsid w:val="000D2DE7"/>
    <w:rsid w:val="000D303B"/>
    <w:rsid w:val="000E7FA5"/>
    <w:rsid w:val="000F19BA"/>
    <w:rsid w:val="00103089"/>
    <w:rsid w:val="00104268"/>
    <w:rsid w:val="00105807"/>
    <w:rsid w:val="0011608E"/>
    <w:rsid w:val="001339BE"/>
    <w:rsid w:val="00137CA3"/>
    <w:rsid w:val="00140028"/>
    <w:rsid w:val="0014079C"/>
    <w:rsid w:val="001421CC"/>
    <w:rsid w:val="001528D3"/>
    <w:rsid w:val="001532A2"/>
    <w:rsid w:val="00160B0A"/>
    <w:rsid w:val="00161E2D"/>
    <w:rsid w:val="00161ECD"/>
    <w:rsid w:val="00162A69"/>
    <w:rsid w:val="00165D9B"/>
    <w:rsid w:val="001857AD"/>
    <w:rsid w:val="001A1295"/>
    <w:rsid w:val="001C2AE8"/>
    <w:rsid w:val="001D3BB7"/>
    <w:rsid w:val="001E0F0F"/>
    <w:rsid w:val="001F048D"/>
    <w:rsid w:val="001F21ED"/>
    <w:rsid w:val="00211C68"/>
    <w:rsid w:val="00212B1E"/>
    <w:rsid w:val="00214741"/>
    <w:rsid w:val="002205BB"/>
    <w:rsid w:val="00227699"/>
    <w:rsid w:val="0023369C"/>
    <w:rsid w:val="00234946"/>
    <w:rsid w:val="002428CA"/>
    <w:rsid w:val="00243B33"/>
    <w:rsid w:val="00245BE5"/>
    <w:rsid w:val="0026164D"/>
    <w:rsid w:val="00274E4E"/>
    <w:rsid w:val="0027651F"/>
    <w:rsid w:val="00277BAE"/>
    <w:rsid w:val="00290CE0"/>
    <w:rsid w:val="002B4517"/>
    <w:rsid w:val="002B4ABB"/>
    <w:rsid w:val="002B621F"/>
    <w:rsid w:val="002B7ED0"/>
    <w:rsid w:val="002C27F2"/>
    <w:rsid w:val="002D1C34"/>
    <w:rsid w:val="002D384E"/>
    <w:rsid w:val="002D43F9"/>
    <w:rsid w:val="002E2194"/>
    <w:rsid w:val="002E3C96"/>
    <w:rsid w:val="002F4885"/>
    <w:rsid w:val="0030793D"/>
    <w:rsid w:val="003111AF"/>
    <w:rsid w:val="00311585"/>
    <w:rsid w:val="0032149F"/>
    <w:rsid w:val="003303A7"/>
    <w:rsid w:val="003443E8"/>
    <w:rsid w:val="00351177"/>
    <w:rsid w:val="00351EA6"/>
    <w:rsid w:val="0035239C"/>
    <w:rsid w:val="003571C8"/>
    <w:rsid w:val="00357599"/>
    <w:rsid w:val="0036359C"/>
    <w:rsid w:val="00390D6A"/>
    <w:rsid w:val="00394B15"/>
    <w:rsid w:val="003A0737"/>
    <w:rsid w:val="003A452A"/>
    <w:rsid w:val="003B0551"/>
    <w:rsid w:val="003B18DA"/>
    <w:rsid w:val="003B4C46"/>
    <w:rsid w:val="003D6B0C"/>
    <w:rsid w:val="003D6C2B"/>
    <w:rsid w:val="003E0225"/>
    <w:rsid w:val="003E39BF"/>
    <w:rsid w:val="003F1F50"/>
    <w:rsid w:val="004002A6"/>
    <w:rsid w:val="00403055"/>
    <w:rsid w:val="0041777A"/>
    <w:rsid w:val="00423C5E"/>
    <w:rsid w:val="00431A74"/>
    <w:rsid w:val="00431DC4"/>
    <w:rsid w:val="004563AE"/>
    <w:rsid w:val="00467E0A"/>
    <w:rsid w:val="00474268"/>
    <w:rsid w:val="0048144B"/>
    <w:rsid w:val="004826EA"/>
    <w:rsid w:val="00482A12"/>
    <w:rsid w:val="00484172"/>
    <w:rsid w:val="00492841"/>
    <w:rsid w:val="00492E1E"/>
    <w:rsid w:val="004A66C3"/>
    <w:rsid w:val="004B1557"/>
    <w:rsid w:val="004B195D"/>
    <w:rsid w:val="004B1B7D"/>
    <w:rsid w:val="004B58C7"/>
    <w:rsid w:val="004C08A4"/>
    <w:rsid w:val="004C1C73"/>
    <w:rsid w:val="004C45F2"/>
    <w:rsid w:val="004C6497"/>
    <w:rsid w:val="004E3CAA"/>
    <w:rsid w:val="004E615D"/>
    <w:rsid w:val="004F082C"/>
    <w:rsid w:val="004F4196"/>
    <w:rsid w:val="004F50A7"/>
    <w:rsid w:val="004F5152"/>
    <w:rsid w:val="004F69A1"/>
    <w:rsid w:val="00510B91"/>
    <w:rsid w:val="00520608"/>
    <w:rsid w:val="005206CB"/>
    <w:rsid w:val="00522BDF"/>
    <w:rsid w:val="0052547B"/>
    <w:rsid w:val="00533033"/>
    <w:rsid w:val="00550554"/>
    <w:rsid w:val="00556E5C"/>
    <w:rsid w:val="00557FE4"/>
    <w:rsid w:val="00562359"/>
    <w:rsid w:val="00570F27"/>
    <w:rsid w:val="005821D2"/>
    <w:rsid w:val="0058620C"/>
    <w:rsid w:val="0058772A"/>
    <w:rsid w:val="005879F9"/>
    <w:rsid w:val="00587CF5"/>
    <w:rsid w:val="005A5A00"/>
    <w:rsid w:val="005A6311"/>
    <w:rsid w:val="005B1A75"/>
    <w:rsid w:val="005B3ECC"/>
    <w:rsid w:val="005C0825"/>
    <w:rsid w:val="005C3FDF"/>
    <w:rsid w:val="005C6571"/>
    <w:rsid w:val="005D206A"/>
    <w:rsid w:val="005D3A44"/>
    <w:rsid w:val="00601DB8"/>
    <w:rsid w:val="00604EEE"/>
    <w:rsid w:val="00606F00"/>
    <w:rsid w:val="00607173"/>
    <w:rsid w:val="00614E66"/>
    <w:rsid w:val="00616C2B"/>
    <w:rsid w:val="00616E3A"/>
    <w:rsid w:val="00624895"/>
    <w:rsid w:val="0063318D"/>
    <w:rsid w:val="00633F0C"/>
    <w:rsid w:val="00642619"/>
    <w:rsid w:val="006457CF"/>
    <w:rsid w:val="006460BC"/>
    <w:rsid w:val="00651566"/>
    <w:rsid w:val="00670962"/>
    <w:rsid w:val="00676763"/>
    <w:rsid w:val="00681F3A"/>
    <w:rsid w:val="0068212C"/>
    <w:rsid w:val="0069044D"/>
    <w:rsid w:val="00697429"/>
    <w:rsid w:val="006A10C9"/>
    <w:rsid w:val="006B0D54"/>
    <w:rsid w:val="006B4ED4"/>
    <w:rsid w:val="006C2300"/>
    <w:rsid w:val="006D018C"/>
    <w:rsid w:val="006E2572"/>
    <w:rsid w:val="006F0B95"/>
    <w:rsid w:val="006F3EC7"/>
    <w:rsid w:val="006F4397"/>
    <w:rsid w:val="006F5F4B"/>
    <w:rsid w:val="00721DF5"/>
    <w:rsid w:val="00726915"/>
    <w:rsid w:val="00746F7B"/>
    <w:rsid w:val="00747D9E"/>
    <w:rsid w:val="00763F37"/>
    <w:rsid w:val="007702DE"/>
    <w:rsid w:val="0078652F"/>
    <w:rsid w:val="00793548"/>
    <w:rsid w:val="00794BB5"/>
    <w:rsid w:val="00795575"/>
    <w:rsid w:val="007A00D9"/>
    <w:rsid w:val="007A06A5"/>
    <w:rsid w:val="007A5B7F"/>
    <w:rsid w:val="007B4AB6"/>
    <w:rsid w:val="007C32D3"/>
    <w:rsid w:val="007E1915"/>
    <w:rsid w:val="007E4F01"/>
    <w:rsid w:val="007E538B"/>
    <w:rsid w:val="007E7138"/>
    <w:rsid w:val="0080074F"/>
    <w:rsid w:val="00801DF1"/>
    <w:rsid w:val="0080202E"/>
    <w:rsid w:val="00813AE7"/>
    <w:rsid w:val="008146CA"/>
    <w:rsid w:val="00814B11"/>
    <w:rsid w:val="00814C91"/>
    <w:rsid w:val="00816272"/>
    <w:rsid w:val="00817BB5"/>
    <w:rsid w:val="008214CD"/>
    <w:rsid w:val="00821E87"/>
    <w:rsid w:val="008322C2"/>
    <w:rsid w:val="0083240B"/>
    <w:rsid w:val="00836CEA"/>
    <w:rsid w:val="00846D15"/>
    <w:rsid w:val="00847584"/>
    <w:rsid w:val="008500CA"/>
    <w:rsid w:val="00850A08"/>
    <w:rsid w:val="00852A3B"/>
    <w:rsid w:val="00857A8C"/>
    <w:rsid w:val="008608AF"/>
    <w:rsid w:val="00863F28"/>
    <w:rsid w:val="00867BB6"/>
    <w:rsid w:val="008748BC"/>
    <w:rsid w:val="00883C5D"/>
    <w:rsid w:val="00886BF2"/>
    <w:rsid w:val="00887CAB"/>
    <w:rsid w:val="0089019D"/>
    <w:rsid w:val="008915CF"/>
    <w:rsid w:val="0089508F"/>
    <w:rsid w:val="008A0597"/>
    <w:rsid w:val="008A0815"/>
    <w:rsid w:val="008A12D4"/>
    <w:rsid w:val="008B5333"/>
    <w:rsid w:val="008B6D34"/>
    <w:rsid w:val="008C016E"/>
    <w:rsid w:val="008C1299"/>
    <w:rsid w:val="008C4279"/>
    <w:rsid w:val="008C5E84"/>
    <w:rsid w:val="008C72DD"/>
    <w:rsid w:val="008D7242"/>
    <w:rsid w:val="008D72C5"/>
    <w:rsid w:val="008F68FF"/>
    <w:rsid w:val="00900B7E"/>
    <w:rsid w:val="00903093"/>
    <w:rsid w:val="00917DF9"/>
    <w:rsid w:val="00927A21"/>
    <w:rsid w:val="009345EB"/>
    <w:rsid w:val="00960B40"/>
    <w:rsid w:val="00967B0A"/>
    <w:rsid w:val="00971E7E"/>
    <w:rsid w:val="00975C81"/>
    <w:rsid w:val="00976B1B"/>
    <w:rsid w:val="00977D4C"/>
    <w:rsid w:val="00983687"/>
    <w:rsid w:val="0099280D"/>
    <w:rsid w:val="00992B02"/>
    <w:rsid w:val="009A0173"/>
    <w:rsid w:val="009A4617"/>
    <w:rsid w:val="009A5E5D"/>
    <w:rsid w:val="009A63FE"/>
    <w:rsid w:val="009B7C41"/>
    <w:rsid w:val="009C2563"/>
    <w:rsid w:val="009D41CA"/>
    <w:rsid w:val="009E48A4"/>
    <w:rsid w:val="009F2B2F"/>
    <w:rsid w:val="00A05A34"/>
    <w:rsid w:val="00A07999"/>
    <w:rsid w:val="00A12948"/>
    <w:rsid w:val="00A1676B"/>
    <w:rsid w:val="00A20282"/>
    <w:rsid w:val="00A21F7B"/>
    <w:rsid w:val="00A35917"/>
    <w:rsid w:val="00A45096"/>
    <w:rsid w:val="00A523BE"/>
    <w:rsid w:val="00A57D66"/>
    <w:rsid w:val="00A57E17"/>
    <w:rsid w:val="00A64473"/>
    <w:rsid w:val="00A65D99"/>
    <w:rsid w:val="00A67016"/>
    <w:rsid w:val="00A80850"/>
    <w:rsid w:val="00A8093A"/>
    <w:rsid w:val="00A82E8F"/>
    <w:rsid w:val="00A91326"/>
    <w:rsid w:val="00A935C4"/>
    <w:rsid w:val="00AA710E"/>
    <w:rsid w:val="00AC09B1"/>
    <w:rsid w:val="00AD0BC6"/>
    <w:rsid w:val="00AD735C"/>
    <w:rsid w:val="00AE1F33"/>
    <w:rsid w:val="00B00568"/>
    <w:rsid w:val="00B034C1"/>
    <w:rsid w:val="00B0670B"/>
    <w:rsid w:val="00B2485E"/>
    <w:rsid w:val="00B254C0"/>
    <w:rsid w:val="00B303BA"/>
    <w:rsid w:val="00B30B83"/>
    <w:rsid w:val="00B44A00"/>
    <w:rsid w:val="00B4583F"/>
    <w:rsid w:val="00B544D9"/>
    <w:rsid w:val="00B55823"/>
    <w:rsid w:val="00B65290"/>
    <w:rsid w:val="00B653CD"/>
    <w:rsid w:val="00B66C24"/>
    <w:rsid w:val="00B67CB1"/>
    <w:rsid w:val="00B706C6"/>
    <w:rsid w:val="00B7435E"/>
    <w:rsid w:val="00B761D1"/>
    <w:rsid w:val="00B80E6B"/>
    <w:rsid w:val="00B95176"/>
    <w:rsid w:val="00BA2B52"/>
    <w:rsid w:val="00BD6335"/>
    <w:rsid w:val="00BD76C9"/>
    <w:rsid w:val="00BF30C3"/>
    <w:rsid w:val="00BF32B9"/>
    <w:rsid w:val="00C03630"/>
    <w:rsid w:val="00C11061"/>
    <w:rsid w:val="00C15CE0"/>
    <w:rsid w:val="00C20B6B"/>
    <w:rsid w:val="00C24A0B"/>
    <w:rsid w:val="00C4043E"/>
    <w:rsid w:val="00C50124"/>
    <w:rsid w:val="00C54DF6"/>
    <w:rsid w:val="00C55A41"/>
    <w:rsid w:val="00C56960"/>
    <w:rsid w:val="00C57B58"/>
    <w:rsid w:val="00C60563"/>
    <w:rsid w:val="00C605D1"/>
    <w:rsid w:val="00C6546A"/>
    <w:rsid w:val="00C66DD3"/>
    <w:rsid w:val="00C91A92"/>
    <w:rsid w:val="00C92C3A"/>
    <w:rsid w:val="00C96262"/>
    <w:rsid w:val="00CA71AD"/>
    <w:rsid w:val="00CB5AD0"/>
    <w:rsid w:val="00CC07BE"/>
    <w:rsid w:val="00CC5F7E"/>
    <w:rsid w:val="00CD07D9"/>
    <w:rsid w:val="00CD28C9"/>
    <w:rsid w:val="00CD3CD8"/>
    <w:rsid w:val="00CD4069"/>
    <w:rsid w:val="00CD4340"/>
    <w:rsid w:val="00CE3EBB"/>
    <w:rsid w:val="00CF3DD2"/>
    <w:rsid w:val="00D120B9"/>
    <w:rsid w:val="00D132E2"/>
    <w:rsid w:val="00D15411"/>
    <w:rsid w:val="00D32B72"/>
    <w:rsid w:val="00D36F17"/>
    <w:rsid w:val="00D37160"/>
    <w:rsid w:val="00D409B0"/>
    <w:rsid w:val="00D60AF1"/>
    <w:rsid w:val="00D6216D"/>
    <w:rsid w:val="00D70914"/>
    <w:rsid w:val="00D84C50"/>
    <w:rsid w:val="00D94D79"/>
    <w:rsid w:val="00DC0430"/>
    <w:rsid w:val="00DC1D80"/>
    <w:rsid w:val="00DC5738"/>
    <w:rsid w:val="00DC74BC"/>
    <w:rsid w:val="00DD7E1D"/>
    <w:rsid w:val="00DE4182"/>
    <w:rsid w:val="00DF2B38"/>
    <w:rsid w:val="00E00211"/>
    <w:rsid w:val="00E02776"/>
    <w:rsid w:val="00E201FF"/>
    <w:rsid w:val="00E23928"/>
    <w:rsid w:val="00E377DF"/>
    <w:rsid w:val="00E46105"/>
    <w:rsid w:val="00E54849"/>
    <w:rsid w:val="00E55616"/>
    <w:rsid w:val="00E57DCA"/>
    <w:rsid w:val="00E7497E"/>
    <w:rsid w:val="00E822BE"/>
    <w:rsid w:val="00E90010"/>
    <w:rsid w:val="00E90358"/>
    <w:rsid w:val="00EA6318"/>
    <w:rsid w:val="00EA74DA"/>
    <w:rsid w:val="00EB0F6B"/>
    <w:rsid w:val="00EC5E0C"/>
    <w:rsid w:val="00ED6B7B"/>
    <w:rsid w:val="00EE1D8C"/>
    <w:rsid w:val="00EE4AA3"/>
    <w:rsid w:val="00EE5F9D"/>
    <w:rsid w:val="00EE6D22"/>
    <w:rsid w:val="00EE6E30"/>
    <w:rsid w:val="00F00B81"/>
    <w:rsid w:val="00F06638"/>
    <w:rsid w:val="00F06A9E"/>
    <w:rsid w:val="00F07C9B"/>
    <w:rsid w:val="00F10647"/>
    <w:rsid w:val="00F121D0"/>
    <w:rsid w:val="00F20087"/>
    <w:rsid w:val="00F21C6F"/>
    <w:rsid w:val="00F257C9"/>
    <w:rsid w:val="00F30391"/>
    <w:rsid w:val="00F377E0"/>
    <w:rsid w:val="00F40D38"/>
    <w:rsid w:val="00F43C8B"/>
    <w:rsid w:val="00F51FAC"/>
    <w:rsid w:val="00F63A61"/>
    <w:rsid w:val="00F70287"/>
    <w:rsid w:val="00F85440"/>
    <w:rsid w:val="00F875B5"/>
    <w:rsid w:val="00FA0CCF"/>
    <w:rsid w:val="00FA4DD9"/>
    <w:rsid w:val="00FA6053"/>
    <w:rsid w:val="00FA7220"/>
    <w:rsid w:val="00FB2278"/>
    <w:rsid w:val="00FB5C85"/>
    <w:rsid w:val="00FC5BC7"/>
    <w:rsid w:val="00FD08B5"/>
    <w:rsid w:val="00FD2A88"/>
    <w:rsid w:val="00FE0DF6"/>
    <w:rsid w:val="00FE114E"/>
    <w:rsid w:val="00FE4526"/>
    <w:rsid w:val="00FE541D"/>
    <w:rsid w:val="00FF4472"/>
    <w:rsid w:val="6CC0450A"/>
    <w:rsid w:val="6DD6624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0753"/>
  <w15:docId w15:val="{88423D4E-63D2-6E41-9E0D-EBF9FFDE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pPr>
    <w:rPr>
      <w:rFonts w:ascii="Calibri" w:eastAsia="Times New Roman" w:hAnsi="Calibri"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rPr>
  </w:style>
  <w:style w:type="paragraph" w:styleId="Paragraphedeliste">
    <w:name w:val="List Paragraph"/>
    <w:basedOn w:val="Normal"/>
    <w:uiPriority w:val="34"/>
    <w:qFormat/>
    <w:pPr>
      <w:suppressAutoHyphens w:val="0"/>
      <w:autoSpaceDN/>
      <w:spacing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131BDA48DC34B86869A47951C7BCD" ma:contentTypeVersion="3" ma:contentTypeDescription="Create a new document." ma:contentTypeScope="" ma:versionID="f4eb0ee66fc5fb8bb65330dd8765135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4525</DocId>
    <Category xmlns="328c4b46-73db-4dea-b856-05d9d8a86ba6" xsi:nil="true"/>
  </documentManagement>
</p:properties>
</file>

<file path=customXml/itemProps1.xml><?xml version="1.0" encoding="utf-8"?>
<ds:datastoreItem xmlns:ds="http://schemas.openxmlformats.org/officeDocument/2006/customXml" ds:itemID="{2C0C6073-7A96-4467-ADCD-F26CBD4D9946}">
  <ds:schemaRefs>
    <ds:schemaRef ds:uri="http://schemas.microsoft.com/sharepoint/v3/contenttype/forms"/>
  </ds:schemaRefs>
</ds:datastoreItem>
</file>

<file path=customXml/itemProps2.xml><?xml version="1.0" encoding="utf-8"?>
<ds:datastoreItem xmlns:ds="http://schemas.openxmlformats.org/officeDocument/2006/customXml" ds:itemID="{C62405B2-00DC-4EA4-8B54-B4DCED692E07}"/>
</file>

<file path=customXml/itemProps3.xml><?xml version="1.0" encoding="utf-8"?>
<ds:datastoreItem xmlns:ds="http://schemas.openxmlformats.org/officeDocument/2006/customXml" ds:itemID="{7149C6DE-4612-48BE-9DB6-0F49D74C4C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1317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Ambassade Mission Burkina Faso</dc:creator>
  <cp:lastModifiedBy>Mission Burkina</cp:lastModifiedBy>
  <cp:revision>2</cp:revision>
  <cp:lastPrinted>2023-11-08T17:06:00Z</cp:lastPrinted>
  <dcterms:created xsi:type="dcterms:W3CDTF">2024-04-29T15:49:00Z</dcterms:created>
  <dcterms:modified xsi:type="dcterms:W3CDTF">2024-04-29T15:49:00Z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0x0101002E9131BDA48DC34B86869A47951C7BCD</vt:lpwstr>
  </property>
  <property fmtid="{D5CDD505-2E9C-101B-9397-08002B2CF9AE}" pid="3" name="KSOProductBuildVer">
    <vt:lpwstr>1036-12.2.0.13431</vt:lpwstr>
  </property>
  <property fmtid="{D5CDD505-2E9C-101B-9397-08002B2CF9AE}" pid="4" name="ICV">
    <vt:lpwstr>EB3BDF933F1D4BF2A721D2F82F279749_12</vt:lpwstr>
  </property>
</Properties>
</file>