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FF9A" w14:textId="77777777" w:rsidR="00BA3434" w:rsidRPr="000724C5" w:rsidRDefault="00BA3434" w:rsidP="00846961">
      <w:pPr>
        <w:pBdr>
          <w:bottom w:val="single" w:sz="4" w:space="1" w:color="auto"/>
        </w:pBdr>
        <w:spacing w:after="120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0724C5">
        <w:rPr>
          <w:rFonts w:ascii="Times New Roman" w:hAnsi="Times New Roman"/>
          <w:b/>
          <w:sz w:val="28"/>
          <w:szCs w:val="28"/>
          <w:lang w:val="en-GB"/>
        </w:rPr>
        <w:t>I</w:t>
      </w:r>
      <w:r w:rsidR="00D15AB7" w:rsidRPr="000724C5">
        <w:rPr>
          <w:rFonts w:ascii="Times New Roman" w:hAnsi="Times New Roman"/>
          <w:b/>
          <w:sz w:val="28"/>
          <w:szCs w:val="28"/>
          <w:lang w:val="en-GB"/>
        </w:rPr>
        <w:t>ntroductory remarks of the Head of Delegation</w:t>
      </w:r>
      <w:r w:rsidR="00897A55" w:rsidRPr="000724C5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14:paraId="0809E6EB" w14:textId="0AC6D9A2" w:rsidR="00D15AB7" w:rsidRPr="000724C5" w:rsidRDefault="00897A55" w:rsidP="00846961">
      <w:pPr>
        <w:pBdr>
          <w:bottom w:val="single" w:sz="4" w:space="1" w:color="auto"/>
        </w:pBdr>
        <w:spacing w:after="120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0724C5">
        <w:rPr>
          <w:rFonts w:ascii="Times New Roman" w:hAnsi="Times New Roman"/>
          <w:b/>
          <w:sz w:val="28"/>
          <w:szCs w:val="28"/>
          <w:lang w:val="en-GB"/>
        </w:rPr>
        <w:t xml:space="preserve">(UPR Slovakia, </w:t>
      </w:r>
      <w:r w:rsidR="00BA3434" w:rsidRPr="000724C5">
        <w:rPr>
          <w:rFonts w:ascii="Times New Roman" w:hAnsi="Times New Roman"/>
          <w:b/>
          <w:sz w:val="28"/>
          <w:szCs w:val="28"/>
          <w:lang w:val="en-GB"/>
        </w:rPr>
        <w:t>6. 5. 2024</w:t>
      </w:r>
      <w:r w:rsidRPr="000724C5">
        <w:rPr>
          <w:rFonts w:ascii="Times New Roman" w:hAnsi="Times New Roman"/>
          <w:b/>
          <w:sz w:val="28"/>
          <w:szCs w:val="28"/>
          <w:lang w:val="en-GB"/>
        </w:rPr>
        <w:t>)</w:t>
      </w:r>
      <w:r w:rsidR="007B4FA7" w:rsidRPr="000724C5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14:paraId="537CF0A1" w14:textId="07FCDB01" w:rsidR="007A4C10" w:rsidRPr="000724C5" w:rsidRDefault="007A4C10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M</w:t>
      </w:r>
      <w:r w:rsidR="00B95F6D">
        <w:rPr>
          <w:rFonts w:ascii="Times New Roman" w:hAnsi="Times New Roman"/>
          <w:sz w:val="28"/>
          <w:szCs w:val="28"/>
          <w:lang w:val="en-GB"/>
        </w:rPr>
        <w:t>me Vice-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President, Excellencies, Distinguished </w:t>
      </w:r>
      <w:r w:rsidR="00E41B6A" w:rsidRPr="000724C5">
        <w:rPr>
          <w:rFonts w:ascii="Times New Roman" w:hAnsi="Times New Roman"/>
          <w:sz w:val="28"/>
          <w:szCs w:val="28"/>
          <w:lang w:val="en-GB"/>
        </w:rPr>
        <w:t>d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elegates, </w:t>
      </w:r>
      <w:r w:rsidR="008A2E72" w:rsidRPr="000724C5">
        <w:rPr>
          <w:rFonts w:ascii="Times New Roman" w:hAnsi="Times New Roman"/>
          <w:sz w:val="28"/>
          <w:szCs w:val="28"/>
          <w:lang w:val="en-GB"/>
        </w:rPr>
        <w:t>Ladies and Gentlemen,</w:t>
      </w:r>
    </w:p>
    <w:p w14:paraId="3B346F5C" w14:textId="747FAFE2" w:rsidR="00F61CE7" w:rsidRPr="000724C5" w:rsidRDefault="007A4C10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It is an honour for me to be here today to lead the Slovak delegation to the </w:t>
      </w:r>
      <w:r w:rsidR="003F28B4" w:rsidRPr="000724C5">
        <w:rPr>
          <w:rFonts w:ascii="Times New Roman" w:hAnsi="Times New Roman"/>
          <w:sz w:val="28"/>
          <w:szCs w:val="28"/>
          <w:lang w:val="en-GB"/>
        </w:rPr>
        <w:t>4th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cycle of the Universal Periodic Review.</w:t>
      </w:r>
      <w:r w:rsidR="00E03B18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2D0B06FD" w14:textId="3BF700FC" w:rsidR="001F26D3" w:rsidRPr="000724C5" w:rsidRDefault="00C90F19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I am joined by</w:t>
      </w:r>
      <w:r w:rsidR="009B2B03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724C5">
        <w:rPr>
          <w:rFonts w:ascii="Times New Roman" w:hAnsi="Times New Roman"/>
          <w:sz w:val="28"/>
          <w:szCs w:val="28"/>
          <w:lang w:val="en-GB"/>
        </w:rPr>
        <w:t>representatives of various government institutions</w:t>
      </w:r>
      <w:r w:rsidR="000C628D" w:rsidRPr="000724C5">
        <w:rPr>
          <w:rFonts w:ascii="Times New Roman" w:hAnsi="Times New Roman"/>
          <w:sz w:val="28"/>
          <w:szCs w:val="28"/>
          <w:lang w:val="en-GB"/>
        </w:rPr>
        <w:t xml:space="preserve"> who</w:t>
      </w:r>
      <w:r w:rsidR="007B5D53" w:rsidRPr="000724C5">
        <w:rPr>
          <w:rFonts w:ascii="Times New Roman" w:hAnsi="Times New Roman"/>
          <w:sz w:val="28"/>
          <w:szCs w:val="28"/>
          <w:lang w:val="en-GB"/>
        </w:rPr>
        <w:t xml:space="preserve">, for the last </w:t>
      </w:r>
      <w:r w:rsidR="003F28B4" w:rsidRPr="000724C5">
        <w:rPr>
          <w:rFonts w:ascii="Times New Roman" w:hAnsi="Times New Roman"/>
          <w:sz w:val="28"/>
          <w:szCs w:val="28"/>
          <w:lang w:val="en-GB"/>
        </w:rPr>
        <w:t>5</w:t>
      </w:r>
      <w:r w:rsidR="007B5D53" w:rsidRPr="000724C5">
        <w:rPr>
          <w:rFonts w:ascii="Times New Roman" w:hAnsi="Times New Roman"/>
          <w:sz w:val="28"/>
          <w:szCs w:val="28"/>
          <w:lang w:val="en-GB"/>
        </w:rPr>
        <w:t xml:space="preserve"> years,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have </w:t>
      </w:r>
      <w:r w:rsidR="007B5D53" w:rsidRPr="000724C5">
        <w:rPr>
          <w:rFonts w:ascii="Times New Roman" w:hAnsi="Times New Roman"/>
          <w:sz w:val="28"/>
          <w:szCs w:val="28"/>
          <w:lang w:val="en-GB"/>
        </w:rPr>
        <w:t xml:space="preserve">played an active role in implementing the recommendations addressed to Slovakia </w:t>
      </w:r>
      <w:proofErr w:type="gramStart"/>
      <w:r w:rsidR="007B5D53" w:rsidRPr="000724C5">
        <w:rPr>
          <w:rFonts w:ascii="Times New Roman" w:hAnsi="Times New Roman"/>
          <w:sz w:val="28"/>
          <w:szCs w:val="28"/>
          <w:lang w:val="en-GB"/>
        </w:rPr>
        <w:t>in the course of</w:t>
      </w:r>
      <w:proofErr w:type="gramEnd"/>
      <w:r w:rsidR="007B5D53" w:rsidRPr="000724C5">
        <w:rPr>
          <w:rFonts w:ascii="Times New Roman" w:hAnsi="Times New Roman"/>
          <w:sz w:val="28"/>
          <w:szCs w:val="28"/>
          <w:lang w:val="en-GB"/>
        </w:rPr>
        <w:t xml:space="preserve"> the third UPR review in 2019. </w:t>
      </w:r>
    </w:p>
    <w:p w14:paraId="6BD1F179" w14:textId="77777777" w:rsidR="00F61CE7" w:rsidRPr="000724C5" w:rsidRDefault="00F44A97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bookmarkStart w:id="0" w:name="_Hlk164927292"/>
      <w:r w:rsidRPr="000724C5">
        <w:rPr>
          <w:rFonts w:ascii="Times New Roman" w:hAnsi="Times New Roman"/>
          <w:sz w:val="28"/>
          <w:szCs w:val="28"/>
          <w:lang w:val="en-GB"/>
        </w:rPr>
        <w:t xml:space="preserve">Slovakia deeply values the </w:t>
      </w:r>
      <w:r w:rsidR="00660C80" w:rsidRPr="000724C5">
        <w:rPr>
          <w:rFonts w:ascii="Times New Roman" w:hAnsi="Times New Roman"/>
          <w:sz w:val="28"/>
          <w:szCs w:val="28"/>
          <w:lang w:val="en-GB"/>
        </w:rPr>
        <w:t xml:space="preserve">constructive engagement of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international community in the Universal Periodic Review. </w:t>
      </w:r>
    </w:p>
    <w:p w14:paraId="099C105F" w14:textId="77777777" w:rsidR="00F61CE7" w:rsidRPr="000724C5" w:rsidRDefault="00F44A97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We see the UPR process as a constant dialog</w:t>
      </w:r>
      <w:r w:rsidR="009A2BFA" w:rsidRPr="000724C5">
        <w:rPr>
          <w:rFonts w:ascii="Times New Roman" w:hAnsi="Times New Roman"/>
          <w:sz w:val="28"/>
          <w:szCs w:val="28"/>
          <w:lang w:val="en-GB"/>
        </w:rPr>
        <w:t>ue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among the UN Member States</w:t>
      </w:r>
      <w:r w:rsidR="00D67B53" w:rsidRPr="000724C5">
        <w:rPr>
          <w:rFonts w:ascii="Times New Roman" w:hAnsi="Times New Roman"/>
          <w:sz w:val="28"/>
          <w:szCs w:val="28"/>
          <w:lang w:val="en-GB"/>
        </w:rPr>
        <w:t>: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234A7A13" w14:textId="7029AB43" w:rsidR="00D67B53" w:rsidRPr="000724C5" w:rsidRDefault="00F44A97" w:rsidP="00846961">
      <w:pPr>
        <w:spacing w:after="120"/>
        <w:jc w:val="both"/>
        <w:rPr>
          <w:rFonts w:ascii="Times New Roman" w:hAnsi="Times New Roman"/>
          <w:i/>
          <w:iCs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it is a platform where we can talk to each other and listen to each other </w:t>
      </w:r>
      <w:bookmarkEnd w:id="0"/>
      <w:r w:rsidRPr="000724C5">
        <w:rPr>
          <w:rFonts w:ascii="Times New Roman" w:hAnsi="Times New Roman"/>
          <w:sz w:val="28"/>
          <w:szCs w:val="28"/>
          <w:lang w:val="en-GB"/>
        </w:rPr>
        <w:t xml:space="preserve">– all </w:t>
      </w:r>
      <w:r w:rsidR="00D67B53" w:rsidRPr="000724C5">
        <w:rPr>
          <w:rFonts w:ascii="Times New Roman" w:hAnsi="Times New Roman"/>
          <w:sz w:val="28"/>
          <w:szCs w:val="28"/>
          <w:lang w:val="en-GB"/>
        </w:rPr>
        <w:t xml:space="preserve">in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D67B53" w:rsidRPr="000724C5">
        <w:rPr>
          <w:rFonts w:ascii="Times New Roman" w:hAnsi="Times New Roman"/>
          <w:sz w:val="28"/>
          <w:szCs w:val="28"/>
          <w:lang w:val="en-GB"/>
        </w:rPr>
        <w:t xml:space="preserve">spirit of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D67B53" w:rsidRPr="000724C5">
        <w:rPr>
          <w:rFonts w:ascii="Times New Roman" w:hAnsi="Times New Roman"/>
          <w:sz w:val="28"/>
          <w:szCs w:val="28"/>
          <w:lang w:val="en-GB"/>
        </w:rPr>
        <w:t>Universal Declaration of Human Rights</w:t>
      </w:r>
      <w:r w:rsidR="00434664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7711F587" w14:textId="77777777" w:rsidR="00D67B53" w:rsidRPr="000724C5" w:rsidRDefault="00D67B5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DBFC073" w14:textId="3A186DE0" w:rsidR="00441553" w:rsidRPr="000724C5" w:rsidRDefault="00B95F6D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Mme Vice-President</w:t>
      </w:r>
      <w:r w:rsidR="00441553" w:rsidRPr="000724C5">
        <w:rPr>
          <w:rFonts w:ascii="Times New Roman" w:hAnsi="Times New Roman"/>
          <w:sz w:val="28"/>
          <w:szCs w:val="28"/>
          <w:lang w:val="en-GB"/>
        </w:rPr>
        <w:t>,</w:t>
      </w:r>
    </w:p>
    <w:p w14:paraId="2569AE9F" w14:textId="77777777" w:rsidR="00F61CE7" w:rsidRPr="000724C5" w:rsidRDefault="0044155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 would like to </w:t>
      </w:r>
      <w:r w:rsidR="009B2B03" w:rsidRPr="000724C5">
        <w:rPr>
          <w:rFonts w:ascii="Times New Roman" w:hAnsi="Times New Roman"/>
          <w:sz w:val="28"/>
          <w:szCs w:val="28"/>
          <w:lang w:val="en-GB"/>
        </w:rPr>
        <w:t>begin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my presentation by thanking all the Member States that have sent us their questions in advance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and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by </w:t>
      </w:r>
      <w:r w:rsidRPr="000724C5">
        <w:rPr>
          <w:rFonts w:ascii="Times New Roman" w:hAnsi="Times New Roman"/>
          <w:sz w:val="28"/>
          <w:szCs w:val="28"/>
          <w:lang w:val="en-GB"/>
        </w:rPr>
        <w:t>directly answer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ing the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questions raised by Germany and Portugal</w:t>
      </w:r>
      <w:r w:rsidR="009A6813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related to the preparation of the National Report and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implementation </w:t>
      </w:r>
      <w:r w:rsidR="00660C80" w:rsidRPr="000724C5">
        <w:rPr>
          <w:rFonts w:ascii="Times New Roman" w:hAnsi="Times New Roman"/>
          <w:sz w:val="28"/>
          <w:szCs w:val="28"/>
          <w:lang w:val="en-GB"/>
        </w:rPr>
        <w:t xml:space="preserve">of accepted recommendations. </w:t>
      </w:r>
    </w:p>
    <w:p w14:paraId="1C9ACA67" w14:textId="77777777" w:rsidR="00F61CE7" w:rsidRPr="000724C5" w:rsidRDefault="002A556F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National Report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was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drafted in close cooperation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with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all relevant Government Institutions</w:t>
      </w:r>
      <w:r w:rsidR="009B2B03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143515D5" w14:textId="21F74445" w:rsidR="00F61CE7" w:rsidRPr="000724C5" w:rsidRDefault="0014492B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Similarly, t</w:t>
      </w:r>
      <w:r w:rsidR="007E5935" w:rsidRPr="000724C5">
        <w:rPr>
          <w:rFonts w:ascii="Times New Roman" w:hAnsi="Times New Roman"/>
          <w:sz w:val="28"/>
          <w:szCs w:val="28"/>
          <w:lang w:val="en-GB"/>
        </w:rPr>
        <w:t>he</w:t>
      </w:r>
      <w:r w:rsidR="008441C9" w:rsidRPr="000724C5">
        <w:rPr>
          <w:rFonts w:ascii="Times New Roman" w:hAnsi="Times New Roman"/>
          <w:sz w:val="28"/>
          <w:szCs w:val="28"/>
          <w:lang w:val="en-GB"/>
        </w:rPr>
        <w:t xml:space="preserve">y will </w:t>
      </w:r>
      <w:r w:rsidR="007E5935" w:rsidRPr="000724C5">
        <w:rPr>
          <w:rFonts w:ascii="Times New Roman" w:hAnsi="Times New Roman"/>
          <w:sz w:val="28"/>
          <w:szCs w:val="28"/>
          <w:lang w:val="en-GB"/>
        </w:rPr>
        <w:t>thorough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ly</w:t>
      </w:r>
      <w:r w:rsidR="007E5935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441C9" w:rsidRPr="000724C5">
        <w:rPr>
          <w:rFonts w:ascii="Times New Roman" w:hAnsi="Times New Roman"/>
          <w:sz w:val="28"/>
          <w:szCs w:val="28"/>
          <w:lang w:val="en-GB"/>
        </w:rPr>
        <w:t>review all the recommendations we receive today</w:t>
      </w:r>
      <w:r w:rsidR="004A0646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53C8FD6F" w14:textId="4A7834AA" w:rsidR="00F61CE7" w:rsidRPr="000724C5" w:rsidRDefault="007E5935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A</w:t>
      </w:r>
      <w:r w:rsidR="0014492B" w:rsidRPr="000724C5">
        <w:rPr>
          <w:rFonts w:ascii="Times New Roman" w:hAnsi="Times New Roman"/>
          <w:sz w:val="28"/>
          <w:szCs w:val="28"/>
          <w:lang w:val="en-GB"/>
        </w:rPr>
        <w:t>n important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role in this process will be played by the Government Council for Human Rights</w:t>
      </w:r>
      <w:r w:rsidR="00EA7AD8" w:rsidRPr="000724C5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0724C5">
        <w:rPr>
          <w:rFonts w:ascii="Times New Roman" w:hAnsi="Times New Roman"/>
          <w:sz w:val="28"/>
          <w:szCs w:val="28"/>
          <w:lang w:val="en-GB"/>
        </w:rPr>
        <w:t>National Minorities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and Gender Equality, which is an advisory body of state representatives</w:t>
      </w:r>
      <w:r w:rsidR="00506DB6" w:rsidRPr="000724C5">
        <w:rPr>
          <w:rFonts w:ascii="Times New Roman" w:hAnsi="Times New Roman"/>
          <w:sz w:val="28"/>
          <w:szCs w:val="28"/>
          <w:lang w:val="en-GB"/>
        </w:rPr>
        <w:t xml:space="preserve">, social partners,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506DB6" w:rsidRPr="000724C5">
        <w:rPr>
          <w:rFonts w:ascii="Times New Roman" w:hAnsi="Times New Roman"/>
          <w:sz w:val="28"/>
          <w:szCs w:val="28"/>
          <w:lang w:val="en-GB"/>
        </w:rPr>
        <w:t xml:space="preserve">national human rights institution, academia, </w:t>
      </w:r>
      <w:r w:rsidRPr="000724C5">
        <w:rPr>
          <w:rFonts w:ascii="Times New Roman" w:hAnsi="Times New Roman"/>
          <w:sz w:val="28"/>
          <w:szCs w:val="28"/>
          <w:lang w:val="en-GB"/>
        </w:rPr>
        <w:t>a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nd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non-governmental </w:t>
      </w:r>
      <w:r w:rsidR="00EA7AD8" w:rsidRPr="000724C5">
        <w:rPr>
          <w:rFonts w:ascii="Times New Roman" w:hAnsi="Times New Roman"/>
          <w:sz w:val="28"/>
          <w:szCs w:val="28"/>
          <w:lang w:val="en-GB"/>
        </w:rPr>
        <w:t>organisations</w:t>
      </w:r>
      <w:r w:rsidR="00506DB6" w:rsidRPr="000724C5">
        <w:rPr>
          <w:rFonts w:ascii="Times New Roman" w:hAnsi="Times New Roman"/>
          <w:sz w:val="28"/>
          <w:szCs w:val="28"/>
          <w:lang w:val="en-GB"/>
        </w:rPr>
        <w:t>.</w:t>
      </w:r>
      <w:r w:rsidR="00732579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228E5C50" w14:textId="15F7CE2D" w:rsidR="00AC030B" w:rsidRPr="000724C5" w:rsidRDefault="00732579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The Council is chaired by the Minister of Justice.</w:t>
      </w:r>
      <w:r w:rsidR="00506DB6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4EF72FAD" w14:textId="753237AA" w:rsidR="008D7948" w:rsidRDefault="004F0EB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general </w:t>
      </w:r>
      <w:r w:rsidR="0083627C" w:rsidRPr="000724C5">
        <w:rPr>
          <w:rFonts w:ascii="Times New Roman" w:hAnsi="Times New Roman"/>
          <w:sz w:val="28"/>
          <w:szCs w:val="28"/>
          <w:lang w:val="en-GB"/>
        </w:rPr>
        <w:t xml:space="preserve">terms </w:t>
      </w:r>
      <w:r w:rsidRPr="000724C5">
        <w:rPr>
          <w:rFonts w:ascii="Times New Roman" w:hAnsi="Times New Roman"/>
          <w:sz w:val="28"/>
          <w:szCs w:val="28"/>
          <w:lang w:val="en-GB"/>
        </w:rPr>
        <w:t>- w</w:t>
      </w:r>
      <w:r w:rsidR="00506DB6" w:rsidRPr="000724C5">
        <w:rPr>
          <w:rFonts w:ascii="Times New Roman" w:hAnsi="Times New Roman"/>
          <w:sz w:val="28"/>
          <w:szCs w:val="28"/>
          <w:lang w:val="en-GB"/>
        </w:rPr>
        <w:t xml:space="preserve">henever a human rights related </w:t>
      </w:r>
      <w:r w:rsidR="004A0646" w:rsidRPr="000724C5">
        <w:rPr>
          <w:rFonts w:ascii="Times New Roman" w:hAnsi="Times New Roman"/>
          <w:sz w:val="28"/>
          <w:szCs w:val="28"/>
          <w:lang w:val="en-GB"/>
        </w:rPr>
        <w:t>issue</w:t>
      </w:r>
      <w:r w:rsidR="00506DB6" w:rsidRPr="000724C5">
        <w:rPr>
          <w:rFonts w:ascii="Times New Roman" w:hAnsi="Times New Roman"/>
          <w:sz w:val="28"/>
          <w:szCs w:val="28"/>
          <w:lang w:val="en-GB"/>
        </w:rPr>
        <w:t xml:space="preserve"> is submitted </w:t>
      </w:r>
      <w:r w:rsidR="004A0646" w:rsidRPr="000724C5">
        <w:rPr>
          <w:rFonts w:ascii="Times New Roman" w:hAnsi="Times New Roman"/>
          <w:sz w:val="28"/>
          <w:szCs w:val="28"/>
          <w:lang w:val="en-GB"/>
        </w:rPr>
        <w:t>to</w:t>
      </w:r>
      <w:r w:rsidR="00506DB6" w:rsidRPr="000724C5">
        <w:rPr>
          <w:rFonts w:ascii="Times New Roman" w:hAnsi="Times New Roman"/>
          <w:sz w:val="28"/>
          <w:szCs w:val="28"/>
          <w:lang w:val="en-GB"/>
        </w:rPr>
        <w:t xml:space="preserve"> the Government, the Council is consulted as part of the process.</w:t>
      </w:r>
      <w:r w:rsidR="00EA7AD8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6AEE2045" w14:textId="77777777" w:rsidR="006517D4" w:rsidRPr="000724C5" w:rsidRDefault="006517D4" w:rsidP="00846961">
      <w:pPr>
        <w:spacing w:after="120"/>
        <w:jc w:val="both"/>
        <w:rPr>
          <w:rFonts w:ascii="Times New Roman" w:hAnsi="Times New Roman"/>
          <w:i/>
          <w:iCs/>
          <w:sz w:val="28"/>
          <w:szCs w:val="28"/>
          <w:lang w:val="en-GB"/>
        </w:rPr>
      </w:pPr>
    </w:p>
    <w:p w14:paraId="27034B4B" w14:textId="57244788" w:rsidR="00E01F73" w:rsidRPr="000724C5" w:rsidRDefault="00B95F6D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lastRenderedPageBreak/>
        <w:t>Mme Vice-President</w:t>
      </w:r>
      <w:r w:rsidR="00E01F73" w:rsidRPr="000724C5">
        <w:rPr>
          <w:rFonts w:ascii="Times New Roman" w:hAnsi="Times New Roman"/>
          <w:sz w:val="28"/>
          <w:szCs w:val="28"/>
          <w:lang w:val="en-GB"/>
        </w:rPr>
        <w:t>,</w:t>
      </w:r>
    </w:p>
    <w:p w14:paraId="2DDA9514" w14:textId="265DB2AA" w:rsidR="0081049C" w:rsidRPr="000724C5" w:rsidRDefault="004F0EB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After introductory remarks concerning the process, l</w:t>
      </w:r>
      <w:r w:rsidR="0081049C" w:rsidRPr="000724C5">
        <w:rPr>
          <w:rFonts w:ascii="Times New Roman" w:hAnsi="Times New Roman"/>
          <w:sz w:val="28"/>
          <w:szCs w:val="28"/>
          <w:lang w:val="en-GB"/>
        </w:rPr>
        <w:t xml:space="preserve">et me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proceed to the National Report itself and </w:t>
      </w:r>
      <w:r w:rsidR="0081049C" w:rsidRPr="000724C5">
        <w:rPr>
          <w:rFonts w:ascii="Times New Roman" w:hAnsi="Times New Roman"/>
          <w:sz w:val="28"/>
          <w:szCs w:val="28"/>
          <w:lang w:val="en-GB"/>
        </w:rPr>
        <w:t xml:space="preserve">present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to the distinguished Delegates </w:t>
      </w:r>
      <w:r w:rsidR="0081049C" w:rsidRPr="000724C5">
        <w:rPr>
          <w:rFonts w:ascii="Times New Roman" w:hAnsi="Times New Roman"/>
          <w:sz w:val="28"/>
          <w:szCs w:val="28"/>
          <w:lang w:val="en-GB"/>
        </w:rPr>
        <w:t xml:space="preserve">the main achievements </w:t>
      </w:r>
      <w:r w:rsidRPr="000724C5">
        <w:rPr>
          <w:rFonts w:ascii="Times New Roman" w:hAnsi="Times New Roman"/>
          <w:sz w:val="28"/>
          <w:szCs w:val="28"/>
          <w:lang w:val="en-GB"/>
        </w:rPr>
        <w:t>of the Slovak Republic in the field of human rights</w:t>
      </w:r>
      <w:r w:rsidR="0081049C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47B6E0AA" w14:textId="77777777" w:rsidR="00F61CE7" w:rsidRPr="000724C5" w:rsidRDefault="001C029C" w:rsidP="00846961">
      <w:pPr>
        <w:pStyle w:val="ListParagraph"/>
        <w:spacing w:after="120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bookmarkStart w:id="1" w:name="_Hlk164927895"/>
      <w:r w:rsidRPr="000724C5">
        <w:rPr>
          <w:rFonts w:ascii="Times New Roman" w:hAnsi="Times New Roman"/>
          <w:sz w:val="28"/>
          <w:szCs w:val="28"/>
          <w:lang w:val="en-GB"/>
        </w:rPr>
        <w:t>Slovakia ratified the Optional Protocol to the Convention against Torture and other Cruel, Inhuman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or Degrading Treatment or Punishment</w:t>
      </w:r>
      <w:r w:rsidR="00DE090D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  <w:bookmarkEnd w:id="1"/>
    </w:p>
    <w:p w14:paraId="5CA9A9E1" w14:textId="77777777" w:rsidR="00507B03" w:rsidRPr="000724C5" w:rsidRDefault="00507B03" w:rsidP="00846961">
      <w:pPr>
        <w:pStyle w:val="ListParagraph"/>
        <w:spacing w:after="120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481E9853" w14:textId="73E6F8AC" w:rsidR="00660C80" w:rsidRPr="000724C5" w:rsidRDefault="001C029C" w:rsidP="00846961">
      <w:pPr>
        <w:pStyle w:val="ListParagraph"/>
        <w:spacing w:after="120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legislation </w:t>
      </w:r>
      <w:r w:rsidR="005667CC" w:rsidRPr="000724C5">
        <w:rPr>
          <w:rFonts w:ascii="Times New Roman" w:hAnsi="Times New Roman"/>
          <w:sz w:val="28"/>
          <w:szCs w:val="28"/>
          <w:lang w:val="en-GB"/>
        </w:rPr>
        <w:t>allows relevant national institutions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to </w:t>
      </w:r>
      <w:r w:rsidR="005667CC" w:rsidRPr="000724C5">
        <w:rPr>
          <w:rFonts w:ascii="Times New Roman" w:hAnsi="Times New Roman"/>
          <w:sz w:val="28"/>
          <w:szCs w:val="28"/>
          <w:lang w:val="en-GB"/>
        </w:rPr>
        <w:t>inspect</w:t>
      </w:r>
      <w:r w:rsidR="00526AE5" w:rsidRPr="000724C5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5667CC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724C5">
        <w:rPr>
          <w:rFonts w:ascii="Times New Roman" w:hAnsi="Times New Roman"/>
          <w:sz w:val="28"/>
          <w:szCs w:val="28"/>
          <w:lang w:val="en-GB"/>
        </w:rPr>
        <w:t>places where persons deprived of liberty are present.</w:t>
      </w:r>
      <w:r w:rsidR="00E01F73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1C96AC64" w14:textId="77777777" w:rsidR="00F61CE7" w:rsidRPr="000724C5" w:rsidRDefault="00E01F7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amendment to the </w:t>
      </w:r>
      <w:r w:rsidR="00CB0A9B" w:rsidRPr="000724C5">
        <w:rPr>
          <w:rFonts w:ascii="Times New Roman" w:hAnsi="Times New Roman"/>
          <w:sz w:val="28"/>
          <w:szCs w:val="28"/>
          <w:lang w:val="en-GB"/>
        </w:rPr>
        <w:t xml:space="preserve">Act on Victims of Crime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fundamentally changed the philosophy of compensation to crime victims. </w:t>
      </w:r>
    </w:p>
    <w:p w14:paraId="1662EE25" w14:textId="77777777" w:rsidR="00F61CE7" w:rsidRPr="000724C5" w:rsidRDefault="00C56411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V</w:t>
      </w:r>
      <w:r w:rsidR="00E01F73" w:rsidRPr="000724C5">
        <w:rPr>
          <w:rFonts w:ascii="Times New Roman" w:hAnsi="Times New Roman"/>
          <w:sz w:val="28"/>
          <w:szCs w:val="28"/>
          <w:lang w:val="en-GB"/>
        </w:rPr>
        <w:t xml:space="preserve">ictims of violent </w:t>
      </w:r>
      <w:r w:rsidR="009B2B03" w:rsidRPr="000724C5">
        <w:rPr>
          <w:rFonts w:ascii="Times New Roman" w:hAnsi="Times New Roman"/>
          <w:sz w:val="28"/>
          <w:szCs w:val="28"/>
          <w:lang w:val="en-GB"/>
        </w:rPr>
        <w:t xml:space="preserve">or </w:t>
      </w:r>
      <w:r w:rsidR="00E01F73" w:rsidRPr="000724C5">
        <w:rPr>
          <w:rFonts w:ascii="Times New Roman" w:hAnsi="Times New Roman"/>
          <w:sz w:val="28"/>
          <w:szCs w:val="28"/>
          <w:lang w:val="en-GB"/>
        </w:rPr>
        <w:t xml:space="preserve">hate crimes </w:t>
      </w:r>
      <w:r w:rsidRPr="000724C5">
        <w:rPr>
          <w:rFonts w:ascii="Times New Roman" w:hAnsi="Times New Roman"/>
          <w:sz w:val="28"/>
          <w:szCs w:val="28"/>
          <w:lang w:val="en-GB"/>
        </w:rPr>
        <w:t>can</w:t>
      </w:r>
      <w:r w:rsidR="00E01F73" w:rsidRPr="000724C5">
        <w:rPr>
          <w:rFonts w:ascii="Times New Roman" w:hAnsi="Times New Roman"/>
          <w:sz w:val="28"/>
          <w:szCs w:val="28"/>
          <w:lang w:val="en-GB"/>
        </w:rPr>
        <w:t xml:space="preserve"> apply for State compensation once criminal prosecution has started. </w:t>
      </w:r>
    </w:p>
    <w:p w14:paraId="4A7F3E36" w14:textId="5B603F22" w:rsidR="00E01F73" w:rsidRPr="000724C5" w:rsidRDefault="00E01F7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purpose of this amendment is to simplify victims' access to compensation and protect them from further victimisation. </w:t>
      </w:r>
    </w:p>
    <w:p w14:paraId="56F9DAF0" w14:textId="77777777" w:rsidR="00F61CE7" w:rsidRPr="000724C5" w:rsidRDefault="00AF2F0B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It also regulates </w:t>
      </w:r>
      <w:r w:rsidR="00E01F73" w:rsidRPr="000724C5">
        <w:rPr>
          <w:rFonts w:ascii="Times New Roman" w:hAnsi="Times New Roman"/>
          <w:sz w:val="28"/>
          <w:szCs w:val="28"/>
          <w:lang w:val="en-GB"/>
        </w:rPr>
        <w:t xml:space="preserve">the establishment and functioning of intervention centres for victims of domestic violence. </w:t>
      </w:r>
    </w:p>
    <w:p w14:paraId="7D3AEB08" w14:textId="6C56BF68" w:rsidR="00E01F73" w:rsidRPr="000724C5" w:rsidRDefault="00E01F7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Currently, 36 organisations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have been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accredited, 10 of which are also intervention centres. </w:t>
      </w:r>
    </w:p>
    <w:p w14:paraId="1AE6C8CE" w14:textId="7D93A63B" w:rsidR="00742517" w:rsidRPr="000724C5" w:rsidRDefault="00356B4A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construction of </w:t>
      </w:r>
      <w:r w:rsidR="00737169" w:rsidRPr="000724C5">
        <w:rPr>
          <w:rFonts w:ascii="Times New Roman" w:hAnsi="Times New Roman"/>
          <w:sz w:val="28"/>
          <w:szCs w:val="28"/>
          <w:lang w:val="en-GB"/>
        </w:rPr>
        <w:t>17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specialised interrogation rooms for child victims, 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>victims of domestic and gender-based violence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 xml:space="preserve"> and victims of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human 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>trafficking, was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 important step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55168D00" w14:textId="140C79D7" w:rsidR="002840C8" w:rsidRPr="000724C5" w:rsidRDefault="00356B4A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A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 xml:space="preserve">nother </w:t>
      </w:r>
      <w:r w:rsidR="00646B32" w:rsidRPr="000724C5">
        <w:rPr>
          <w:rFonts w:ascii="Times New Roman" w:hAnsi="Times New Roman"/>
          <w:sz w:val="28"/>
          <w:szCs w:val="28"/>
          <w:lang w:val="en-GB"/>
        </w:rPr>
        <w:t>8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77F82" w:rsidRPr="000724C5">
        <w:rPr>
          <w:rFonts w:ascii="Times New Roman" w:hAnsi="Times New Roman"/>
          <w:sz w:val="28"/>
          <w:szCs w:val="28"/>
          <w:lang w:val="en-GB"/>
        </w:rPr>
        <w:t xml:space="preserve">such rooms 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 xml:space="preserve">will be set up shortly. </w:t>
      </w:r>
    </w:p>
    <w:p w14:paraId="20A8F852" w14:textId="77777777" w:rsidR="00F61CE7" w:rsidRPr="000724C5" w:rsidRDefault="00B200E9" w:rsidP="00846961">
      <w:pPr>
        <w:spacing w:after="120"/>
        <w:jc w:val="both"/>
        <w:rPr>
          <w:rFonts w:ascii="Times New Roman" w:hAnsi="Times New Roman"/>
          <w:bCs/>
          <w:sz w:val="28"/>
          <w:szCs w:val="28"/>
          <w:lang w:val="en-GB"/>
        </w:rPr>
      </w:pPr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In 2023, the National Strategy </w:t>
      </w:r>
      <w:r w:rsidR="00392806" w:rsidRPr="000724C5">
        <w:rPr>
          <w:rFonts w:ascii="Times New Roman" w:hAnsi="Times New Roman"/>
          <w:bCs/>
          <w:i/>
          <w:iCs/>
          <w:sz w:val="28"/>
          <w:szCs w:val="28"/>
          <w:lang w:val="en-GB"/>
        </w:rPr>
        <w:t>“</w:t>
      </w:r>
      <w:r w:rsidRPr="000724C5">
        <w:rPr>
          <w:rFonts w:ascii="Times New Roman" w:hAnsi="Times New Roman"/>
          <w:bCs/>
          <w:i/>
          <w:iCs/>
          <w:sz w:val="28"/>
          <w:szCs w:val="28"/>
          <w:lang w:val="en-GB"/>
        </w:rPr>
        <w:t>Childhood Without Violence for All Children</w:t>
      </w:r>
      <w:r w:rsidR="00392806" w:rsidRPr="000724C5">
        <w:rPr>
          <w:rFonts w:ascii="Times New Roman" w:hAnsi="Times New Roman"/>
          <w:bCs/>
          <w:i/>
          <w:iCs/>
          <w:sz w:val="28"/>
          <w:szCs w:val="28"/>
          <w:lang w:val="en-GB"/>
        </w:rPr>
        <w:t>”</w:t>
      </w:r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 was adopted by the Government. </w:t>
      </w:r>
    </w:p>
    <w:p w14:paraId="4D8F1C85" w14:textId="5E4B6851" w:rsidR="00B200E9" w:rsidRPr="000724C5" w:rsidRDefault="00B200E9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bCs/>
          <w:sz w:val="28"/>
          <w:szCs w:val="28"/>
          <w:lang w:val="en-GB"/>
        </w:rPr>
        <w:t>The Strategy promotes cooperation among Government bodies, academic and research institutions</w:t>
      </w:r>
      <w:r w:rsidR="00765616" w:rsidRPr="000724C5">
        <w:rPr>
          <w:rFonts w:ascii="Times New Roman" w:hAnsi="Times New Roman"/>
          <w:bCs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 and NGOs, promotes children's participation in </w:t>
      </w:r>
      <w:proofErr w:type="gramStart"/>
      <w:r w:rsidRPr="000724C5">
        <w:rPr>
          <w:rFonts w:ascii="Times New Roman" w:hAnsi="Times New Roman"/>
          <w:bCs/>
          <w:sz w:val="28"/>
          <w:szCs w:val="28"/>
          <w:lang w:val="en-GB"/>
        </w:rPr>
        <w:t>policy-making</w:t>
      </w:r>
      <w:proofErr w:type="gramEnd"/>
      <w:r w:rsidR="00765616" w:rsidRPr="000724C5">
        <w:rPr>
          <w:rFonts w:ascii="Times New Roman" w:hAnsi="Times New Roman"/>
          <w:bCs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 and p</w:t>
      </w:r>
      <w:r w:rsidR="00765616" w:rsidRPr="000724C5">
        <w:rPr>
          <w:rFonts w:ascii="Times New Roman" w:hAnsi="Times New Roman"/>
          <w:bCs/>
          <w:sz w:val="28"/>
          <w:szCs w:val="28"/>
          <w:lang w:val="en-GB"/>
        </w:rPr>
        <w:t>lans</w:t>
      </w:r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 the construction of a Comprehensive Assistance Home</w:t>
      </w:r>
      <w:r w:rsidR="00765616" w:rsidRPr="000724C5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for Children at Risk of Violence (according </w:t>
      </w:r>
      <w:r w:rsidR="0007462B" w:rsidRPr="000724C5">
        <w:rPr>
          <w:rFonts w:ascii="Times New Roman" w:hAnsi="Times New Roman"/>
          <w:bCs/>
          <w:sz w:val="28"/>
          <w:szCs w:val="28"/>
          <w:lang w:val="en-GB"/>
        </w:rPr>
        <w:t xml:space="preserve">to </w:t>
      </w:r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the so called </w:t>
      </w:r>
      <w:proofErr w:type="spellStart"/>
      <w:r w:rsidRPr="000724C5">
        <w:rPr>
          <w:rFonts w:ascii="Times New Roman" w:hAnsi="Times New Roman"/>
          <w:bCs/>
          <w:sz w:val="28"/>
          <w:szCs w:val="28"/>
          <w:lang w:val="en-GB"/>
        </w:rPr>
        <w:t>Barnh</w:t>
      </w:r>
      <w:r w:rsidR="009B2B03" w:rsidRPr="000724C5">
        <w:rPr>
          <w:rFonts w:ascii="Times New Roman" w:hAnsi="Times New Roman"/>
          <w:bCs/>
          <w:sz w:val="28"/>
          <w:szCs w:val="28"/>
          <w:lang w:val="en-GB"/>
        </w:rPr>
        <w:t>a</w:t>
      </w:r>
      <w:r w:rsidRPr="000724C5">
        <w:rPr>
          <w:rFonts w:ascii="Times New Roman" w:hAnsi="Times New Roman"/>
          <w:bCs/>
          <w:sz w:val="28"/>
          <w:szCs w:val="28"/>
          <w:lang w:val="en-GB"/>
        </w:rPr>
        <w:t>us</w:t>
      </w:r>
      <w:proofErr w:type="spellEnd"/>
      <w:r w:rsidRPr="000724C5">
        <w:rPr>
          <w:rFonts w:ascii="Times New Roman" w:hAnsi="Times New Roman"/>
          <w:bCs/>
          <w:sz w:val="28"/>
          <w:szCs w:val="28"/>
          <w:lang w:val="en-GB"/>
        </w:rPr>
        <w:t xml:space="preserve"> model). </w:t>
      </w:r>
    </w:p>
    <w:p w14:paraId="7CD354D8" w14:textId="7CC5D1F9" w:rsidR="009C75CD" w:rsidRPr="000724C5" w:rsidRDefault="009C75CD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April 2023, the Strategy for the Prevention of Crime and Other Anti-Social Activities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by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2028 was approved, which includes </w:t>
      </w:r>
      <w:r w:rsidR="00D9650A" w:rsidRPr="000724C5">
        <w:rPr>
          <w:rFonts w:ascii="Times New Roman" w:hAnsi="Times New Roman"/>
          <w:sz w:val="28"/>
          <w:szCs w:val="28"/>
          <w:lang w:val="en-GB"/>
        </w:rPr>
        <w:t>the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monitoring</w:t>
      </w:r>
      <w:r w:rsidR="00D9650A" w:rsidRPr="000724C5">
        <w:rPr>
          <w:rFonts w:ascii="Times New Roman" w:hAnsi="Times New Roman"/>
          <w:sz w:val="28"/>
          <w:szCs w:val="28"/>
          <w:lang w:val="en-GB"/>
        </w:rPr>
        <w:t xml:space="preserve"> of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threats against journalists. </w:t>
      </w:r>
    </w:p>
    <w:p w14:paraId="17BD3DE0" w14:textId="77777777" w:rsidR="00F61CE7" w:rsidRPr="000724C5" w:rsidRDefault="000D087D" w:rsidP="000D087D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lastRenderedPageBreak/>
        <w:t xml:space="preserve">An important practical step within the </w:t>
      </w:r>
      <w:r w:rsidRPr="000724C5">
        <w:rPr>
          <w:rFonts w:ascii="Times New Roman" w:hAnsi="Times New Roman"/>
          <w:sz w:val="28"/>
          <w:szCs w:val="28"/>
          <w:lang w:val="en-GB"/>
        </w:rPr>
        <w:t>Conceptual Framework for Countering Radicalisation, Extremism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>, Discrimination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and Racism, was the </w:t>
      </w:r>
      <w:r w:rsidR="00392806" w:rsidRPr="000724C5">
        <w:rPr>
          <w:rFonts w:ascii="Times New Roman" w:eastAsiaTheme="minorHAnsi" w:hAnsi="Times New Roman"/>
          <w:sz w:val="28"/>
          <w:szCs w:val="28"/>
          <w:lang w:val="en-GB"/>
        </w:rPr>
        <w:t>creation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of "Information Offices" as of </w:t>
      </w:r>
      <w:r w:rsidR="00595B58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the 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>1</w:t>
      </w:r>
      <w:r w:rsidR="00595B58" w:rsidRPr="000724C5">
        <w:rPr>
          <w:rFonts w:ascii="Times New Roman" w:eastAsiaTheme="minorHAnsi" w:hAnsi="Times New Roman"/>
          <w:sz w:val="28"/>
          <w:szCs w:val="28"/>
          <w:vertAlign w:val="superscript"/>
          <w:lang w:val="en-GB"/>
        </w:rPr>
        <w:t>st</w:t>
      </w:r>
      <w:r w:rsidR="00595B58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of 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February 2023. </w:t>
      </w:r>
    </w:p>
    <w:p w14:paraId="34C0A0BB" w14:textId="77777777" w:rsidR="00F61CE7" w:rsidRPr="000724C5" w:rsidRDefault="000D087D" w:rsidP="000D087D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These offices carry out preventive activities for youth, focusing on 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>such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topics as anti</w:t>
      </w:r>
      <w:r w:rsidR="00D10D11" w:rsidRPr="000724C5">
        <w:rPr>
          <w:rFonts w:ascii="Times New Roman" w:eastAsiaTheme="minorHAnsi" w:hAnsi="Times New Roman"/>
          <w:sz w:val="28"/>
          <w:szCs w:val="28"/>
          <w:lang w:val="en-GB"/>
        </w:rPr>
        <w:t>s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>emitism, hate speech, media literacy – hoaxes, disinformation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and fake news.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0B8C5FD4" w14:textId="226F634A" w:rsidR="00F61CE7" w:rsidRPr="000724C5" w:rsidRDefault="001E2666" w:rsidP="000D087D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t>They also</w:t>
      </w:r>
      <w:r w:rsidR="0007462B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</w:t>
      </w:r>
      <w:r w:rsidR="000D087D" w:rsidRPr="000724C5">
        <w:rPr>
          <w:rFonts w:ascii="Times New Roman" w:eastAsiaTheme="minorHAnsi" w:hAnsi="Times New Roman"/>
          <w:sz w:val="28"/>
          <w:szCs w:val="28"/>
          <w:lang w:val="en-GB"/>
        </w:rPr>
        <w:t>provide first aid to victims of crime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  <w:r w:rsidR="000D087D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and work closely with Intervention Centres</w:t>
      </w:r>
      <w:r w:rsidR="0007462B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  <w:r w:rsidR="000D087D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providing specialised professional assistance to victims of domestic and gender-based violence. </w:t>
      </w:r>
    </w:p>
    <w:p w14:paraId="12F7CEB7" w14:textId="5CE30039" w:rsidR="000D087D" w:rsidRPr="000724C5" w:rsidRDefault="000D087D" w:rsidP="000D087D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There are currently 16 such 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>Offices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</w:t>
      </w:r>
      <w:r w:rsidR="00D10D11" w:rsidRPr="000724C5">
        <w:rPr>
          <w:rFonts w:ascii="Times New Roman" w:eastAsiaTheme="minorHAnsi" w:hAnsi="Times New Roman"/>
          <w:sz w:val="28"/>
          <w:szCs w:val="28"/>
          <w:lang w:val="en-GB"/>
        </w:rPr>
        <w:t>in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Slovakia. </w:t>
      </w:r>
    </w:p>
    <w:p w14:paraId="2A6ACBB0" w14:textId="3E2C67EC" w:rsidR="00F61CE7" w:rsidRPr="000724C5" w:rsidRDefault="000D087D" w:rsidP="000D087D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The Information Offices </w:t>
      </w:r>
      <w:r w:rsidR="0007462B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also 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proved useful after the war in Ukraine 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broke out, followed by 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>an influx of refugees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-</w:t>
      </w:r>
      <w:r w:rsidR="003E7585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mostly women, children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  <w:r w:rsidR="003E7585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and </w:t>
      </w:r>
      <w:r w:rsidR="009B2B03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the </w:t>
      </w:r>
      <w:r w:rsidR="00B95F6D">
        <w:rPr>
          <w:rFonts w:ascii="Times New Roman" w:eastAsiaTheme="minorHAnsi" w:hAnsi="Times New Roman"/>
          <w:sz w:val="28"/>
          <w:szCs w:val="28"/>
          <w:lang w:val="en-GB"/>
        </w:rPr>
        <w:t>older persons</w:t>
      </w:r>
      <w:r w:rsidR="008A6C20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. </w:t>
      </w:r>
    </w:p>
    <w:p w14:paraId="0B01E389" w14:textId="6AE0C23D" w:rsidR="000128D2" w:rsidRPr="000724C5" w:rsidRDefault="008A6C20" w:rsidP="000D087D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t>The</w:t>
      </w:r>
      <w:r w:rsidR="000128D2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y 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>provided</w:t>
      </w:r>
      <w:r w:rsidR="000D087D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necessary information 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>as well as</w:t>
      </w:r>
      <w:r w:rsidR="000D087D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protection against 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human </w:t>
      </w:r>
      <w:r w:rsidR="000D087D" w:rsidRPr="000724C5">
        <w:rPr>
          <w:rFonts w:ascii="Times New Roman" w:eastAsiaTheme="minorHAnsi" w:hAnsi="Times New Roman"/>
          <w:sz w:val="28"/>
          <w:szCs w:val="28"/>
          <w:lang w:val="en-GB"/>
        </w:rPr>
        <w:t>trafficking.</w:t>
      </w:r>
      <w:r w:rsidR="003E7585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</w:t>
      </w:r>
    </w:p>
    <w:p w14:paraId="6051B8BF" w14:textId="3132F586" w:rsidR="00F61CE7" w:rsidRPr="000724C5" w:rsidRDefault="003E7585" w:rsidP="000D087D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Slovakia has </w:t>
      </w:r>
      <w:r w:rsidR="008A6C20" w:rsidRPr="000724C5">
        <w:rPr>
          <w:rFonts w:ascii="Times New Roman" w:eastAsiaTheme="minorHAnsi" w:hAnsi="Times New Roman"/>
          <w:sz w:val="28"/>
          <w:szCs w:val="28"/>
          <w:lang w:val="en-GB"/>
        </w:rPr>
        <w:t>done its utmost to</w:t>
      </w:r>
      <w:r w:rsidR="009B2B03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</w:t>
      </w:r>
      <w:r w:rsidR="008A6C20" w:rsidRPr="000724C5">
        <w:rPr>
          <w:rFonts w:ascii="Times New Roman" w:eastAsiaTheme="minorHAnsi" w:hAnsi="Times New Roman"/>
          <w:sz w:val="28"/>
          <w:szCs w:val="28"/>
          <w:lang w:val="en-GB"/>
        </w:rPr>
        <w:t>assist people fleeing the war</w:t>
      </w:r>
      <w:r w:rsidR="004B0A18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  <w:r w:rsidR="00C05352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giving </w:t>
      </w:r>
      <w:r w:rsidR="00C05352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them </w:t>
      </w:r>
      <w:r w:rsidR="009B2B03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immediate </w:t>
      </w:r>
      <w:r w:rsidR="00C05352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access to employment, healthcare, 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the </w:t>
      </w:r>
      <w:r w:rsidR="00C05352" w:rsidRPr="000724C5">
        <w:rPr>
          <w:rFonts w:ascii="Times New Roman" w:eastAsiaTheme="minorHAnsi" w:hAnsi="Times New Roman"/>
          <w:sz w:val="28"/>
          <w:szCs w:val="28"/>
          <w:lang w:val="en-GB"/>
        </w:rPr>
        <w:t>social system</w:t>
      </w:r>
      <w:r w:rsidR="00765616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  <w:r w:rsidR="00C05352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 and education. </w:t>
      </w:r>
    </w:p>
    <w:p w14:paraId="3433720A" w14:textId="5E14D58F" w:rsidR="000D087D" w:rsidRPr="000724C5" w:rsidRDefault="00392806" w:rsidP="000D087D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  <w:r w:rsidRPr="000724C5">
        <w:rPr>
          <w:rFonts w:ascii="Times New Roman" w:eastAsiaTheme="minorHAnsi" w:hAnsi="Times New Roman"/>
          <w:sz w:val="28"/>
          <w:szCs w:val="28"/>
          <w:lang w:val="en-GB"/>
        </w:rPr>
        <w:t>I</w:t>
      </w:r>
      <w:r w:rsidR="004B0A18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ntegration and inclusion of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the </w:t>
      </w:r>
      <w:r w:rsidR="004B0A18" w:rsidRPr="000724C5">
        <w:rPr>
          <w:rFonts w:ascii="Times New Roman" w:eastAsia="Times New Roman" w:hAnsi="Times New Roman"/>
          <w:sz w:val="28"/>
          <w:szCs w:val="28"/>
          <w:lang w:val="en-GB"/>
        </w:rPr>
        <w:t>children of foreigners</w:t>
      </w:r>
      <w:r w:rsidR="004B0A18" w:rsidRPr="000724C5">
        <w:rPr>
          <w:rFonts w:ascii="Times New Roman" w:eastAsiaTheme="minorHAnsi" w:hAnsi="Times New Roman"/>
          <w:sz w:val="28"/>
          <w:szCs w:val="28"/>
          <w:lang w:val="en-GB"/>
        </w:rPr>
        <w:t xml:space="preserve">, especially children from Ukraine, </w:t>
      </w:r>
      <w:r w:rsidRPr="000724C5">
        <w:rPr>
          <w:rFonts w:ascii="Times New Roman" w:eastAsiaTheme="minorHAnsi" w:hAnsi="Times New Roman"/>
          <w:sz w:val="28"/>
          <w:szCs w:val="28"/>
          <w:lang w:val="en-GB"/>
        </w:rPr>
        <w:t>is one</w:t>
      </w:r>
      <w:r w:rsidR="004B0A18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of the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main</w:t>
      </w:r>
      <w:r w:rsidR="00C05352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>tasks</w:t>
      </w:r>
      <w:r w:rsidR="00C05352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in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the </w:t>
      </w:r>
      <w:r w:rsidR="00C05352" w:rsidRPr="000724C5">
        <w:rPr>
          <w:rFonts w:ascii="Times New Roman" w:eastAsia="Times New Roman" w:hAnsi="Times New Roman"/>
          <w:sz w:val="28"/>
          <w:szCs w:val="28"/>
          <w:lang w:val="en-GB"/>
        </w:rPr>
        <w:t>education sector</w:t>
      </w:r>
      <w:r w:rsidR="008A6C20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</w:p>
    <w:p w14:paraId="36079083" w14:textId="77777777" w:rsidR="001B1504" w:rsidRPr="000724C5" w:rsidRDefault="004B0A18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To </w:t>
      </w:r>
      <w:proofErr w:type="gramStart"/>
      <w:r w:rsidRPr="000724C5">
        <w:rPr>
          <w:rFonts w:ascii="Times New Roman" w:hAnsi="Times New Roman"/>
          <w:sz w:val="28"/>
          <w:szCs w:val="28"/>
          <w:lang w:val="en-GB"/>
        </w:rPr>
        <w:t>continue on</w:t>
      </w:r>
      <w:proofErr w:type="gramEnd"/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the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topic of </w:t>
      </w:r>
      <w:r w:rsidR="00C7385B" w:rsidRPr="000724C5">
        <w:rPr>
          <w:rFonts w:ascii="Times New Roman" w:eastAsia="Times New Roman" w:hAnsi="Times New Roman"/>
          <w:sz w:val="28"/>
          <w:szCs w:val="28"/>
          <w:lang w:val="en-GB"/>
        </w:rPr>
        <w:t>education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, the most pressing issues in Slovakia </w:t>
      </w:r>
      <w:r w:rsidR="00C7385B" w:rsidRPr="000724C5">
        <w:rPr>
          <w:rFonts w:ascii="Times New Roman" w:eastAsia="Times New Roman" w:hAnsi="Times New Roman"/>
          <w:sz w:val="28"/>
          <w:szCs w:val="28"/>
          <w:lang w:val="en-GB"/>
        </w:rPr>
        <w:t>are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t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he </w:t>
      </w:r>
      <w:r w:rsidR="00172729" w:rsidRPr="000724C5">
        <w:rPr>
          <w:rFonts w:ascii="Times New Roman" w:eastAsia="Times New Roman" w:hAnsi="Times New Roman"/>
          <w:sz w:val="28"/>
          <w:szCs w:val="28"/>
          <w:lang w:val="en-GB"/>
        </w:rPr>
        <w:t>access to and improvement of education at all levels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,</w:t>
      </w:r>
      <w:r w:rsidR="000D087D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and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the </w:t>
      </w:r>
      <w:r w:rsidR="00172729" w:rsidRPr="000724C5">
        <w:rPr>
          <w:rFonts w:ascii="Times New Roman" w:eastAsia="Times New Roman" w:hAnsi="Times New Roman"/>
          <w:sz w:val="28"/>
          <w:szCs w:val="28"/>
          <w:lang w:val="en-GB"/>
        </w:rPr>
        <w:t>elimination of segregation practices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r w:rsidR="00172729" w:rsidRPr="000724C5">
        <w:rPr>
          <w:rFonts w:ascii="Times New Roman" w:eastAsia="Times New Roman" w:hAnsi="Times New Roman"/>
          <w:sz w:val="28"/>
          <w:szCs w:val="28"/>
          <w:lang w:val="en-GB"/>
        </w:rPr>
        <w:t>especially in marginalized Roma communities</w:t>
      </w:r>
      <w:r w:rsidR="000D087D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. </w:t>
      </w:r>
    </w:p>
    <w:p w14:paraId="1B59B7F0" w14:textId="5E8F2EE9" w:rsidR="0083627C" w:rsidRPr="000724C5" w:rsidRDefault="00DE090D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In 2023, the </w:t>
      </w:r>
      <w:r w:rsidR="00C7385B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Ministry of Education </w:t>
      </w:r>
      <w:r w:rsidR="0004165F" w:rsidRPr="000724C5">
        <w:rPr>
          <w:rFonts w:ascii="Times New Roman" w:eastAsia="Times New Roman" w:hAnsi="Times New Roman"/>
          <w:sz w:val="28"/>
          <w:szCs w:val="28"/>
          <w:lang w:val="en-GB"/>
        </w:rPr>
        <w:t>prepared the Programme of Changes</w:t>
      </w:r>
      <w:r w:rsidR="00C7385B" w:rsidRPr="000724C5">
        <w:rPr>
          <w:rFonts w:ascii="Times New Roman" w:eastAsia="Times New Roman" w:hAnsi="Times New Roman"/>
          <w:sz w:val="28"/>
          <w:szCs w:val="28"/>
          <w:lang w:val="en-GB"/>
        </w:rPr>
        <w:t>,</w:t>
      </w:r>
      <w:r w:rsidR="0004165F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containing 39 points, which </w:t>
      </w:r>
      <w:r w:rsidR="000D087D" w:rsidRPr="000724C5">
        <w:rPr>
          <w:rFonts w:ascii="Times New Roman" w:eastAsia="Times New Roman" w:hAnsi="Times New Roman"/>
          <w:sz w:val="28"/>
          <w:szCs w:val="28"/>
          <w:lang w:val="en-GB"/>
        </w:rPr>
        <w:t>aim to</w:t>
      </w:r>
      <w:r w:rsidR="0004165F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improv</w:t>
      </w:r>
      <w:r w:rsidR="0004015A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e </w:t>
      </w:r>
      <w:r w:rsidR="0004165F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the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quality</w:t>
      </w:r>
      <w:r w:rsidR="0004165F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of education in Slovakia</w:t>
      </w:r>
      <w:r w:rsidR="00172729" w:rsidRPr="000724C5">
        <w:rPr>
          <w:rFonts w:ascii="Times New Roman" w:eastAsia="Times New Roman" w:hAnsi="Times New Roman"/>
          <w:sz w:val="28"/>
          <w:szCs w:val="28"/>
          <w:lang w:val="en-GB"/>
        </w:rPr>
        <w:t>.</w:t>
      </w:r>
      <w:r w:rsidR="0004165F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</w:p>
    <w:p w14:paraId="60DB502F" w14:textId="7A02E88C" w:rsidR="00F61CE7" w:rsidRPr="000724C5" w:rsidRDefault="00C7385B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In 2021, the Government approved the</w:t>
      </w:r>
      <w:r w:rsidR="0083627C" w:rsidRPr="000724C5">
        <w:rPr>
          <w:rFonts w:ascii="Times New Roman" w:hAnsi="Times New Roman"/>
          <w:sz w:val="28"/>
          <w:szCs w:val="28"/>
          <w:lang w:val="en-GB"/>
        </w:rPr>
        <w:t xml:space="preserve"> Strategy for an inclusive approach in education and training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392806" w:rsidRPr="000724C5">
        <w:rPr>
          <w:rFonts w:ascii="Times New Roman" w:hAnsi="Times New Roman"/>
          <w:sz w:val="28"/>
          <w:szCs w:val="28"/>
          <w:lang w:val="en-GB"/>
        </w:rPr>
        <w:t xml:space="preserve">and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prepared </w:t>
      </w:r>
      <w:r w:rsidR="0083627C" w:rsidRPr="000724C5">
        <w:rPr>
          <w:rFonts w:ascii="Times New Roman" w:hAnsi="Times New Roman"/>
          <w:sz w:val="28"/>
          <w:szCs w:val="28"/>
          <w:lang w:val="en-GB"/>
        </w:rPr>
        <w:t>action plans</w:t>
      </w:r>
      <w:r w:rsidR="00D10D11" w:rsidRPr="000724C5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to be </w:t>
      </w:r>
      <w:r w:rsidR="00D10D11" w:rsidRPr="000724C5">
        <w:rPr>
          <w:rFonts w:ascii="Times New Roman" w:hAnsi="Times New Roman"/>
          <w:sz w:val="28"/>
          <w:szCs w:val="28"/>
          <w:lang w:val="en-GB"/>
        </w:rPr>
        <w:t xml:space="preserve">drawn up in </w:t>
      </w:r>
      <w:r w:rsidR="003D6A53" w:rsidRPr="000724C5">
        <w:rPr>
          <w:rFonts w:ascii="Times New Roman" w:hAnsi="Times New Roman"/>
          <w:sz w:val="28"/>
          <w:szCs w:val="28"/>
          <w:lang w:val="en-GB"/>
        </w:rPr>
        <w:t>3</w:t>
      </w:r>
      <w:r w:rsidR="00D10D11" w:rsidRPr="000724C5">
        <w:rPr>
          <w:rFonts w:ascii="Times New Roman" w:hAnsi="Times New Roman"/>
          <w:sz w:val="28"/>
          <w:szCs w:val="28"/>
          <w:lang w:val="en-GB"/>
        </w:rPr>
        <w:t>-year cycles</w:t>
      </w:r>
      <w:r w:rsidR="0083627C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17E8FAE7" w14:textId="45281AD5" w:rsidR="00D07C20" w:rsidRPr="000724C5" w:rsidRDefault="0083627C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32594D" w:rsidRPr="000724C5">
        <w:rPr>
          <w:rFonts w:ascii="Times New Roman" w:hAnsi="Times New Roman"/>
          <w:sz w:val="28"/>
          <w:szCs w:val="28"/>
          <w:lang w:val="en-GB"/>
        </w:rPr>
        <w:t>1st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Action Plan</w:t>
      </w:r>
      <w:r w:rsidR="00AC16A6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10D11" w:rsidRPr="000724C5">
        <w:rPr>
          <w:rFonts w:ascii="Times New Roman" w:hAnsi="Times New Roman"/>
          <w:sz w:val="28"/>
          <w:szCs w:val="28"/>
          <w:lang w:val="en-GB"/>
        </w:rPr>
        <w:t>covered</w:t>
      </w:r>
      <w:r w:rsidR="00AC16A6" w:rsidRPr="000724C5">
        <w:rPr>
          <w:rFonts w:ascii="Times New Roman" w:hAnsi="Times New Roman"/>
          <w:sz w:val="28"/>
          <w:szCs w:val="28"/>
          <w:lang w:val="en-GB"/>
        </w:rPr>
        <w:t xml:space="preserve"> such important issues as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eliminating </w:t>
      </w:r>
      <w:r w:rsidR="00AC16A6" w:rsidRPr="000724C5">
        <w:rPr>
          <w:rFonts w:ascii="Times New Roman" w:hAnsi="Times New Roman"/>
          <w:sz w:val="28"/>
          <w:szCs w:val="28"/>
          <w:lang w:val="en-GB"/>
        </w:rPr>
        <w:t>segregation,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C16A6" w:rsidRPr="000724C5">
        <w:rPr>
          <w:rFonts w:ascii="Times New Roman" w:hAnsi="Times New Roman"/>
          <w:sz w:val="28"/>
          <w:szCs w:val="28"/>
          <w:lang w:val="en-GB"/>
        </w:rPr>
        <w:t>stigmati</w:t>
      </w:r>
      <w:r w:rsidR="00D10D11" w:rsidRPr="000724C5">
        <w:rPr>
          <w:rFonts w:ascii="Times New Roman" w:hAnsi="Times New Roman"/>
          <w:sz w:val="28"/>
          <w:szCs w:val="28"/>
          <w:lang w:val="en-GB"/>
        </w:rPr>
        <w:t>s</w:t>
      </w:r>
      <w:r w:rsidR="00AC16A6" w:rsidRPr="000724C5">
        <w:rPr>
          <w:rFonts w:ascii="Times New Roman" w:hAnsi="Times New Roman"/>
          <w:sz w:val="28"/>
          <w:szCs w:val="28"/>
          <w:lang w:val="en-GB"/>
        </w:rPr>
        <w:t>ation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="00AC16A6" w:rsidRPr="000724C5">
        <w:rPr>
          <w:rFonts w:ascii="Times New Roman" w:hAnsi="Times New Roman"/>
          <w:sz w:val="28"/>
          <w:szCs w:val="28"/>
          <w:lang w:val="en-GB"/>
        </w:rPr>
        <w:t xml:space="preserve"> and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barriers to attending</w:t>
      </w:r>
      <w:r w:rsidR="00AC16A6" w:rsidRPr="000724C5">
        <w:rPr>
          <w:rFonts w:ascii="Times New Roman" w:hAnsi="Times New Roman"/>
          <w:sz w:val="28"/>
          <w:szCs w:val="28"/>
          <w:lang w:val="en-GB"/>
        </w:rPr>
        <w:t xml:space="preserve"> schools. </w:t>
      </w:r>
    </w:p>
    <w:p w14:paraId="78957244" w14:textId="77777777" w:rsidR="00C745E3" w:rsidRPr="000724C5" w:rsidRDefault="00765616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The l</w:t>
      </w:r>
      <w:r w:rsidR="00D07C20" w:rsidRPr="000724C5">
        <w:rPr>
          <w:rFonts w:ascii="Times New Roman" w:hAnsi="Times New Roman"/>
          <w:sz w:val="28"/>
          <w:szCs w:val="28"/>
          <w:lang w:val="en-GB"/>
        </w:rPr>
        <w:t>egal</w:t>
      </w:r>
      <w:r w:rsidR="0083627C" w:rsidRPr="000724C5">
        <w:rPr>
          <w:rFonts w:ascii="Times New Roman" w:hAnsi="Times New Roman"/>
          <w:sz w:val="28"/>
          <w:szCs w:val="28"/>
          <w:lang w:val="en-GB"/>
        </w:rPr>
        <w:t xml:space="preserve"> definition of segregation</w:t>
      </w:r>
      <w:r w:rsidR="00AE2342" w:rsidRPr="000724C5">
        <w:rPr>
          <w:rFonts w:ascii="Times New Roman" w:hAnsi="Times New Roman"/>
          <w:sz w:val="28"/>
          <w:szCs w:val="28"/>
          <w:lang w:val="en-GB"/>
        </w:rPr>
        <w:t xml:space="preserve"> became </w:t>
      </w:r>
      <w:r w:rsidR="0083627C" w:rsidRPr="000724C5">
        <w:rPr>
          <w:rFonts w:ascii="Times New Roman" w:hAnsi="Times New Roman"/>
          <w:sz w:val="28"/>
          <w:szCs w:val="28"/>
          <w:lang w:val="en-GB"/>
        </w:rPr>
        <w:t>part of the Education Act</w:t>
      </w:r>
      <w:r w:rsidR="00DE090D" w:rsidRPr="000724C5">
        <w:rPr>
          <w:rFonts w:ascii="Times New Roman" w:hAnsi="Times New Roman"/>
          <w:sz w:val="28"/>
          <w:szCs w:val="28"/>
          <w:lang w:val="en-GB"/>
        </w:rPr>
        <w:t xml:space="preserve"> in 2023</w:t>
      </w:r>
      <w:r w:rsidR="0083627C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0FFB9336" w14:textId="7D7DC605" w:rsidR="00F61CE7" w:rsidRPr="000724C5" w:rsidRDefault="00AE2342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0724C5">
        <w:rPr>
          <w:rFonts w:ascii="Times New Roman" w:eastAsia="Times New Roman" w:hAnsi="Times New Roman"/>
          <w:sz w:val="28"/>
          <w:szCs w:val="28"/>
          <w:lang w:val="en-GB"/>
        </w:rPr>
        <w:lastRenderedPageBreak/>
        <w:t>C</w:t>
      </w:r>
      <w:r w:rsidR="0083627C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hanges in the Education Act 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>include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83627C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the adoption of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a right to</w:t>
      </w:r>
      <w:r w:rsidR="0083627C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support measures in education and training, with a special focus on pupils from socially disadvantaged environment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s</w:t>
      </w:r>
      <w:r w:rsidR="0083627C" w:rsidRPr="000724C5">
        <w:rPr>
          <w:rFonts w:ascii="Times New Roman" w:eastAsia="Times New Roman" w:hAnsi="Times New Roman"/>
          <w:sz w:val="28"/>
          <w:szCs w:val="28"/>
          <w:lang w:val="en-GB"/>
        </w:rPr>
        <w:t>.</w:t>
      </w:r>
      <w:r w:rsidR="00D07C20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</w:p>
    <w:p w14:paraId="1BD01547" w14:textId="26148D4F" w:rsidR="0083627C" w:rsidRPr="000724C5" w:rsidRDefault="0083627C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0724C5">
        <w:rPr>
          <w:rFonts w:ascii="Times New Roman" w:eastAsia="Times New Roman" w:hAnsi="Times New Roman"/>
          <w:sz w:val="28"/>
          <w:szCs w:val="28"/>
          <w:lang w:val="en-GB"/>
        </w:rPr>
        <w:t>The amendment to the Education Act e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stablishes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the 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right to pre-primary education in kindergartens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when a 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child reaches the age of </w:t>
      </w:r>
      <w:r w:rsidR="00C745E3" w:rsidRPr="000724C5">
        <w:rPr>
          <w:rFonts w:ascii="Times New Roman" w:eastAsia="Times New Roman" w:hAnsi="Times New Roman"/>
          <w:sz w:val="28"/>
          <w:szCs w:val="28"/>
          <w:lang w:val="en-GB"/>
        </w:rPr>
        <w:t>3</w:t>
      </w:r>
      <w:r w:rsidR="00D10D11" w:rsidRPr="000724C5">
        <w:rPr>
          <w:rFonts w:ascii="Times New Roman" w:eastAsia="Times New Roman" w:hAnsi="Times New Roman"/>
          <w:sz w:val="28"/>
          <w:szCs w:val="28"/>
          <w:lang w:val="en-GB"/>
        </w:rPr>
        <w:t>.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</w:p>
    <w:p w14:paraId="7E2684DE" w14:textId="6CBD5CD0" w:rsidR="00F61CE7" w:rsidRPr="000724C5" w:rsidRDefault="0083627C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The funds of the Recovery and Resilience Plan finance </w:t>
      </w:r>
      <w:r w:rsidR="009B2B03" w:rsidRPr="000724C5">
        <w:rPr>
          <w:rFonts w:ascii="Times New Roman" w:eastAsia="Times New Roman" w:hAnsi="Times New Roman"/>
          <w:sz w:val="28"/>
          <w:szCs w:val="28"/>
          <w:lang w:val="en-GB"/>
        </w:rPr>
        <w:t>the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gradual eliminat</w:t>
      </w:r>
      <w:r w:rsidR="009B2B03" w:rsidRPr="000724C5">
        <w:rPr>
          <w:rFonts w:ascii="Times New Roman" w:eastAsia="Times New Roman" w:hAnsi="Times New Roman"/>
          <w:sz w:val="28"/>
          <w:szCs w:val="28"/>
          <w:lang w:val="en-GB"/>
        </w:rPr>
        <w:t>ion of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the </w:t>
      </w:r>
      <w:r w:rsidR="00BE129A" w:rsidRPr="000724C5">
        <w:rPr>
          <w:rFonts w:ascii="Times New Roman" w:eastAsia="Times New Roman" w:hAnsi="Times New Roman"/>
          <w:sz w:val="28"/>
          <w:szCs w:val="28"/>
          <w:lang w:val="en-GB"/>
        </w:rPr>
        <w:t>2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>-s</w:t>
      </w:r>
      <w:r w:rsidR="009B2B03" w:rsidRPr="000724C5">
        <w:rPr>
          <w:rFonts w:ascii="Times New Roman" w:eastAsia="Times New Roman" w:hAnsi="Times New Roman"/>
          <w:sz w:val="28"/>
          <w:szCs w:val="28"/>
          <w:lang w:val="en-GB"/>
        </w:rPr>
        <w:t>ession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operation of primary schools</w:t>
      </w:r>
      <w:r w:rsidR="00D10D11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(morning and afternoon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sessions</w:t>
      </w:r>
      <w:r w:rsidR="00D10D11" w:rsidRPr="000724C5">
        <w:rPr>
          <w:rFonts w:ascii="Times New Roman" w:eastAsia="Times New Roman" w:hAnsi="Times New Roman"/>
          <w:sz w:val="28"/>
          <w:szCs w:val="28"/>
          <w:lang w:val="en-GB"/>
        </w:rPr>
        <w:t>)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and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increase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the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number of places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available 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in kindergartens and primary schools. </w:t>
      </w:r>
    </w:p>
    <w:p w14:paraId="0326379C" w14:textId="414B3B16" w:rsidR="0083627C" w:rsidRDefault="0083627C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 w:rsidRPr="000724C5">
        <w:rPr>
          <w:rFonts w:ascii="Times New Roman" w:eastAsia="Times New Roman" w:hAnsi="Times New Roman"/>
          <w:sz w:val="28"/>
          <w:szCs w:val="28"/>
          <w:lang w:val="en-GB"/>
        </w:rPr>
        <w:t>An</w:t>
      </w:r>
      <w:r w:rsidR="0004015A" w:rsidRPr="000724C5">
        <w:rPr>
          <w:rFonts w:ascii="Times New Roman" w:eastAsia="Times New Roman" w:hAnsi="Times New Roman"/>
          <w:sz w:val="28"/>
          <w:szCs w:val="28"/>
          <w:lang w:val="en-GB"/>
        </w:rPr>
        <w:t>other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important initiative is the </w:t>
      </w:r>
      <w:r w:rsidR="00C52B38" w:rsidRPr="000724C5">
        <w:rPr>
          <w:rFonts w:ascii="Times New Roman" w:eastAsia="Times New Roman" w:hAnsi="Times New Roman"/>
          <w:sz w:val="28"/>
          <w:szCs w:val="28"/>
          <w:lang w:val="en-GB"/>
        </w:rPr>
        <w:t>creation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of school support teams</w:t>
      </w:r>
      <w:r w:rsidR="00C52B38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="009B2B03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including 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school psychologists, special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needs educators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>, assistant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teachers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/>
        </w:rPr>
        <w:t>and</w:t>
      </w:r>
      <w:r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social workers.</w:t>
      </w:r>
      <w:r w:rsidR="002840C8" w:rsidRPr="000724C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</w:p>
    <w:p w14:paraId="14B1BC0E" w14:textId="77777777" w:rsidR="00DE35F8" w:rsidRPr="000724C5" w:rsidRDefault="00DE35F8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863BA2E" w14:textId="1307E298" w:rsidR="002840C8" w:rsidRPr="000724C5" w:rsidRDefault="00B95F6D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Mme Vice-President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 xml:space="preserve">, </w:t>
      </w:r>
    </w:p>
    <w:p w14:paraId="19ED4F2E" w14:textId="4805A14B" w:rsidR="00987360" w:rsidRPr="000724C5" w:rsidRDefault="00987360" w:rsidP="0084696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</w:pP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Let me now briefly address the situation of persons belonging to National or Ethnic, Religious and Linguistic Minorities, including </w:t>
      </w:r>
      <w:r w:rsidR="00765616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the </w:t>
      </w: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Roma.</w:t>
      </w:r>
    </w:p>
    <w:p w14:paraId="51558E7A" w14:textId="56A4B4D1" w:rsidR="00F61CE7" w:rsidRPr="000724C5" w:rsidRDefault="00BE129A" w:rsidP="0084696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</w:pP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2</w:t>
      </w:r>
      <w:r w:rsidR="00732579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 central bodies of the state administration</w:t>
      </w:r>
      <w:r w:rsidR="00765616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 are</w:t>
      </w:r>
      <w:r w:rsidR="00732579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 responsible for </w:t>
      </w:r>
      <w:r w:rsidR="006A2912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implementing</w:t>
      </w:r>
      <w:r w:rsidR="00732579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 relevant policies and </w:t>
      </w:r>
      <w:proofErr w:type="gramStart"/>
      <w:r w:rsidR="00732579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strategies</w:t>
      </w:r>
      <w:r w:rsidR="00765616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;</w:t>
      </w:r>
      <w:proofErr w:type="gramEnd"/>
      <w:r w:rsidR="00732579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 </w:t>
      </w:r>
    </w:p>
    <w:p w14:paraId="0B48BBE4" w14:textId="77777777" w:rsidR="00F61CE7" w:rsidRPr="000724C5" w:rsidRDefault="00732579" w:rsidP="0084696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</w:pP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namely</w:t>
      </w:r>
      <w:r w:rsidR="00765616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,</w:t>
      </w: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 the Office of the Plenipotentiary of the Government for Roma communities and </w:t>
      </w:r>
      <w:r w:rsidR="00765616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the </w:t>
      </w: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Office of the Plenipotentiary of the Government for National Minorities. </w:t>
      </w:r>
    </w:p>
    <w:p w14:paraId="3A82E017" w14:textId="77777777" w:rsidR="001B1504" w:rsidRPr="000724C5" w:rsidRDefault="00503343" w:rsidP="0084696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</w:pP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The leading representatives of both institutions are here today, to present to you th</w:t>
      </w:r>
      <w:r w:rsidR="00765616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eir </w:t>
      </w: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achievements as well as </w:t>
      </w:r>
      <w:r w:rsidR="00765616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the </w:t>
      </w: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challenges they face. </w:t>
      </w:r>
    </w:p>
    <w:p w14:paraId="27A54ED9" w14:textId="5B3FD2B2" w:rsidR="00503343" w:rsidRPr="000724C5" w:rsidRDefault="00503343" w:rsidP="0084696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</w:pP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I will briefly mention the most important </w:t>
      </w:r>
      <w:r w:rsidR="00AF23E4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points</w:t>
      </w:r>
      <w:r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>:</w:t>
      </w:r>
      <w:r w:rsidR="00B200E9" w:rsidRPr="000724C5"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  <w:t xml:space="preserve"> </w:t>
      </w:r>
    </w:p>
    <w:p w14:paraId="038A9785" w14:textId="49478C12" w:rsidR="00F61CE7" w:rsidRPr="000724C5" w:rsidRDefault="00AF23E4" w:rsidP="00AF23E4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November 2021, the Government apologized for sterilizing women in violation of </w:t>
      </w:r>
      <w:r w:rsidR="00BB592D" w:rsidRPr="000724C5">
        <w:rPr>
          <w:rFonts w:ascii="Times New Roman" w:hAnsi="Times New Roman"/>
          <w:sz w:val="28"/>
          <w:szCs w:val="28"/>
          <w:lang w:val="en-GB"/>
        </w:rPr>
        <w:t>Slovak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law and </w:t>
      </w:r>
      <w:r w:rsidR="00BB592D" w:rsidRPr="000724C5">
        <w:rPr>
          <w:rFonts w:ascii="Times New Roman" w:hAnsi="Times New Roman"/>
          <w:sz w:val="28"/>
          <w:szCs w:val="28"/>
          <w:lang w:val="en-GB"/>
        </w:rPr>
        <w:t>their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 human rights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2AA89F3F" w14:textId="489710CC" w:rsidR="00AF23E4" w:rsidRPr="000724C5" w:rsidRDefault="006A2912" w:rsidP="00AF23E4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E</w:t>
      </w:r>
      <w:r w:rsidR="00AF23E4" w:rsidRPr="000724C5">
        <w:rPr>
          <w:rFonts w:ascii="Times New Roman" w:hAnsi="Times New Roman"/>
          <w:sz w:val="28"/>
          <w:szCs w:val="28"/>
          <w:lang w:val="en-GB"/>
        </w:rPr>
        <w:t>fforts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to </w:t>
      </w:r>
      <w:r w:rsidR="00AF23E4" w:rsidRPr="000724C5">
        <w:rPr>
          <w:rFonts w:ascii="Times New Roman" w:hAnsi="Times New Roman"/>
          <w:sz w:val="28"/>
          <w:szCs w:val="28"/>
          <w:lang w:val="en-GB"/>
        </w:rPr>
        <w:t>compensat</w:t>
      </w:r>
      <w:r w:rsidRPr="000724C5">
        <w:rPr>
          <w:rFonts w:ascii="Times New Roman" w:hAnsi="Times New Roman"/>
          <w:sz w:val="28"/>
          <w:szCs w:val="28"/>
          <w:lang w:val="en-GB"/>
        </w:rPr>
        <w:t>e</w:t>
      </w:r>
      <w:r w:rsidR="00AF23E4" w:rsidRPr="000724C5">
        <w:rPr>
          <w:rFonts w:ascii="Times New Roman" w:hAnsi="Times New Roman"/>
          <w:sz w:val="28"/>
          <w:szCs w:val="28"/>
          <w:lang w:val="en-GB"/>
        </w:rPr>
        <w:t xml:space="preserve"> the victims ha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ve </w:t>
      </w:r>
      <w:r w:rsidR="00AF23E4" w:rsidRPr="000724C5">
        <w:rPr>
          <w:rFonts w:ascii="Times New Roman" w:hAnsi="Times New Roman"/>
          <w:sz w:val="28"/>
          <w:szCs w:val="28"/>
          <w:lang w:val="en-GB"/>
        </w:rPr>
        <w:t xml:space="preserve">not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yet </w:t>
      </w:r>
      <w:r w:rsidR="00AF23E4" w:rsidRPr="000724C5">
        <w:rPr>
          <w:rFonts w:ascii="Times New Roman" w:hAnsi="Times New Roman"/>
          <w:sz w:val="28"/>
          <w:szCs w:val="28"/>
          <w:lang w:val="en-GB"/>
        </w:rPr>
        <w:t xml:space="preserve">been </w:t>
      </w:r>
      <w:r w:rsidR="00DE35F8">
        <w:rPr>
          <w:rFonts w:ascii="Times New Roman" w:hAnsi="Times New Roman"/>
          <w:sz w:val="28"/>
          <w:szCs w:val="28"/>
          <w:lang w:val="en-GB"/>
        </w:rPr>
        <w:t>fulfilled</w:t>
      </w:r>
      <w:r w:rsidR="00AF23E4"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21F1F78D" w14:textId="7AF8B8DD" w:rsidR="00AF23E4" w:rsidRPr="000724C5" w:rsidRDefault="00AF23E4" w:rsidP="00AF23E4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June 2021, the Government apologized for the way the Police Force intervened in </w:t>
      </w:r>
      <w:proofErr w:type="spellStart"/>
      <w:r w:rsidRPr="000724C5">
        <w:rPr>
          <w:rFonts w:ascii="Times New Roman" w:hAnsi="Times New Roman"/>
          <w:sz w:val="28"/>
          <w:szCs w:val="28"/>
          <w:lang w:val="en-GB"/>
        </w:rPr>
        <w:t>Moldava</w:t>
      </w:r>
      <w:proofErr w:type="spellEnd"/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0724C5">
        <w:rPr>
          <w:rFonts w:ascii="Times New Roman" w:hAnsi="Times New Roman"/>
          <w:sz w:val="28"/>
          <w:szCs w:val="28"/>
          <w:lang w:val="en-GB"/>
        </w:rPr>
        <w:t>nad</w:t>
      </w:r>
      <w:proofErr w:type="spellEnd"/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0724C5">
        <w:rPr>
          <w:rFonts w:ascii="Times New Roman" w:hAnsi="Times New Roman"/>
          <w:sz w:val="28"/>
          <w:szCs w:val="28"/>
          <w:lang w:val="en-GB"/>
        </w:rPr>
        <w:t>Bodvou</w:t>
      </w:r>
      <w:proofErr w:type="spellEnd"/>
      <w:r w:rsidRPr="000724C5">
        <w:rPr>
          <w:rFonts w:ascii="Times New Roman" w:hAnsi="Times New Roman"/>
          <w:sz w:val="28"/>
          <w:szCs w:val="28"/>
          <w:lang w:val="en-GB"/>
        </w:rPr>
        <w:t xml:space="preserve"> in 2013. </w:t>
      </w:r>
    </w:p>
    <w:p w14:paraId="10B8B1F9" w14:textId="77777777" w:rsidR="00F61CE7" w:rsidRPr="000724C5" w:rsidRDefault="00AF23E4" w:rsidP="00AF23E4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September 2022, the Slovak </w:t>
      </w:r>
      <w:r w:rsidR="00D10D11" w:rsidRPr="000724C5">
        <w:rPr>
          <w:rFonts w:ascii="Times New Roman" w:hAnsi="Times New Roman"/>
          <w:sz w:val="28"/>
          <w:szCs w:val="28"/>
          <w:lang w:val="en-GB"/>
        </w:rPr>
        <w:t>Parliament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adopted an important Resolution on the working definition of anti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-</w:t>
      </w:r>
      <w:proofErr w:type="spellStart"/>
      <w:r w:rsidRPr="000724C5">
        <w:rPr>
          <w:rFonts w:ascii="Times New Roman" w:hAnsi="Times New Roman"/>
          <w:sz w:val="28"/>
          <w:szCs w:val="28"/>
          <w:lang w:val="en-GB"/>
        </w:rPr>
        <w:t>gypsyism</w:t>
      </w:r>
      <w:proofErr w:type="spellEnd"/>
      <w:r w:rsidRPr="000724C5">
        <w:rPr>
          <w:rFonts w:ascii="Times New Roman" w:hAnsi="Times New Roman"/>
          <w:sz w:val="28"/>
          <w:szCs w:val="28"/>
          <w:lang w:val="en-GB"/>
        </w:rPr>
        <w:t xml:space="preserve"> developed by the International Holocaust Remembrance Alliance. </w:t>
      </w:r>
    </w:p>
    <w:p w14:paraId="6872AB77" w14:textId="76E3802A" w:rsidR="00AF23E4" w:rsidRPr="000724C5" w:rsidRDefault="006278F9" w:rsidP="00AF23E4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working definition of antisemitism had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already been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adopted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in </w:t>
      </w:r>
      <w:r w:rsidR="00D10D11" w:rsidRPr="000724C5">
        <w:rPr>
          <w:rFonts w:ascii="Times New Roman" w:hAnsi="Times New Roman"/>
          <w:sz w:val="28"/>
          <w:szCs w:val="28"/>
          <w:lang w:val="en-GB"/>
        </w:rPr>
        <w:t xml:space="preserve">2018.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75FBD5C8" w14:textId="08EE886C" w:rsidR="00F61CE7" w:rsidRPr="000724C5" w:rsidRDefault="00503343" w:rsidP="00846961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24C5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In 2021 the Government approved the Action Plan for the Protection of the Rights of Persons belonging to National Minorities and Ethnic Groups for 2021-25. </w:t>
      </w:r>
    </w:p>
    <w:p w14:paraId="6900A199" w14:textId="4D93CC01" w:rsidR="00503343" w:rsidRPr="000724C5" w:rsidRDefault="00503343" w:rsidP="00846961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GB" w:eastAsia="sk-SK"/>
        </w:rPr>
      </w:pPr>
      <w:r w:rsidRPr="000724C5">
        <w:rPr>
          <w:rFonts w:ascii="Times New Roman" w:hAnsi="Times New Roman" w:cs="Times New Roman"/>
          <w:sz w:val="28"/>
          <w:szCs w:val="28"/>
          <w:lang w:val="en-GB"/>
        </w:rPr>
        <w:t xml:space="preserve">The Plan </w:t>
      </w:r>
      <w:r w:rsidR="00830EF3" w:rsidRPr="000724C5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Pr="000724C5">
        <w:rPr>
          <w:rFonts w:ascii="Times New Roman" w:hAnsi="Times New Roman" w:cs="Times New Roman"/>
          <w:sz w:val="28"/>
          <w:szCs w:val="28"/>
          <w:lang w:val="en-GB"/>
        </w:rPr>
        <w:t xml:space="preserve"> aimed at combating discrimination, racism</w:t>
      </w:r>
      <w:r w:rsidR="00765616" w:rsidRPr="000724C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 w:cs="Times New Roman"/>
          <w:sz w:val="28"/>
          <w:szCs w:val="28"/>
          <w:lang w:val="en-GB"/>
        </w:rPr>
        <w:t xml:space="preserve"> and xenophobia faced by ethnic minorities, in particular the Roma. </w:t>
      </w:r>
    </w:p>
    <w:p w14:paraId="5564155B" w14:textId="77777777" w:rsidR="00F61CE7" w:rsidRPr="000724C5" w:rsidRDefault="0050334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In 2021, the Government approved the Strategy for Roma Equality, Inclusion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and Participation up to 2030. </w:t>
      </w:r>
    </w:p>
    <w:p w14:paraId="35D63F73" w14:textId="52536BC4" w:rsidR="00503343" w:rsidRPr="000724C5" w:rsidRDefault="0050334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Action plans for 2022-24 have also been approved. </w:t>
      </w:r>
    </w:p>
    <w:p w14:paraId="2A4B1342" w14:textId="6A20B449" w:rsidR="00503343" w:rsidRPr="000724C5" w:rsidRDefault="00765616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A d</w:t>
      </w:r>
      <w:r w:rsidR="00503343" w:rsidRPr="000724C5">
        <w:rPr>
          <w:rFonts w:ascii="Times New Roman" w:hAnsi="Times New Roman"/>
          <w:sz w:val="28"/>
          <w:szCs w:val="28"/>
          <w:lang w:val="en-GB"/>
        </w:rPr>
        <w:t>raft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bill </w:t>
      </w:r>
      <w:r w:rsidR="00503343" w:rsidRPr="000724C5">
        <w:rPr>
          <w:rFonts w:ascii="Times New Roman" w:hAnsi="Times New Roman"/>
          <w:sz w:val="28"/>
          <w:szCs w:val="28"/>
          <w:lang w:val="en-GB"/>
        </w:rPr>
        <w:t>of the Act on National Minorities has been</w:t>
      </w:r>
      <w:r w:rsidR="006A2912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03343" w:rsidRPr="000724C5">
        <w:rPr>
          <w:rFonts w:ascii="Times New Roman" w:hAnsi="Times New Roman"/>
          <w:sz w:val="28"/>
          <w:szCs w:val="28"/>
          <w:lang w:val="en-GB"/>
        </w:rPr>
        <w:t>approved by the Council of the Government for Human Rights, National Minorities</w:t>
      </w:r>
      <w:r w:rsidRPr="000724C5">
        <w:rPr>
          <w:rFonts w:ascii="Times New Roman" w:hAnsi="Times New Roman"/>
          <w:sz w:val="28"/>
          <w:szCs w:val="28"/>
          <w:lang w:val="en-GB"/>
        </w:rPr>
        <w:t>,</w:t>
      </w:r>
      <w:r w:rsidR="00503343" w:rsidRPr="000724C5">
        <w:rPr>
          <w:rFonts w:ascii="Times New Roman" w:hAnsi="Times New Roman"/>
          <w:sz w:val="28"/>
          <w:szCs w:val="28"/>
          <w:lang w:val="en-GB"/>
        </w:rPr>
        <w:t xml:space="preserve"> and Gender Equalit</w:t>
      </w:r>
      <w:r w:rsidR="006A2912" w:rsidRPr="000724C5">
        <w:rPr>
          <w:rFonts w:ascii="Times New Roman" w:hAnsi="Times New Roman"/>
          <w:sz w:val="28"/>
          <w:szCs w:val="28"/>
          <w:lang w:val="en-GB"/>
        </w:rPr>
        <w:t xml:space="preserve">y. </w:t>
      </w:r>
      <w:r w:rsidR="00503343" w:rsidRPr="000724C5">
        <w:rPr>
          <w:rFonts w:ascii="Times New Roman" w:hAnsi="Times New Roman"/>
          <w:sz w:val="28"/>
          <w:szCs w:val="28"/>
          <w:highlight w:val="yellow"/>
          <w:lang w:val="en-GB"/>
        </w:rPr>
        <w:t xml:space="preserve"> </w:t>
      </w:r>
    </w:p>
    <w:p w14:paraId="7ECCD562" w14:textId="21DC5F73" w:rsidR="00F61CE7" w:rsidRPr="000724C5" w:rsidRDefault="00846961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2023, the Government recognized the Vietnamese minority </w:t>
      </w:r>
      <w:r w:rsidR="0037422D" w:rsidRPr="000724C5">
        <w:rPr>
          <w:rFonts w:ascii="Times New Roman" w:hAnsi="Times New Roman"/>
          <w:sz w:val="28"/>
          <w:szCs w:val="28"/>
          <w:lang w:val="en-GB"/>
        </w:rPr>
        <w:t>as the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61D3B" w:rsidRPr="000724C5">
        <w:rPr>
          <w:rFonts w:ascii="Times New Roman" w:hAnsi="Times New Roman"/>
          <w:sz w:val="28"/>
          <w:szCs w:val="28"/>
          <w:lang w:val="en-GB"/>
        </w:rPr>
        <w:t>14th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official national minority in Slovakia. </w:t>
      </w:r>
    </w:p>
    <w:p w14:paraId="19EC036A" w14:textId="7B942E9A" w:rsidR="00846961" w:rsidRPr="000724C5" w:rsidRDefault="00846961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Vietnamese minority </w:t>
      </w:r>
      <w:r w:rsidR="0037422D" w:rsidRPr="000724C5">
        <w:rPr>
          <w:rFonts w:ascii="Times New Roman" w:hAnsi="Times New Roman"/>
          <w:sz w:val="28"/>
          <w:szCs w:val="28"/>
          <w:lang w:val="en-GB"/>
        </w:rPr>
        <w:t>has been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included in relevant decision-making processes. </w:t>
      </w:r>
    </w:p>
    <w:p w14:paraId="437C3E41" w14:textId="6449E423" w:rsidR="00F61CE7" w:rsidRPr="000724C5" w:rsidRDefault="00BB6C52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As part of the fight against discrimination and racism, the Slovak Republic establish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ed the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Senior </w:t>
      </w:r>
      <w:r w:rsidR="00D46514" w:rsidRPr="000724C5">
        <w:rPr>
          <w:rFonts w:ascii="Times New Roman" w:hAnsi="Times New Roman"/>
          <w:sz w:val="28"/>
          <w:szCs w:val="28"/>
          <w:lang w:val="en-GB"/>
        </w:rPr>
        <w:t xml:space="preserve">Police </w:t>
      </w:r>
      <w:r w:rsidRPr="000724C5">
        <w:rPr>
          <w:rFonts w:ascii="Times New Roman" w:hAnsi="Times New Roman"/>
          <w:sz w:val="28"/>
          <w:szCs w:val="28"/>
          <w:lang w:val="en-GB"/>
        </w:rPr>
        <w:t>Officers for work in the Communities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 project, </w:t>
      </w:r>
      <w:r w:rsidRPr="000724C5">
        <w:rPr>
          <w:rFonts w:ascii="Times New Roman" w:hAnsi="Times New Roman"/>
          <w:sz w:val="28"/>
          <w:szCs w:val="28"/>
          <w:lang w:val="en-GB"/>
        </w:rPr>
        <w:t>with more than 300 special</w:t>
      </w:r>
      <w:r w:rsidR="006A2912" w:rsidRPr="000724C5">
        <w:rPr>
          <w:rFonts w:ascii="Times New Roman" w:hAnsi="Times New Roman"/>
          <w:sz w:val="28"/>
          <w:szCs w:val="28"/>
          <w:lang w:val="en-GB"/>
        </w:rPr>
        <w:t>ly trained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police officers. </w:t>
      </w:r>
    </w:p>
    <w:p w14:paraId="6FC87B0D" w14:textId="13231228" w:rsidR="009C75CD" w:rsidRDefault="00BB6C52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aim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is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to bring about a change in Roma settlements,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so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that every resident has equal access to all the benefits and activities commonly available in the village. </w:t>
      </w:r>
    </w:p>
    <w:p w14:paraId="63E82C8E" w14:textId="77777777" w:rsidR="00DE35F8" w:rsidRPr="000724C5" w:rsidRDefault="00DE35F8" w:rsidP="00846961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val="en-GB"/>
        </w:rPr>
      </w:pPr>
    </w:p>
    <w:p w14:paraId="32ED1C6A" w14:textId="1E6A68BB" w:rsidR="009C75CD" w:rsidRPr="000724C5" w:rsidRDefault="00B95F6D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eastAsiaTheme="minorHAnsi" w:hAnsi="Times New Roman"/>
          <w:sz w:val="28"/>
          <w:szCs w:val="28"/>
          <w:lang w:val="en-GB"/>
        </w:rPr>
        <w:t>Mme Vice-President</w:t>
      </w:r>
      <w:r w:rsidR="009C75CD" w:rsidRPr="000724C5">
        <w:rPr>
          <w:rFonts w:ascii="Times New Roman" w:eastAsiaTheme="minorHAnsi" w:hAnsi="Times New Roman"/>
          <w:sz w:val="28"/>
          <w:szCs w:val="28"/>
          <w:lang w:val="en-GB"/>
        </w:rPr>
        <w:t>,</w:t>
      </w:r>
    </w:p>
    <w:p w14:paraId="466B8D2A" w14:textId="4BE354F8" w:rsidR="00F61CE7" w:rsidRPr="000724C5" w:rsidRDefault="00BB6C52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the context of the fight against corruption,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important process of creating the National Anti-Corruption Strategy for 2024 – 29 is currently underway. </w:t>
      </w:r>
    </w:p>
    <w:p w14:paraId="2CFF5767" w14:textId="77777777" w:rsidR="00F61CE7" w:rsidRPr="000724C5" w:rsidRDefault="00BB6C52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Its aim is to improve the quality of the legal environment, promote transparency, protect the public interest, reduce opportunities for corruption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and strengthen the culture of integrity within society. </w:t>
      </w:r>
    </w:p>
    <w:p w14:paraId="360E0710" w14:textId="27135DB9" w:rsidR="00BB6C52" w:rsidRPr="000724C5" w:rsidRDefault="00BB6C52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 would like to also mention a new anti-corruption project entitled "Improving the integrity of public administration" which builds on previous similar projects mentioned in </w:t>
      </w:r>
      <w:r w:rsidR="00753315" w:rsidRPr="000724C5">
        <w:rPr>
          <w:rFonts w:ascii="Times New Roman" w:hAnsi="Times New Roman"/>
          <w:sz w:val="28"/>
          <w:szCs w:val="28"/>
          <w:lang w:val="en-GB"/>
        </w:rPr>
        <w:t>our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National Report</w:t>
      </w:r>
      <w:r w:rsidR="00753315" w:rsidRPr="000724C5">
        <w:rPr>
          <w:rFonts w:ascii="Times New Roman" w:hAnsi="Times New Roman"/>
          <w:sz w:val="28"/>
          <w:szCs w:val="28"/>
          <w:lang w:val="en-GB"/>
        </w:rPr>
        <w:t>.</w:t>
      </w:r>
      <w:r w:rsidR="002840C8" w:rsidRPr="000724C5">
        <w:rPr>
          <w:rFonts w:ascii="Times New Roman" w:eastAsiaTheme="minorHAnsi" w:hAnsi="Times New Roman"/>
          <w:sz w:val="28"/>
          <w:szCs w:val="28"/>
          <w:highlight w:val="yellow"/>
          <w:lang w:val="en-GB"/>
        </w:rPr>
        <w:t xml:space="preserve"> </w:t>
      </w:r>
    </w:p>
    <w:p w14:paraId="652F0913" w14:textId="77777777" w:rsidR="00F61CE7" w:rsidRPr="000724C5" w:rsidRDefault="009C75CD" w:rsidP="00F51B00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To briefly touch upon the judiciary: </w:t>
      </w:r>
    </w:p>
    <w:p w14:paraId="27631F9E" w14:textId="77777777" w:rsidR="00F61CE7" w:rsidRPr="000724C5" w:rsidRDefault="009C75CD" w:rsidP="00F51B00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lastRenderedPageBreak/>
        <w:t>A new judicial map came into force in 2023 with the objective of increasing the credibility, quality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and performance of the judiciary. </w:t>
      </w:r>
    </w:p>
    <w:p w14:paraId="072A4740" w14:textId="587BFB43" w:rsidR="009C75CD" w:rsidRDefault="009C75CD" w:rsidP="00F51B00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The specialisation of judges should ensure that their expertise is increased, speed up court proceedings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and improve the quality of court decisions. </w:t>
      </w:r>
    </w:p>
    <w:p w14:paraId="3976DEFF" w14:textId="77777777" w:rsidR="00DE35F8" w:rsidRPr="000724C5" w:rsidRDefault="00DE35F8" w:rsidP="00F51B00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303D7D68" w14:textId="10D33B3A" w:rsidR="00360E96" w:rsidRPr="000724C5" w:rsidRDefault="00B95F6D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Mme Vice-President</w:t>
      </w:r>
      <w:r w:rsidR="00C841F7" w:rsidRPr="000724C5">
        <w:rPr>
          <w:rFonts w:ascii="Times New Roman" w:hAnsi="Times New Roman"/>
          <w:sz w:val="28"/>
          <w:szCs w:val="28"/>
          <w:lang w:val="en-GB"/>
        </w:rPr>
        <w:t>,</w:t>
      </w:r>
    </w:p>
    <w:p w14:paraId="1EC23BD8" w14:textId="77777777" w:rsidR="00F61CE7" w:rsidRPr="000724C5" w:rsidRDefault="00C841F7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Particular attention has been paid to the issue of gender equality. </w:t>
      </w:r>
    </w:p>
    <w:p w14:paraId="3DFA2082" w14:textId="4A034142" w:rsidR="00F61CE7" w:rsidRPr="000724C5" w:rsidRDefault="00C841F7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T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he Strategy for equality between women and men and equal opportunities for 2021-27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with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its </w:t>
      </w:r>
      <w:r w:rsidRPr="000724C5">
        <w:rPr>
          <w:rFonts w:ascii="Times New Roman" w:hAnsi="Times New Roman"/>
          <w:sz w:val="28"/>
          <w:szCs w:val="28"/>
          <w:lang w:val="en-GB"/>
        </w:rPr>
        <w:t>re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lated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 Action Plan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are </w:t>
      </w:r>
      <w:r w:rsidR="009B2C6C" w:rsidRPr="000724C5">
        <w:rPr>
          <w:rFonts w:ascii="Times New Roman" w:hAnsi="Times New Roman"/>
          <w:sz w:val="28"/>
          <w:szCs w:val="28"/>
          <w:lang w:val="en-GB"/>
        </w:rPr>
        <w:t>2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important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 documents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drafted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in accordance with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 the EU strategy on </w:t>
      </w:r>
      <w:r w:rsidR="0037422D" w:rsidRPr="000724C5">
        <w:rPr>
          <w:rFonts w:ascii="Times New Roman" w:hAnsi="Times New Roman"/>
          <w:sz w:val="28"/>
          <w:szCs w:val="28"/>
          <w:lang w:val="en-GB"/>
        </w:rPr>
        <w:t xml:space="preserve">gender 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>equality and reflect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ing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 the recommendations of UN committees. </w:t>
      </w:r>
    </w:p>
    <w:p w14:paraId="3304FA25" w14:textId="2D96CFB1" w:rsidR="00360E96" w:rsidRPr="000724C5" w:rsidRDefault="00C841F7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Another 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>strateg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ic 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document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is the 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>National Action Plan for Women's Employment 2022-30</w:t>
      </w:r>
      <w:r w:rsidR="00AC2B93" w:rsidRPr="000724C5">
        <w:rPr>
          <w:rFonts w:ascii="Times New Roman" w:hAnsi="Times New Roman"/>
          <w:sz w:val="28"/>
          <w:szCs w:val="28"/>
          <w:lang w:val="en-GB"/>
        </w:rPr>
        <w:t xml:space="preserve">, which 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is the </w:t>
      </w:r>
      <w:r w:rsidR="009B2C6C" w:rsidRPr="000724C5">
        <w:rPr>
          <w:rFonts w:ascii="Times New Roman" w:hAnsi="Times New Roman"/>
          <w:sz w:val="28"/>
          <w:szCs w:val="28"/>
          <w:lang w:val="en-GB"/>
        </w:rPr>
        <w:t>1st</w:t>
      </w:r>
      <w:r w:rsidR="008B0807" w:rsidRPr="000724C5">
        <w:rPr>
          <w:rFonts w:ascii="Times New Roman" w:hAnsi="Times New Roman"/>
          <w:sz w:val="28"/>
          <w:szCs w:val="28"/>
          <w:lang w:val="en-GB"/>
        </w:rPr>
        <w:t xml:space="preserve"> of its kind and contains measures aimed at reducing inequalities.</w:t>
      </w:r>
      <w:r w:rsidR="002840C8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726FE160" w14:textId="77777777" w:rsidR="00F61CE7" w:rsidRPr="000724C5" w:rsidRDefault="00765616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ED62F3" w:rsidRPr="000724C5">
        <w:rPr>
          <w:rFonts w:ascii="Times New Roman" w:hAnsi="Times New Roman"/>
          <w:sz w:val="28"/>
          <w:szCs w:val="28"/>
          <w:lang w:val="en-GB"/>
        </w:rPr>
        <w:t xml:space="preserve">National Project Prevention and Elimination of Gender Discrimination was implemented between 2019 and 2023. </w:t>
      </w:r>
    </w:p>
    <w:p w14:paraId="0BDFCC9F" w14:textId="543CF4F4" w:rsidR="00ED62F3" w:rsidRPr="000724C5" w:rsidRDefault="00ED62F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A National </w:t>
      </w:r>
      <w:r w:rsidR="009A386D" w:rsidRPr="000724C5">
        <w:rPr>
          <w:rFonts w:ascii="Times New Roman" w:hAnsi="Times New Roman"/>
          <w:sz w:val="28"/>
          <w:szCs w:val="28"/>
          <w:lang w:val="en-GB"/>
        </w:rPr>
        <w:t xml:space="preserve">24-hour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Hotline for women experiencing violence </w:t>
      </w:r>
      <w:r w:rsidR="009A386D" w:rsidRPr="000724C5">
        <w:rPr>
          <w:rFonts w:ascii="Times New Roman" w:hAnsi="Times New Roman"/>
          <w:sz w:val="28"/>
          <w:szCs w:val="28"/>
          <w:lang w:val="en-GB"/>
        </w:rPr>
        <w:t>is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part of this activity. </w:t>
      </w:r>
    </w:p>
    <w:p w14:paraId="69CCB01B" w14:textId="5A019844" w:rsidR="00ED62F3" w:rsidRPr="000724C5" w:rsidRDefault="00ED62F3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The coordinated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response to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all forms of violence against women at </w:t>
      </w:r>
      <w:r w:rsidR="00F15781" w:rsidRPr="000724C5">
        <w:rPr>
          <w:rFonts w:ascii="Times New Roman" w:hAnsi="Times New Roman"/>
          <w:sz w:val="28"/>
          <w:szCs w:val="28"/>
          <w:lang w:val="en-GB"/>
        </w:rPr>
        <w:t xml:space="preserve">a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national level is covered by the National Action Plan for the Prevention and Elimination of Violence against Women for 2022-2027, which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prioritizes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protecti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ng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women experiencing violence and their children, preventi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ng domestic violence</w:t>
      </w:r>
      <w:r w:rsidRPr="000724C5">
        <w:rPr>
          <w:rFonts w:ascii="Times New Roman" w:hAnsi="Times New Roman"/>
          <w:sz w:val="28"/>
          <w:szCs w:val="28"/>
          <w:lang w:val="en-GB"/>
        </w:rPr>
        <w:t>, integrat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ing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policies and data collection, and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enforcing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effective </w:t>
      </w:r>
      <w:r w:rsidR="006D7792" w:rsidRPr="000724C5">
        <w:rPr>
          <w:rFonts w:ascii="Times New Roman" w:hAnsi="Times New Roman"/>
          <w:sz w:val="28"/>
          <w:szCs w:val="28"/>
          <w:lang w:val="en-GB"/>
        </w:rPr>
        <w:t>sanctions</w:t>
      </w:r>
      <w:r w:rsidRPr="000724C5">
        <w:rPr>
          <w:rFonts w:ascii="Times New Roman" w:hAnsi="Times New Roman"/>
          <w:sz w:val="28"/>
          <w:szCs w:val="28"/>
          <w:lang w:val="en-GB"/>
        </w:rPr>
        <w:t>.</w:t>
      </w:r>
      <w:r w:rsidR="00F15781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54C3A6F1" w14:textId="77777777" w:rsidR="00F61CE7" w:rsidRPr="000724C5" w:rsidRDefault="00F15781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To briefly touch upon the question </w:t>
      </w:r>
      <w:r w:rsidR="0065178F" w:rsidRPr="000724C5">
        <w:rPr>
          <w:rFonts w:ascii="Times New Roman" w:hAnsi="Times New Roman"/>
          <w:sz w:val="28"/>
          <w:szCs w:val="28"/>
          <w:lang w:val="en-GB"/>
        </w:rPr>
        <w:t>from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Slovenia concerning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2B1119" w:rsidRPr="000724C5">
        <w:rPr>
          <w:rFonts w:ascii="Times New Roman" w:hAnsi="Times New Roman"/>
          <w:sz w:val="28"/>
          <w:szCs w:val="28"/>
          <w:lang w:val="en-GB"/>
        </w:rPr>
        <w:t xml:space="preserve"> human rights of older persons: </w:t>
      </w:r>
    </w:p>
    <w:p w14:paraId="11F44B47" w14:textId="77777777" w:rsidR="00E8031A" w:rsidRPr="000724C5" w:rsidRDefault="00F15781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Slovakia has been implementing the National Programme for Active Ageing since 2021. </w:t>
      </w:r>
    </w:p>
    <w:p w14:paraId="5919B95C" w14:textId="17B4E650" w:rsidR="005A044A" w:rsidRPr="000724C5" w:rsidRDefault="00F15781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Its aim is to create conditions for building a sustainable society by supporting the potential of people of all ages. </w:t>
      </w:r>
    </w:p>
    <w:p w14:paraId="1CA35D82" w14:textId="1D96D3BC" w:rsidR="00F61CE7" w:rsidRPr="000724C5" w:rsidRDefault="00B200E9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In the field of health, there were no changes to the legal regulation of </w:t>
      </w:r>
      <w:r w:rsidR="00DE35F8">
        <w:rPr>
          <w:rFonts w:ascii="Times New Roman" w:hAnsi="Times New Roman"/>
          <w:sz w:val="28"/>
          <w:szCs w:val="28"/>
          <w:lang w:val="en-GB"/>
        </w:rPr>
        <w:t>abortion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, nor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in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the adoption of a comprehensive national program for the protection of sexual and reproductive health. </w:t>
      </w:r>
    </w:p>
    <w:p w14:paraId="3890BAF1" w14:textId="77777777" w:rsidR="00F61CE7" w:rsidRPr="000724C5" w:rsidRDefault="00765616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lastRenderedPageBreak/>
        <w:t>Be</w:t>
      </w:r>
      <w:r w:rsidR="00E469E5" w:rsidRPr="000724C5">
        <w:rPr>
          <w:rFonts w:ascii="Times New Roman" w:hAnsi="Times New Roman"/>
          <w:sz w:val="28"/>
          <w:szCs w:val="28"/>
          <w:lang w:val="en-GB"/>
        </w:rPr>
        <w:t xml:space="preserve"> assured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E469E5" w:rsidRPr="000724C5">
        <w:rPr>
          <w:rFonts w:ascii="Times New Roman" w:hAnsi="Times New Roman"/>
          <w:sz w:val="28"/>
          <w:szCs w:val="28"/>
          <w:lang w:val="en-GB"/>
        </w:rPr>
        <w:t>that d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espite this, </w:t>
      </w:r>
      <w:r w:rsidR="00E469E5" w:rsidRPr="000724C5">
        <w:rPr>
          <w:rFonts w:ascii="Times New Roman" w:hAnsi="Times New Roman"/>
          <w:sz w:val="28"/>
          <w:szCs w:val="28"/>
          <w:lang w:val="en-GB"/>
        </w:rPr>
        <w:t xml:space="preserve">the protection and support of the reproductive health of women and mothers is a priority </w:t>
      </w:r>
      <w:r w:rsidR="00A35409" w:rsidRPr="000724C5">
        <w:rPr>
          <w:rFonts w:ascii="Times New Roman" w:hAnsi="Times New Roman"/>
          <w:sz w:val="28"/>
          <w:szCs w:val="28"/>
          <w:lang w:val="en-GB"/>
        </w:rPr>
        <w:t>of</w:t>
      </w:r>
      <w:r w:rsidR="00E469E5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the Ministry of Health. </w:t>
      </w:r>
    </w:p>
    <w:p w14:paraId="39D0ED9D" w14:textId="4246FE25" w:rsidR="00B200E9" w:rsidRPr="000724C5" w:rsidRDefault="00E469E5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S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>exual and reproductive health is a political</w:t>
      </w:r>
      <w:r w:rsidR="00305029" w:rsidRPr="000724C5">
        <w:rPr>
          <w:rFonts w:ascii="Times New Roman" w:hAnsi="Times New Roman"/>
          <w:sz w:val="28"/>
          <w:szCs w:val="28"/>
          <w:lang w:val="en-GB"/>
        </w:rPr>
        <w:t xml:space="preserve">ly sensitive 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topic in </w:t>
      </w:r>
      <w:r w:rsidRPr="000724C5">
        <w:rPr>
          <w:rFonts w:ascii="Times New Roman" w:hAnsi="Times New Roman"/>
          <w:sz w:val="28"/>
          <w:szCs w:val="28"/>
          <w:lang w:val="en-GB"/>
        </w:rPr>
        <w:t>Slovakia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,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 and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in some cases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a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consensus can be reached on a professional level but not on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a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 political one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14:paraId="4813A38E" w14:textId="2B2A1B40" w:rsidR="00F61CE7" w:rsidRPr="000724C5" w:rsidRDefault="00B200E9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However,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8D7948" w:rsidRPr="000724C5">
        <w:rPr>
          <w:rFonts w:ascii="Times New Roman" w:hAnsi="Times New Roman"/>
          <w:sz w:val="28"/>
          <w:szCs w:val="28"/>
          <w:lang w:val="en-GB"/>
        </w:rPr>
        <w:t xml:space="preserve">Ministry of Health has established the organization Healthy Regions which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has </w:t>
      </w:r>
      <w:r w:rsidR="008D7948" w:rsidRPr="000724C5">
        <w:rPr>
          <w:rFonts w:ascii="Times New Roman" w:hAnsi="Times New Roman"/>
          <w:sz w:val="28"/>
          <w:szCs w:val="28"/>
          <w:lang w:val="en-GB"/>
        </w:rPr>
        <w:t>improve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d</w:t>
      </w:r>
      <w:r w:rsidR="008D7948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the health of socially excluded groups. </w:t>
      </w:r>
    </w:p>
    <w:p w14:paraId="39A9F09A" w14:textId="77777777" w:rsidR="00F61CE7" w:rsidRPr="000724C5" w:rsidRDefault="00A35409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P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>roject</w:t>
      </w:r>
      <w:r w:rsidRPr="000724C5">
        <w:rPr>
          <w:rFonts w:ascii="Times New Roman" w:hAnsi="Times New Roman"/>
          <w:sz w:val="28"/>
          <w:szCs w:val="28"/>
          <w:lang w:val="en-GB"/>
        </w:rPr>
        <w:t>s such as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 Healthy Communities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and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 Health Support Assistants in hospital</w:t>
      </w:r>
      <w:r w:rsidRPr="000724C5">
        <w:rPr>
          <w:rFonts w:ascii="Times New Roman" w:hAnsi="Times New Roman"/>
          <w:sz w:val="28"/>
          <w:szCs w:val="28"/>
          <w:lang w:val="en-GB"/>
        </w:rPr>
        <w:t>s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are 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>aime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d 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>at improving the availability of regular health services to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200E9" w:rsidRPr="000724C5">
        <w:rPr>
          <w:rFonts w:ascii="Times New Roman" w:hAnsi="Times New Roman"/>
          <w:sz w:val="28"/>
          <w:szCs w:val="28"/>
          <w:lang w:val="en-GB"/>
        </w:rPr>
        <w:t>marginalized Roma communities</w:t>
      </w:r>
      <w:r w:rsidR="00D7674E" w:rsidRPr="000724C5">
        <w:rPr>
          <w:rFonts w:ascii="Times New Roman" w:hAnsi="Times New Roman"/>
          <w:sz w:val="28"/>
          <w:szCs w:val="28"/>
          <w:lang w:val="en-GB"/>
        </w:rPr>
        <w:t>,</w:t>
      </w:r>
      <w:r w:rsidR="00E469E5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340EA6" w:rsidRPr="000724C5">
        <w:rPr>
          <w:rFonts w:ascii="Times New Roman" w:hAnsi="Times New Roman"/>
          <w:sz w:val="28"/>
          <w:szCs w:val="28"/>
          <w:lang w:val="en-GB"/>
        </w:rPr>
        <w:t>with</w:t>
      </w:r>
      <w:r w:rsidR="00C152A8" w:rsidRPr="000724C5">
        <w:rPr>
          <w:rFonts w:ascii="Times New Roman" w:hAnsi="Times New Roman"/>
          <w:sz w:val="28"/>
          <w:szCs w:val="28"/>
          <w:lang w:val="en-GB"/>
        </w:rPr>
        <w:t xml:space="preserve"> additional help </w:t>
      </w:r>
      <w:r w:rsidR="00E469E5" w:rsidRPr="000724C5">
        <w:rPr>
          <w:rFonts w:ascii="Times New Roman" w:hAnsi="Times New Roman"/>
          <w:sz w:val="28"/>
          <w:szCs w:val="28"/>
          <w:lang w:val="en-GB"/>
        </w:rPr>
        <w:t xml:space="preserve">provided by trained assistants. </w:t>
      </w:r>
    </w:p>
    <w:p w14:paraId="42364150" w14:textId="34764E63" w:rsidR="00DB0812" w:rsidRPr="000724C5" w:rsidRDefault="00E469E5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>This is a unique project which can significantly contribute to overcoming barriers in the provi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>sion of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 health care.</w:t>
      </w:r>
      <w:r w:rsidR="00A35409" w:rsidRPr="000724C5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570571F4" w14:textId="77777777" w:rsidR="00B200E9" w:rsidRPr="000724C5" w:rsidRDefault="00B200E9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978B698" w14:textId="1D974E52" w:rsidR="00D15AB7" w:rsidRPr="000724C5" w:rsidRDefault="00D15AB7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>M</w:t>
      </w:r>
      <w:r w:rsidR="00DE35F8">
        <w:rPr>
          <w:rFonts w:ascii="Times New Roman" w:eastAsia="Times New Roman" w:hAnsi="Times New Roman"/>
          <w:sz w:val="28"/>
          <w:szCs w:val="28"/>
          <w:lang w:val="en-GB" w:eastAsia="sk-SK"/>
        </w:rPr>
        <w:t>me</w:t>
      </w: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 xml:space="preserve"> </w:t>
      </w:r>
      <w:r w:rsidR="00DE35F8">
        <w:rPr>
          <w:rFonts w:ascii="Times New Roman" w:eastAsia="Times New Roman" w:hAnsi="Times New Roman"/>
          <w:sz w:val="28"/>
          <w:szCs w:val="28"/>
          <w:lang w:val="en-GB" w:eastAsia="sk-SK"/>
        </w:rPr>
        <w:t>Vice-</w:t>
      </w: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 xml:space="preserve">President,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Excellencies, Distinguished </w:t>
      </w:r>
      <w:r w:rsidR="00E41B6A" w:rsidRPr="000724C5">
        <w:rPr>
          <w:rFonts w:ascii="Times New Roman" w:hAnsi="Times New Roman"/>
          <w:sz w:val="28"/>
          <w:szCs w:val="28"/>
          <w:lang w:val="en-GB"/>
        </w:rPr>
        <w:t>d</w:t>
      </w:r>
      <w:r w:rsidRPr="000724C5">
        <w:rPr>
          <w:rFonts w:ascii="Times New Roman" w:hAnsi="Times New Roman"/>
          <w:sz w:val="28"/>
          <w:szCs w:val="28"/>
          <w:lang w:val="en-GB"/>
        </w:rPr>
        <w:t>elegates,</w:t>
      </w:r>
    </w:p>
    <w:p w14:paraId="1E4C6D12" w14:textId="77777777" w:rsidR="000534F9" w:rsidRPr="000724C5" w:rsidRDefault="00D15AB7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 w:eastAsia="sk-SK"/>
        </w:rPr>
      </w:pP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>This was the short overview of the human rights situation in Slovakia</w:t>
      </w:r>
      <w:r w:rsidR="00B61736"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>,</w:t>
      </w: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 xml:space="preserve"> outlining </w:t>
      </w:r>
      <w:r w:rsidR="00765616"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 xml:space="preserve">the </w:t>
      </w: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>main developments and matters that might raise questions from the human rights point of view.</w:t>
      </w:r>
      <w:r w:rsidR="00F43505"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 xml:space="preserve"> </w:t>
      </w:r>
    </w:p>
    <w:p w14:paraId="68A8BCB3" w14:textId="642C9B3D" w:rsidR="00D15AB7" w:rsidRPr="000724C5" w:rsidRDefault="00D15AB7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724C5">
        <w:rPr>
          <w:rFonts w:ascii="Times New Roman" w:hAnsi="Times New Roman"/>
          <w:sz w:val="28"/>
          <w:szCs w:val="28"/>
          <w:lang w:val="en-GB"/>
        </w:rPr>
        <w:t xml:space="preserve">We look forward to </w:t>
      </w:r>
      <w:r w:rsidR="00765616" w:rsidRPr="000724C5">
        <w:rPr>
          <w:rFonts w:ascii="Times New Roman" w:hAnsi="Times New Roman"/>
          <w:sz w:val="28"/>
          <w:szCs w:val="28"/>
          <w:lang w:val="en-GB"/>
        </w:rPr>
        <w:t xml:space="preserve">a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fruitful and constructive dialogue today and are keen to </w:t>
      </w:r>
      <w:r w:rsidR="009D463F" w:rsidRPr="000724C5">
        <w:rPr>
          <w:rFonts w:ascii="Times New Roman" w:hAnsi="Times New Roman"/>
          <w:sz w:val="28"/>
          <w:szCs w:val="28"/>
          <w:lang w:val="en-GB"/>
        </w:rPr>
        <w:t xml:space="preserve">follow-up on </w:t>
      </w:r>
      <w:r w:rsidRPr="000724C5">
        <w:rPr>
          <w:rFonts w:ascii="Times New Roman" w:hAnsi="Times New Roman"/>
          <w:sz w:val="28"/>
          <w:szCs w:val="28"/>
          <w:lang w:val="en-GB"/>
        </w:rPr>
        <w:t xml:space="preserve">questions </w:t>
      </w:r>
      <w:r w:rsidR="009D463F" w:rsidRPr="000724C5">
        <w:rPr>
          <w:rFonts w:ascii="Times New Roman" w:hAnsi="Times New Roman"/>
          <w:sz w:val="28"/>
          <w:szCs w:val="28"/>
          <w:lang w:val="en-GB"/>
        </w:rPr>
        <w:t xml:space="preserve">and recommendations </w:t>
      </w:r>
      <w:r w:rsidRPr="000724C5">
        <w:rPr>
          <w:rFonts w:ascii="Times New Roman" w:hAnsi="Times New Roman"/>
          <w:sz w:val="28"/>
          <w:szCs w:val="28"/>
          <w:lang w:val="en-GB"/>
        </w:rPr>
        <w:t>put forward by member States.</w:t>
      </w:r>
    </w:p>
    <w:p w14:paraId="4C714DD4" w14:textId="77777777" w:rsidR="00F43505" w:rsidRPr="000724C5" w:rsidRDefault="00F43505" w:rsidP="00846961">
      <w:pPr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29F0376B" w14:textId="726BCFA8" w:rsidR="00D15AB7" w:rsidRPr="000724C5" w:rsidRDefault="00D15AB7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 w:eastAsia="sk-SK"/>
        </w:rPr>
      </w:pP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>I thank you, M</w:t>
      </w:r>
      <w:r w:rsidR="00DE35F8">
        <w:rPr>
          <w:rFonts w:ascii="Times New Roman" w:eastAsia="Times New Roman" w:hAnsi="Times New Roman"/>
          <w:sz w:val="28"/>
          <w:szCs w:val="28"/>
          <w:lang w:val="en-GB" w:eastAsia="sk-SK"/>
        </w:rPr>
        <w:t>me Vice-</w:t>
      </w:r>
      <w:r w:rsidRPr="000724C5">
        <w:rPr>
          <w:rFonts w:ascii="Times New Roman" w:eastAsia="Times New Roman" w:hAnsi="Times New Roman"/>
          <w:sz w:val="28"/>
          <w:szCs w:val="28"/>
          <w:lang w:val="en-GB" w:eastAsia="sk-SK"/>
        </w:rPr>
        <w:t xml:space="preserve">President.  </w:t>
      </w:r>
    </w:p>
    <w:p w14:paraId="6158A079" w14:textId="20112F6E" w:rsidR="007118FF" w:rsidRPr="000724C5" w:rsidRDefault="007118FF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 w:eastAsia="sk-SK"/>
        </w:rPr>
      </w:pPr>
    </w:p>
    <w:p w14:paraId="7ED1ADB0" w14:textId="72A61622" w:rsidR="007118FF" w:rsidRPr="000724C5" w:rsidRDefault="007118FF" w:rsidP="00846961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val="en-GB" w:eastAsia="sk-SK"/>
        </w:rPr>
      </w:pPr>
    </w:p>
    <w:sectPr w:rsidR="007118FF" w:rsidRPr="000724C5" w:rsidSect="007E2E83">
      <w:footerReference w:type="default" r:id="rId7"/>
      <w:pgSz w:w="11906" w:h="16838"/>
      <w:pgMar w:top="1417" w:right="1417" w:bottom="1417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6C7C" w14:textId="77777777" w:rsidR="007E2E83" w:rsidRDefault="007E2E83" w:rsidP="00947D9D">
      <w:pPr>
        <w:spacing w:after="0" w:line="240" w:lineRule="auto"/>
      </w:pPr>
      <w:r>
        <w:separator/>
      </w:r>
    </w:p>
  </w:endnote>
  <w:endnote w:type="continuationSeparator" w:id="0">
    <w:p w14:paraId="6CD81FC8" w14:textId="77777777" w:rsidR="007E2E83" w:rsidRDefault="007E2E83" w:rsidP="0094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05410"/>
      <w:docPartObj>
        <w:docPartGallery w:val="Page Numbers (Bottom of Page)"/>
        <w:docPartUnique/>
      </w:docPartObj>
    </w:sdtPr>
    <w:sdtEndPr/>
    <w:sdtContent>
      <w:p w14:paraId="3B0077A1" w14:textId="48E39C49" w:rsidR="00947D9D" w:rsidRDefault="00947D9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6BC32" w14:textId="77777777" w:rsidR="00947D9D" w:rsidRDefault="00947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6875" w14:textId="77777777" w:rsidR="007E2E83" w:rsidRDefault="007E2E83" w:rsidP="00947D9D">
      <w:pPr>
        <w:spacing w:after="0" w:line="240" w:lineRule="auto"/>
      </w:pPr>
      <w:r>
        <w:separator/>
      </w:r>
    </w:p>
  </w:footnote>
  <w:footnote w:type="continuationSeparator" w:id="0">
    <w:p w14:paraId="4C010573" w14:textId="77777777" w:rsidR="007E2E83" w:rsidRDefault="007E2E83" w:rsidP="0094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656"/>
    <w:multiLevelType w:val="hybridMultilevel"/>
    <w:tmpl w:val="AF32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6CAD"/>
    <w:multiLevelType w:val="hybridMultilevel"/>
    <w:tmpl w:val="F6DAB57E"/>
    <w:lvl w:ilvl="0" w:tplc="B20CF1DC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7E21"/>
    <w:multiLevelType w:val="hybridMultilevel"/>
    <w:tmpl w:val="2C7034F2"/>
    <w:lvl w:ilvl="0" w:tplc="065E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61E1"/>
    <w:multiLevelType w:val="hybridMultilevel"/>
    <w:tmpl w:val="4C6AF0F2"/>
    <w:lvl w:ilvl="0" w:tplc="411C3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0A7"/>
    <w:multiLevelType w:val="hybridMultilevel"/>
    <w:tmpl w:val="0192B33E"/>
    <w:lvl w:ilvl="0" w:tplc="E71EFE02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766C9"/>
    <w:multiLevelType w:val="hybridMultilevel"/>
    <w:tmpl w:val="1A4086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106A0"/>
    <w:multiLevelType w:val="hybridMultilevel"/>
    <w:tmpl w:val="98D22C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B3B19"/>
    <w:multiLevelType w:val="hybridMultilevel"/>
    <w:tmpl w:val="DD9A1C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02063"/>
    <w:multiLevelType w:val="hybridMultilevel"/>
    <w:tmpl w:val="808CE3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678F4"/>
    <w:multiLevelType w:val="hybridMultilevel"/>
    <w:tmpl w:val="799255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B1FAB"/>
    <w:multiLevelType w:val="hybridMultilevel"/>
    <w:tmpl w:val="B95CA3A8"/>
    <w:lvl w:ilvl="0" w:tplc="B58660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47555"/>
    <w:multiLevelType w:val="hybridMultilevel"/>
    <w:tmpl w:val="D0E2FBD6"/>
    <w:lvl w:ilvl="0" w:tplc="6A3E46A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61A81"/>
    <w:multiLevelType w:val="hybridMultilevel"/>
    <w:tmpl w:val="1A184B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168B4"/>
    <w:multiLevelType w:val="hybridMultilevel"/>
    <w:tmpl w:val="37CE47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6005091">
    <w:abstractNumId w:val="11"/>
  </w:num>
  <w:num w:numId="2" w16cid:durableId="951593705">
    <w:abstractNumId w:val="10"/>
  </w:num>
  <w:num w:numId="3" w16cid:durableId="1676498642">
    <w:abstractNumId w:val="13"/>
  </w:num>
  <w:num w:numId="4" w16cid:durableId="1966345999">
    <w:abstractNumId w:val="9"/>
  </w:num>
  <w:num w:numId="5" w16cid:durableId="1425682416">
    <w:abstractNumId w:val="7"/>
  </w:num>
  <w:num w:numId="6" w16cid:durableId="872570677">
    <w:abstractNumId w:val="5"/>
  </w:num>
  <w:num w:numId="7" w16cid:durableId="900555326">
    <w:abstractNumId w:val="6"/>
  </w:num>
  <w:num w:numId="8" w16cid:durableId="182131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891043">
    <w:abstractNumId w:val="2"/>
  </w:num>
  <w:num w:numId="10" w16cid:durableId="1226377546">
    <w:abstractNumId w:val="0"/>
  </w:num>
  <w:num w:numId="11" w16cid:durableId="95147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6056684">
    <w:abstractNumId w:val="8"/>
  </w:num>
  <w:num w:numId="13" w16cid:durableId="326634217">
    <w:abstractNumId w:val="12"/>
  </w:num>
  <w:num w:numId="14" w16cid:durableId="470565108">
    <w:abstractNumId w:val="3"/>
  </w:num>
  <w:num w:numId="15" w16cid:durableId="2095129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10"/>
    <w:rsid w:val="000128D2"/>
    <w:rsid w:val="00016BFD"/>
    <w:rsid w:val="00023321"/>
    <w:rsid w:val="0004015A"/>
    <w:rsid w:val="0004165F"/>
    <w:rsid w:val="000534F9"/>
    <w:rsid w:val="000724C5"/>
    <w:rsid w:val="0007462B"/>
    <w:rsid w:val="00080130"/>
    <w:rsid w:val="00095179"/>
    <w:rsid w:val="000A2C5F"/>
    <w:rsid w:val="000A4C8C"/>
    <w:rsid w:val="000C628D"/>
    <w:rsid w:val="000D087D"/>
    <w:rsid w:val="000E4A1C"/>
    <w:rsid w:val="001012C8"/>
    <w:rsid w:val="00106E2D"/>
    <w:rsid w:val="00116155"/>
    <w:rsid w:val="00127CF2"/>
    <w:rsid w:val="0014492B"/>
    <w:rsid w:val="00172729"/>
    <w:rsid w:val="00195953"/>
    <w:rsid w:val="001A7554"/>
    <w:rsid w:val="001A77D7"/>
    <w:rsid w:val="001B1504"/>
    <w:rsid w:val="001B4E50"/>
    <w:rsid w:val="001B50B0"/>
    <w:rsid w:val="001C029C"/>
    <w:rsid w:val="001D6E6F"/>
    <w:rsid w:val="001E2666"/>
    <w:rsid w:val="001E4809"/>
    <w:rsid w:val="001F26D3"/>
    <w:rsid w:val="002051B9"/>
    <w:rsid w:val="00213EBC"/>
    <w:rsid w:val="00214B54"/>
    <w:rsid w:val="00216FE5"/>
    <w:rsid w:val="002274AE"/>
    <w:rsid w:val="002342F8"/>
    <w:rsid w:val="00240BDA"/>
    <w:rsid w:val="00244CF8"/>
    <w:rsid w:val="002840C8"/>
    <w:rsid w:val="002918BA"/>
    <w:rsid w:val="002A556F"/>
    <w:rsid w:val="002B1119"/>
    <w:rsid w:val="002B5436"/>
    <w:rsid w:val="002F30ED"/>
    <w:rsid w:val="00305029"/>
    <w:rsid w:val="00314527"/>
    <w:rsid w:val="00323FF2"/>
    <w:rsid w:val="0032594D"/>
    <w:rsid w:val="00340D2B"/>
    <w:rsid w:val="00340EA6"/>
    <w:rsid w:val="0035169C"/>
    <w:rsid w:val="00352B84"/>
    <w:rsid w:val="00356B4A"/>
    <w:rsid w:val="00360E96"/>
    <w:rsid w:val="00370998"/>
    <w:rsid w:val="00370D8E"/>
    <w:rsid w:val="00373B95"/>
    <w:rsid w:val="0037422D"/>
    <w:rsid w:val="003908DD"/>
    <w:rsid w:val="00392806"/>
    <w:rsid w:val="003C6560"/>
    <w:rsid w:val="003D1C3D"/>
    <w:rsid w:val="003D69A0"/>
    <w:rsid w:val="003D6A53"/>
    <w:rsid w:val="003E7585"/>
    <w:rsid w:val="003F28B4"/>
    <w:rsid w:val="003F495D"/>
    <w:rsid w:val="00434664"/>
    <w:rsid w:val="0043759D"/>
    <w:rsid w:val="00437F35"/>
    <w:rsid w:val="00441553"/>
    <w:rsid w:val="004453E5"/>
    <w:rsid w:val="00474D39"/>
    <w:rsid w:val="00480633"/>
    <w:rsid w:val="00490732"/>
    <w:rsid w:val="004A0646"/>
    <w:rsid w:val="004A6B2E"/>
    <w:rsid w:val="004B0A18"/>
    <w:rsid w:val="004D47A0"/>
    <w:rsid w:val="004E0EEB"/>
    <w:rsid w:val="004E64F1"/>
    <w:rsid w:val="004F0EB3"/>
    <w:rsid w:val="004F6B77"/>
    <w:rsid w:val="00503343"/>
    <w:rsid w:val="00506DB6"/>
    <w:rsid w:val="00507B03"/>
    <w:rsid w:val="00526AE5"/>
    <w:rsid w:val="005416D0"/>
    <w:rsid w:val="005667CC"/>
    <w:rsid w:val="00567882"/>
    <w:rsid w:val="00595B58"/>
    <w:rsid w:val="005A044A"/>
    <w:rsid w:val="005F51EC"/>
    <w:rsid w:val="006278F9"/>
    <w:rsid w:val="00646B32"/>
    <w:rsid w:val="0065178F"/>
    <w:rsid w:val="006517D4"/>
    <w:rsid w:val="00660C80"/>
    <w:rsid w:val="00661D3B"/>
    <w:rsid w:val="00674818"/>
    <w:rsid w:val="0067703E"/>
    <w:rsid w:val="0068445A"/>
    <w:rsid w:val="0068524C"/>
    <w:rsid w:val="006A2912"/>
    <w:rsid w:val="006D7792"/>
    <w:rsid w:val="007118FF"/>
    <w:rsid w:val="00732579"/>
    <w:rsid w:val="00737169"/>
    <w:rsid w:val="00742517"/>
    <w:rsid w:val="00751594"/>
    <w:rsid w:val="00753315"/>
    <w:rsid w:val="00765616"/>
    <w:rsid w:val="00770F42"/>
    <w:rsid w:val="0077506C"/>
    <w:rsid w:val="00787104"/>
    <w:rsid w:val="007903FD"/>
    <w:rsid w:val="007A4C10"/>
    <w:rsid w:val="007B4FA7"/>
    <w:rsid w:val="007B5D53"/>
    <w:rsid w:val="007E2E83"/>
    <w:rsid w:val="007E5935"/>
    <w:rsid w:val="007F6267"/>
    <w:rsid w:val="00801BF5"/>
    <w:rsid w:val="0081049C"/>
    <w:rsid w:val="00821291"/>
    <w:rsid w:val="0082377D"/>
    <w:rsid w:val="00826B1D"/>
    <w:rsid w:val="00830EF3"/>
    <w:rsid w:val="0083627C"/>
    <w:rsid w:val="008441C9"/>
    <w:rsid w:val="00846961"/>
    <w:rsid w:val="00871F12"/>
    <w:rsid w:val="008902C2"/>
    <w:rsid w:val="00897A55"/>
    <w:rsid w:val="008A2E72"/>
    <w:rsid w:val="008A6262"/>
    <w:rsid w:val="008A6C20"/>
    <w:rsid w:val="008B0807"/>
    <w:rsid w:val="008D7948"/>
    <w:rsid w:val="008E6FB6"/>
    <w:rsid w:val="008F05CC"/>
    <w:rsid w:val="008F32BB"/>
    <w:rsid w:val="008F4743"/>
    <w:rsid w:val="009068FF"/>
    <w:rsid w:val="009211C7"/>
    <w:rsid w:val="009318E5"/>
    <w:rsid w:val="00947D9D"/>
    <w:rsid w:val="00957270"/>
    <w:rsid w:val="00957EEC"/>
    <w:rsid w:val="00974D75"/>
    <w:rsid w:val="00984AEE"/>
    <w:rsid w:val="00987360"/>
    <w:rsid w:val="009A2BFA"/>
    <w:rsid w:val="009A386D"/>
    <w:rsid w:val="009A6813"/>
    <w:rsid w:val="009B2B03"/>
    <w:rsid w:val="009B2C6C"/>
    <w:rsid w:val="009C75CD"/>
    <w:rsid w:val="009D463F"/>
    <w:rsid w:val="009F0C90"/>
    <w:rsid w:val="00A01870"/>
    <w:rsid w:val="00A04DA0"/>
    <w:rsid w:val="00A3001F"/>
    <w:rsid w:val="00A35409"/>
    <w:rsid w:val="00A356BF"/>
    <w:rsid w:val="00A51259"/>
    <w:rsid w:val="00A6210F"/>
    <w:rsid w:val="00A66010"/>
    <w:rsid w:val="00AC030B"/>
    <w:rsid w:val="00AC16A6"/>
    <w:rsid w:val="00AC2B93"/>
    <w:rsid w:val="00AC3AE7"/>
    <w:rsid w:val="00AD59D5"/>
    <w:rsid w:val="00AE2342"/>
    <w:rsid w:val="00AE50EE"/>
    <w:rsid w:val="00AF23E4"/>
    <w:rsid w:val="00AF2F0B"/>
    <w:rsid w:val="00AF7F0E"/>
    <w:rsid w:val="00B17C1C"/>
    <w:rsid w:val="00B200E9"/>
    <w:rsid w:val="00B27451"/>
    <w:rsid w:val="00B50571"/>
    <w:rsid w:val="00B61736"/>
    <w:rsid w:val="00B77C02"/>
    <w:rsid w:val="00B86D98"/>
    <w:rsid w:val="00B95F6D"/>
    <w:rsid w:val="00BA3434"/>
    <w:rsid w:val="00BB592D"/>
    <w:rsid w:val="00BB6C52"/>
    <w:rsid w:val="00BD5F66"/>
    <w:rsid w:val="00BE129A"/>
    <w:rsid w:val="00C05352"/>
    <w:rsid w:val="00C05CFA"/>
    <w:rsid w:val="00C152A8"/>
    <w:rsid w:val="00C476FA"/>
    <w:rsid w:val="00C52B38"/>
    <w:rsid w:val="00C56411"/>
    <w:rsid w:val="00C61550"/>
    <w:rsid w:val="00C7385B"/>
    <w:rsid w:val="00C745E3"/>
    <w:rsid w:val="00C77F82"/>
    <w:rsid w:val="00C841F7"/>
    <w:rsid w:val="00C9073E"/>
    <w:rsid w:val="00C90F19"/>
    <w:rsid w:val="00CB0A9B"/>
    <w:rsid w:val="00CB37B5"/>
    <w:rsid w:val="00CC7881"/>
    <w:rsid w:val="00CD009D"/>
    <w:rsid w:val="00D04ACD"/>
    <w:rsid w:val="00D07C20"/>
    <w:rsid w:val="00D10D11"/>
    <w:rsid w:val="00D15AB7"/>
    <w:rsid w:val="00D27CBE"/>
    <w:rsid w:val="00D46514"/>
    <w:rsid w:val="00D5258E"/>
    <w:rsid w:val="00D60739"/>
    <w:rsid w:val="00D67B53"/>
    <w:rsid w:val="00D7674E"/>
    <w:rsid w:val="00D848E4"/>
    <w:rsid w:val="00D86DC5"/>
    <w:rsid w:val="00D9650A"/>
    <w:rsid w:val="00DB0812"/>
    <w:rsid w:val="00DB46EE"/>
    <w:rsid w:val="00DB6314"/>
    <w:rsid w:val="00DD43DC"/>
    <w:rsid w:val="00DE090D"/>
    <w:rsid w:val="00DE35F8"/>
    <w:rsid w:val="00DE6460"/>
    <w:rsid w:val="00DF5FEE"/>
    <w:rsid w:val="00E01F73"/>
    <w:rsid w:val="00E03B18"/>
    <w:rsid w:val="00E22A98"/>
    <w:rsid w:val="00E23540"/>
    <w:rsid w:val="00E31622"/>
    <w:rsid w:val="00E409D5"/>
    <w:rsid w:val="00E41620"/>
    <w:rsid w:val="00E41B6A"/>
    <w:rsid w:val="00E469E5"/>
    <w:rsid w:val="00E7181C"/>
    <w:rsid w:val="00E8031A"/>
    <w:rsid w:val="00E96DD4"/>
    <w:rsid w:val="00EA7AD8"/>
    <w:rsid w:val="00EC5467"/>
    <w:rsid w:val="00EC701E"/>
    <w:rsid w:val="00ED62F3"/>
    <w:rsid w:val="00EF0FA9"/>
    <w:rsid w:val="00F122F7"/>
    <w:rsid w:val="00F15781"/>
    <w:rsid w:val="00F20B2E"/>
    <w:rsid w:val="00F43505"/>
    <w:rsid w:val="00F44A97"/>
    <w:rsid w:val="00F51B00"/>
    <w:rsid w:val="00F60697"/>
    <w:rsid w:val="00F61CE7"/>
    <w:rsid w:val="00F8751F"/>
    <w:rsid w:val="00FB50D8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9A1F"/>
  <w15:docId w15:val="{FC226C85-E727-4B78-9E82-85CDDF7D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1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D53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05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aliases w:val="List Paragraph1,Colorful List Accent 1,Bullet Points,Bullet 1,List Paragraph2,OBC Bullet,MAIN CONTENT,OBC Bull,body,L,bod,bo,Odsek zoznamu5,Normal numbere,Bullet1,LI,Bullets,Task Body,List Paragraph12,OBC Bulle,List Paragrap,Bullet,Odsek"/>
    <w:basedOn w:val="Normal"/>
    <w:link w:val="ListParagraphChar"/>
    <w:uiPriority w:val="34"/>
    <w:qFormat/>
    <w:rsid w:val="00C476FA"/>
    <w:pPr>
      <w:ind w:left="720"/>
      <w:contextualSpacing/>
    </w:pPr>
    <w:rPr>
      <w:rFonts w:asciiTheme="minorHAnsi" w:eastAsia="Times New Roman" w:hAnsiTheme="minorHAnsi"/>
    </w:rPr>
  </w:style>
  <w:style w:type="paragraph" w:customStyle="1" w:styleId="Standard">
    <w:name w:val="Standard"/>
    <w:rsid w:val="00C476F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semiHidden/>
    <w:unhideWhenUsed/>
    <w:rsid w:val="00C476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7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27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27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70"/>
    <w:rPr>
      <w:rFonts w:ascii="Segoe UI" w:eastAsia="Calibri" w:hAnsi="Segoe UI" w:cs="Segoe UI"/>
      <w:sz w:val="18"/>
      <w:szCs w:val="18"/>
    </w:rPr>
  </w:style>
  <w:style w:type="paragraph" w:customStyle="1" w:styleId="tlListParagraphTimesNewRoman14ptPodaokrajaVavo">
    <w:name w:val="Štýl List Paragraph + Times New Roman 14 pt Podľa okraja Vľavo:..."/>
    <w:basedOn w:val="Normal"/>
    <w:rsid w:val="00E41620"/>
    <w:pPr>
      <w:spacing w:after="240" w:line="240" w:lineRule="auto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ListParagraphChar">
    <w:name w:val="List Paragraph Char"/>
    <w:aliases w:val="List Paragraph1 Char,Colorful List Accent 1 Char,Bullet Points Char,Bullet 1 Char,List Paragraph2 Char,OBC Bullet Char,MAIN CONTENT Char,OBC Bull Char,body Char,L Char,bod Char,bo Char,Odsek zoznamu5 Char,Normal numbere Char,LI Char"/>
    <w:link w:val="ListParagraph"/>
    <w:uiPriority w:val="34"/>
    <w:qFormat/>
    <w:locked/>
    <w:rsid w:val="003C6560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aliases w:val="webb"/>
    <w:basedOn w:val="Normal"/>
    <w:semiHidden/>
    <w:unhideWhenUsed/>
    <w:rsid w:val="007B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wspan">
    <w:name w:val="awspan"/>
    <w:basedOn w:val="DefaultParagraphFont"/>
    <w:rsid w:val="007B5D53"/>
  </w:style>
  <w:style w:type="character" w:styleId="Strong">
    <w:name w:val="Strong"/>
    <w:basedOn w:val="DefaultParagraphFont"/>
    <w:uiPriority w:val="22"/>
    <w:qFormat/>
    <w:rsid w:val="00984AEE"/>
    <w:rPr>
      <w:b/>
      <w:bCs/>
    </w:rPr>
  </w:style>
  <w:style w:type="character" w:customStyle="1" w:styleId="NormalslovanChar">
    <w:name w:val="Normal číslovaný Char"/>
    <w:link w:val="Normalslovan"/>
    <w:locked/>
    <w:rsid w:val="005A044A"/>
    <w:rPr>
      <w:rFonts w:ascii="Calibri Light" w:eastAsia="Calibri" w:hAnsi="Calibri Light" w:cs="Calibri Light"/>
      <w:iCs/>
    </w:rPr>
  </w:style>
  <w:style w:type="paragraph" w:customStyle="1" w:styleId="Normalslovan">
    <w:name w:val="Normal číslovaný"/>
    <w:basedOn w:val="Normal"/>
    <w:link w:val="NormalslovanChar"/>
    <w:qFormat/>
    <w:rsid w:val="005A044A"/>
    <w:pPr>
      <w:spacing w:before="120" w:after="120" w:line="256" w:lineRule="auto"/>
      <w:ind w:left="435"/>
      <w:jc w:val="both"/>
    </w:pPr>
    <w:rPr>
      <w:rFonts w:ascii="Calibri Light" w:hAnsi="Calibri Light" w:cs="Calibri Light"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4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4B5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214B54"/>
  </w:style>
  <w:style w:type="paragraph" w:styleId="Header">
    <w:name w:val="header"/>
    <w:basedOn w:val="Normal"/>
    <w:link w:val="HeaderChar"/>
    <w:uiPriority w:val="99"/>
    <w:unhideWhenUsed/>
    <w:rsid w:val="0094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9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44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9807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580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4261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F2710D-1F53-41B7-9D34-3D9FDF38E273}"/>
</file>

<file path=customXml/itemProps2.xml><?xml version="1.0" encoding="utf-8"?>
<ds:datastoreItem xmlns:ds="http://schemas.openxmlformats.org/officeDocument/2006/customXml" ds:itemID="{95126220-32C2-40C8-953A-CC515AF35B8A}"/>
</file>

<file path=customXml/itemProps3.xml><?xml version="1.0" encoding="utf-8"?>
<ds:datastoreItem xmlns:ds="http://schemas.openxmlformats.org/officeDocument/2006/customXml" ds:itemID="{8EA7A847-DD3E-4912-910D-8F566C8DE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1849</Words>
  <Characters>10544</Characters>
  <Application>Microsoft Office Word</Application>
  <DocSecurity>4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Klenovsky Peter/OLPR/MZV</dc:creator>
  <cp:keywords/>
  <dc:description/>
  <cp:lastModifiedBy>Arbena KURIU</cp:lastModifiedBy>
  <cp:revision>2</cp:revision>
  <cp:lastPrinted>2024-05-05T11:20:00Z</cp:lastPrinted>
  <dcterms:created xsi:type="dcterms:W3CDTF">2024-05-05T17:09:00Z</dcterms:created>
  <dcterms:modified xsi:type="dcterms:W3CDTF">2024-05-05T17:09:00Z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