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1DB0" w14:textId="2256D821" w:rsidR="00E064E8" w:rsidRPr="00486958" w:rsidRDefault="00E064E8" w:rsidP="00E064E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3F8CA" wp14:editId="1DDC161B">
                <wp:simplePos x="0" y="0"/>
                <wp:positionH relativeFrom="column">
                  <wp:posOffset>4514850</wp:posOffset>
                </wp:positionH>
                <wp:positionV relativeFrom="paragraph">
                  <wp:posOffset>-775335</wp:posOffset>
                </wp:positionV>
                <wp:extent cx="1447800" cy="3429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EAD0B" w14:textId="77777777" w:rsidR="00E064E8" w:rsidRDefault="00E064E8" w:rsidP="00E064E8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Check against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delivery</w:t>
                            </w:r>
                            <w:proofErr w:type="gramEnd"/>
                          </w:p>
                        </w:txbxContent>
                      </wps:txbx>
                      <wps:bodyPr rot="0" vertOverflow="clip" horzOverflow="clip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3F8CA" id="正方形/長方形 1" o:spid="_x0000_s1026" style="position:absolute;left:0;text-align:left;margin-left:355.5pt;margin-top:-61.05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">
                <o:lock v:ext="edit" aspectratio="t"/>
                <v:textbox inset="5.85pt,.7pt,5.85pt,.7pt">
                  <w:txbxContent>
                    <w:p w14:paraId="3C7EAD0B" w14:textId="77777777" w:rsidR="00E064E8" w:rsidRDefault="00E064E8" w:rsidP="00E064E8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Check against </w:t>
                      </w:r>
                      <w:proofErr w:type="gramStart"/>
                      <w:r>
                        <w:rPr>
                          <w:rFonts w:ascii="Calibri" w:hAnsi="Calibri" w:cs="Arial"/>
                          <w:b/>
                        </w:rPr>
                        <w:t>delivery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sz w:val="28"/>
          <w:szCs w:val="28"/>
        </w:rPr>
        <w:t>UP</w:t>
      </w:r>
      <w:r w:rsidRPr="00486958">
        <w:rPr>
          <w:rFonts w:ascii="Calibri" w:hAnsi="Calibri" w:cs="Calibri"/>
          <w:b/>
          <w:bCs/>
          <w:sz w:val="28"/>
          <w:szCs w:val="28"/>
        </w:rPr>
        <w:t xml:space="preserve">R of </w:t>
      </w:r>
      <w:r>
        <w:rPr>
          <w:rFonts w:ascii="Calibri" w:hAnsi="Calibri" w:cs="Calibri"/>
          <w:b/>
          <w:bCs/>
          <w:sz w:val="28"/>
          <w:szCs w:val="28"/>
        </w:rPr>
        <w:t>Slova</w:t>
      </w:r>
      <w:r w:rsidR="00692A84">
        <w:rPr>
          <w:rFonts w:ascii="Calibri" w:hAnsi="Calibri" w:cs="Calibri"/>
          <w:b/>
          <w:bCs/>
          <w:sz w:val="28"/>
          <w:szCs w:val="28"/>
        </w:rPr>
        <w:t>k Republic</w:t>
      </w:r>
      <w:r w:rsidRPr="00486958">
        <w:rPr>
          <w:rFonts w:ascii="Calibri" w:hAnsi="Calibri" w:cs="Calibri"/>
          <w:b/>
          <w:bCs/>
          <w:sz w:val="28"/>
          <w:szCs w:val="28"/>
        </w:rPr>
        <w:t xml:space="preserve"> – Statement of Japan</w:t>
      </w:r>
    </w:p>
    <w:p w14:paraId="6CFFADDE" w14:textId="640FC465" w:rsidR="00E064E8" w:rsidRPr="00486958" w:rsidRDefault="00E064E8" w:rsidP="00E064E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TAKEUCHI </w:t>
      </w:r>
      <w:r>
        <w:rPr>
          <w:rFonts w:ascii="Calibri" w:hAnsi="Calibri" w:cs="Calibri" w:hint="eastAsia"/>
          <w:b/>
          <w:bCs/>
          <w:sz w:val="28"/>
          <w:szCs w:val="28"/>
        </w:rPr>
        <w:t>Y</w:t>
      </w:r>
      <w:r>
        <w:rPr>
          <w:rFonts w:ascii="Calibri" w:hAnsi="Calibri" w:cs="Calibri"/>
          <w:b/>
          <w:bCs/>
          <w:sz w:val="28"/>
          <w:szCs w:val="28"/>
        </w:rPr>
        <w:t>asuaki, Human Rights Adviser</w:t>
      </w:r>
    </w:p>
    <w:p w14:paraId="27BE220C" w14:textId="77777777" w:rsidR="00E064E8" w:rsidRPr="00486958" w:rsidRDefault="00E064E8" w:rsidP="00E064E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86958">
        <w:rPr>
          <w:rFonts w:ascii="Calibri" w:hAnsi="Calibri" w:cs="Calibri"/>
          <w:b/>
          <w:bCs/>
          <w:sz w:val="28"/>
          <w:szCs w:val="28"/>
        </w:rPr>
        <w:t>The Permanent Mission of Japan in Geneva</w:t>
      </w:r>
    </w:p>
    <w:p w14:paraId="442CFEB3" w14:textId="77777777" w:rsidR="00E064E8" w:rsidRPr="00486958" w:rsidRDefault="00E064E8" w:rsidP="00E064E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86958">
        <w:rPr>
          <w:rFonts w:ascii="Calibri" w:hAnsi="Calibri" w:cs="Calibri"/>
          <w:b/>
          <w:bCs/>
          <w:sz w:val="28"/>
          <w:szCs w:val="28"/>
        </w:rPr>
        <w:t>29 April 2024</w:t>
      </w:r>
    </w:p>
    <w:p w14:paraId="000ED01A" w14:textId="77777777" w:rsidR="00E064E8" w:rsidRPr="00E064E8" w:rsidRDefault="00E064E8" w:rsidP="00E064E8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0C8BB23" w14:textId="7375B43E" w:rsidR="00AD76DB" w:rsidRPr="00E064E8" w:rsidRDefault="00AD76DB" w:rsidP="00E064E8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>Thank you</w:t>
      </w:r>
      <w:r w:rsidR="00692A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064E8" w:rsidRPr="00E064E8">
        <w:rPr>
          <w:rFonts w:ascii="Times New Roman" w:hAnsi="Times New Roman" w:cs="Times New Roman"/>
          <w:sz w:val="28"/>
          <w:szCs w:val="28"/>
        </w:rPr>
        <w:t>Mr.</w:t>
      </w:r>
      <w:proofErr w:type="gramEnd"/>
      <w:r w:rsidR="00E064E8" w:rsidRPr="00E064E8">
        <w:rPr>
          <w:rFonts w:ascii="Times New Roman" w:hAnsi="Times New Roman" w:cs="Times New Roman"/>
          <w:sz w:val="28"/>
          <w:szCs w:val="28"/>
        </w:rPr>
        <w:t xml:space="preserve"> or Madam [Vice-]</w:t>
      </w:r>
      <w:r w:rsidR="00692A84">
        <w:rPr>
          <w:rFonts w:ascii="Times New Roman" w:hAnsi="Times New Roman" w:cs="Times New Roman"/>
          <w:sz w:val="28"/>
          <w:szCs w:val="28"/>
        </w:rPr>
        <w:t xml:space="preserve"> </w:t>
      </w:r>
      <w:r w:rsidR="00E064E8" w:rsidRPr="00E064E8">
        <w:rPr>
          <w:rFonts w:ascii="Times New Roman" w:hAnsi="Times New Roman" w:cs="Times New Roman"/>
          <w:sz w:val="28"/>
          <w:szCs w:val="28"/>
        </w:rPr>
        <w:t>President</w:t>
      </w:r>
      <w:r w:rsidR="00692A84">
        <w:rPr>
          <w:rFonts w:ascii="Times New Roman" w:hAnsi="Times New Roman" w:cs="Times New Roman"/>
          <w:sz w:val="28"/>
          <w:szCs w:val="28"/>
        </w:rPr>
        <w:t>.</w:t>
      </w:r>
    </w:p>
    <w:p w14:paraId="3FC00335" w14:textId="77777777" w:rsidR="00AD76DB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0BEE3D89" w14:textId="17DC1DDB" w:rsidR="00434A24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 xml:space="preserve">Japan </w:t>
      </w:r>
      <w:r w:rsidR="00F97A59" w:rsidRPr="00E064E8">
        <w:rPr>
          <w:rFonts w:ascii="Times New Roman" w:hAnsi="Times New Roman" w:cs="Times New Roman"/>
          <w:sz w:val="28"/>
          <w:szCs w:val="28"/>
        </w:rPr>
        <w:t>appreciates</w:t>
      </w:r>
      <w:r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F97A59" w:rsidRPr="00E064E8">
        <w:rPr>
          <w:rFonts w:ascii="Times New Roman" w:hAnsi="Times New Roman" w:cs="Times New Roman"/>
          <w:sz w:val="28"/>
          <w:szCs w:val="28"/>
        </w:rPr>
        <w:t>the positive steps taken</w:t>
      </w:r>
      <w:r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C5120F" w:rsidRPr="00E064E8">
        <w:rPr>
          <w:rFonts w:ascii="Times New Roman" w:hAnsi="Times New Roman" w:cs="Times New Roman"/>
          <w:sz w:val="28"/>
          <w:szCs w:val="28"/>
        </w:rPr>
        <w:t>by</w:t>
      </w:r>
      <w:r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CC0EB2" w:rsidRPr="00E064E8">
        <w:rPr>
          <w:rFonts w:ascii="Times New Roman" w:hAnsi="Times New Roman" w:cs="Times New Roman"/>
          <w:sz w:val="28"/>
          <w:szCs w:val="28"/>
        </w:rPr>
        <w:t xml:space="preserve">the </w:t>
      </w:r>
      <w:r w:rsidR="00FD64C9" w:rsidRPr="00E064E8">
        <w:rPr>
          <w:rFonts w:ascii="Times New Roman" w:hAnsi="Times New Roman" w:cs="Times New Roman"/>
          <w:sz w:val="28"/>
          <w:szCs w:val="28"/>
        </w:rPr>
        <w:t>Slovak</w:t>
      </w:r>
      <w:r w:rsidR="00F97A59" w:rsidRPr="00E064E8">
        <w:rPr>
          <w:rFonts w:ascii="Times New Roman" w:hAnsi="Times New Roman" w:cs="Times New Roman"/>
          <w:sz w:val="28"/>
          <w:szCs w:val="28"/>
        </w:rPr>
        <w:t xml:space="preserve"> Republic</w:t>
      </w:r>
      <w:r w:rsidR="006F5E70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F97A59" w:rsidRPr="00E064E8">
        <w:rPr>
          <w:rFonts w:ascii="Times New Roman" w:hAnsi="Times New Roman" w:cs="Times New Roman"/>
          <w:sz w:val="28"/>
          <w:szCs w:val="28"/>
        </w:rPr>
        <w:t>since the previous review cycle</w:t>
      </w:r>
      <w:r w:rsidR="00C13AD8" w:rsidRPr="00E064E8">
        <w:rPr>
          <w:rFonts w:ascii="Times New Roman" w:hAnsi="Times New Roman" w:cs="Times New Roman"/>
          <w:sz w:val="28"/>
          <w:szCs w:val="28"/>
        </w:rPr>
        <w:t xml:space="preserve"> to improve its human rights situation</w:t>
      </w:r>
      <w:r w:rsidR="00F97A59" w:rsidRPr="00E064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20DE1E" w14:textId="77777777" w:rsidR="00434A24" w:rsidRPr="00E064E8" w:rsidRDefault="00434A24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0BB34042" w14:textId="5A77160E" w:rsidR="00E6186B" w:rsidRPr="00E064E8" w:rsidRDefault="00A011C4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 xml:space="preserve">We </w:t>
      </w:r>
      <w:r w:rsidR="00512F8D" w:rsidRPr="00E064E8">
        <w:rPr>
          <w:rFonts w:ascii="Times New Roman" w:hAnsi="Times New Roman" w:cs="Times New Roman"/>
          <w:sz w:val="28"/>
          <w:szCs w:val="28"/>
        </w:rPr>
        <w:t>welcome</w:t>
      </w:r>
      <w:r w:rsidR="00E6186B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CB0C9C" w:rsidRPr="00E064E8">
        <w:rPr>
          <w:rFonts w:ascii="Times New Roman" w:hAnsi="Times New Roman" w:cs="Times New Roman"/>
          <w:sz w:val="28"/>
          <w:szCs w:val="28"/>
        </w:rPr>
        <w:t xml:space="preserve">the </w:t>
      </w:r>
      <w:r w:rsidR="003D22DA" w:rsidRPr="00E064E8">
        <w:rPr>
          <w:rFonts w:ascii="Times New Roman" w:hAnsi="Times New Roman" w:cs="Times New Roman"/>
          <w:sz w:val="28"/>
          <w:szCs w:val="28"/>
        </w:rPr>
        <w:t xml:space="preserve">Slovak Republic’s </w:t>
      </w:r>
      <w:r w:rsidR="00CB0C9C" w:rsidRPr="00E064E8">
        <w:rPr>
          <w:rFonts w:ascii="Times New Roman" w:hAnsi="Times New Roman" w:cs="Times New Roman"/>
          <w:sz w:val="28"/>
          <w:szCs w:val="28"/>
        </w:rPr>
        <w:t>recognition of the Vietnamese minority as the 14th official national minority in the country.</w:t>
      </w:r>
    </w:p>
    <w:p w14:paraId="1571EF85" w14:textId="77777777" w:rsidR="00E6186B" w:rsidRPr="00E064E8" w:rsidRDefault="00E6186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A427D28" w14:textId="4E18A0A6" w:rsidR="005635D5" w:rsidRPr="00E064E8" w:rsidRDefault="00E6186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 w:hint="eastAsia"/>
          <w:sz w:val="28"/>
          <w:szCs w:val="28"/>
        </w:rPr>
        <w:t>J</w:t>
      </w:r>
      <w:r w:rsidRPr="00E064E8">
        <w:rPr>
          <w:rFonts w:ascii="Times New Roman" w:hAnsi="Times New Roman" w:cs="Times New Roman"/>
          <w:sz w:val="28"/>
          <w:szCs w:val="28"/>
        </w:rPr>
        <w:t xml:space="preserve">apan </w:t>
      </w:r>
      <w:r w:rsidR="005635D5" w:rsidRPr="00E064E8">
        <w:rPr>
          <w:rFonts w:ascii="Times New Roman" w:hAnsi="Times New Roman" w:cs="Times New Roman"/>
          <w:sz w:val="28"/>
          <w:szCs w:val="28"/>
        </w:rPr>
        <w:t>also commends</w:t>
      </w:r>
      <w:r w:rsidR="00911D9B" w:rsidRPr="00E064E8">
        <w:rPr>
          <w:rFonts w:ascii="Times New Roman" w:hAnsi="Times New Roman" w:cs="Times New Roman"/>
          <w:sz w:val="28"/>
          <w:szCs w:val="28"/>
        </w:rPr>
        <w:t xml:space="preserve"> the Government of </w:t>
      </w:r>
      <w:r w:rsidR="00CC0EB2" w:rsidRPr="00E064E8">
        <w:rPr>
          <w:rFonts w:ascii="Times New Roman" w:hAnsi="Times New Roman" w:cs="Times New Roman"/>
          <w:sz w:val="28"/>
          <w:szCs w:val="28"/>
        </w:rPr>
        <w:t xml:space="preserve">the Slovak Republic </w:t>
      </w:r>
      <w:r w:rsidR="00C37D47" w:rsidRPr="00E064E8">
        <w:rPr>
          <w:rFonts w:ascii="Times New Roman" w:hAnsi="Times New Roman" w:cs="Times New Roman"/>
          <w:sz w:val="28"/>
          <w:szCs w:val="28"/>
        </w:rPr>
        <w:t xml:space="preserve">on its </w:t>
      </w:r>
      <w:r w:rsidR="00E65057">
        <w:rPr>
          <w:rFonts w:ascii="Times New Roman" w:hAnsi="Times New Roman" w:cs="Times New Roman"/>
          <w:sz w:val="28"/>
          <w:szCs w:val="28"/>
        </w:rPr>
        <w:t>approval</w:t>
      </w:r>
      <w:r w:rsidR="005866F7" w:rsidRPr="00E064E8">
        <w:rPr>
          <w:rFonts w:ascii="Times New Roman" w:hAnsi="Times New Roman" w:cs="Times New Roman"/>
          <w:sz w:val="28"/>
          <w:szCs w:val="28"/>
        </w:rPr>
        <w:t xml:space="preserve"> in 2022</w:t>
      </w:r>
      <w:r w:rsidR="00B44D01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C37D47" w:rsidRPr="00E064E8">
        <w:rPr>
          <w:rFonts w:ascii="Times New Roman" w:hAnsi="Times New Roman" w:cs="Times New Roman"/>
          <w:sz w:val="28"/>
          <w:szCs w:val="28"/>
        </w:rPr>
        <w:t xml:space="preserve">of </w:t>
      </w:r>
      <w:r w:rsidR="00B44D01" w:rsidRPr="00E064E8">
        <w:rPr>
          <w:rFonts w:ascii="Times New Roman" w:hAnsi="Times New Roman" w:cs="Times New Roman"/>
          <w:sz w:val="28"/>
          <w:szCs w:val="28"/>
        </w:rPr>
        <w:t>the National Action Plan for the Prevention and Elimination of Violence against Women 2022</w:t>
      </w:r>
      <w:r w:rsidR="00260C0E" w:rsidRPr="00E064E8">
        <w:rPr>
          <w:rFonts w:ascii="Times New Roman" w:hAnsi="Times New Roman" w:cs="Times New Roman"/>
          <w:sz w:val="28"/>
          <w:szCs w:val="28"/>
        </w:rPr>
        <w:t>–</w:t>
      </w:r>
      <w:r w:rsidR="00B44D01" w:rsidRPr="00E064E8">
        <w:rPr>
          <w:rFonts w:ascii="Times New Roman" w:hAnsi="Times New Roman" w:cs="Times New Roman"/>
          <w:sz w:val="28"/>
          <w:szCs w:val="28"/>
        </w:rPr>
        <w:t>2027</w:t>
      </w:r>
      <w:r w:rsidR="00A011C4" w:rsidRPr="00E064E8">
        <w:rPr>
          <w:rFonts w:ascii="Times New Roman" w:hAnsi="Times New Roman" w:cs="Times New Roman"/>
          <w:sz w:val="28"/>
          <w:szCs w:val="28"/>
        </w:rPr>
        <w:t>. We further commend</w:t>
      </w:r>
      <w:r w:rsidR="00DB489E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B46A36" w:rsidRPr="00E064E8">
        <w:rPr>
          <w:rFonts w:ascii="Times New Roman" w:hAnsi="Times New Roman" w:cs="Times New Roman"/>
          <w:sz w:val="28"/>
          <w:szCs w:val="28"/>
        </w:rPr>
        <w:t xml:space="preserve">the </w:t>
      </w:r>
      <w:r w:rsidR="00DB489E" w:rsidRPr="00E064E8">
        <w:rPr>
          <w:rFonts w:ascii="Times New Roman" w:hAnsi="Times New Roman" w:cs="Times New Roman"/>
          <w:sz w:val="28"/>
          <w:szCs w:val="28"/>
        </w:rPr>
        <w:t xml:space="preserve">measures </w:t>
      </w:r>
      <w:r w:rsidR="00A011C4" w:rsidRPr="00E064E8">
        <w:rPr>
          <w:rFonts w:ascii="Times New Roman" w:hAnsi="Times New Roman" w:cs="Times New Roman"/>
          <w:sz w:val="28"/>
          <w:szCs w:val="28"/>
        </w:rPr>
        <w:t xml:space="preserve">the Slovak Republic </w:t>
      </w:r>
      <w:r w:rsidR="006F5E70" w:rsidRPr="00E064E8">
        <w:rPr>
          <w:rFonts w:ascii="Times New Roman" w:hAnsi="Times New Roman" w:cs="Times New Roman"/>
          <w:sz w:val="28"/>
          <w:szCs w:val="28"/>
        </w:rPr>
        <w:t xml:space="preserve">has been taking </w:t>
      </w:r>
      <w:r w:rsidR="00B46A36" w:rsidRPr="00E064E8">
        <w:rPr>
          <w:rFonts w:ascii="Times New Roman" w:hAnsi="Times New Roman" w:cs="Times New Roman"/>
          <w:sz w:val="28"/>
          <w:szCs w:val="28"/>
        </w:rPr>
        <w:t xml:space="preserve">to </w:t>
      </w:r>
      <w:r w:rsidR="00987293" w:rsidRPr="00E064E8">
        <w:rPr>
          <w:rFonts w:ascii="Times New Roman" w:hAnsi="Times New Roman" w:cs="Times New Roman"/>
          <w:sz w:val="28"/>
          <w:szCs w:val="28"/>
        </w:rPr>
        <w:t>strengthen</w:t>
      </w:r>
      <w:r w:rsidR="00B46A36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DB489E" w:rsidRPr="00E064E8">
        <w:rPr>
          <w:rFonts w:ascii="Times New Roman" w:hAnsi="Times New Roman" w:cs="Times New Roman"/>
          <w:sz w:val="28"/>
          <w:szCs w:val="28"/>
        </w:rPr>
        <w:t>press freedom and protection of journalists.</w:t>
      </w:r>
    </w:p>
    <w:p w14:paraId="7671F4CF" w14:textId="77777777" w:rsidR="005635D5" w:rsidRPr="00E064E8" w:rsidRDefault="005635D5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2CC4F41" w14:textId="4905F7DB" w:rsidR="00797931" w:rsidRPr="00E064E8" w:rsidRDefault="00AF0E48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>I</w:t>
      </w:r>
      <w:r w:rsidR="00AA5E03" w:rsidRPr="00E064E8">
        <w:rPr>
          <w:rFonts w:ascii="Times New Roman" w:hAnsi="Times New Roman" w:cs="Times New Roman"/>
          <w:sz w:val="28"/>
          <w:szCs w:val="28"/>
        </w:rPr>
        <w:t xml:space="preserve">n this </w:t>
      </w:r>
      <w:r w:rsidR="008F2B21" w:rsidRPr="00E064E8">
        <w:rPr>
          <w:rFonts w:ascii="Times New Roman" w:hAnsi="Times New Roman" w:cs="Times New Roman"/>
          <w:sz w:val="28"/>
          <w:szCs w:val="28"/>
        </w:rPr>
        <w:t>regard</w:t>
      </w:r>
      <w:r w:rsidR="00AA5E03" w:rsidRPr="00E064E8">
        <w:rPr>
          <w:rFonts w:ascii="Times New Roman" w:hAnsi="Times New Roman" w:cs="Times New Roman"/>
          <w:sz w:val="28"/>
          <w:szCs w:val="28"/>
        </w:rPr>
        <w:t>, w</w:t>
      </w:r>
      <w:r w:rsidR="0050013B" w:rsidRPr="00E064E8">
        <w:rPr>
          <w:rFonts w:ascii="Times New Roman" w:hAnsi="Times New Roman" w:cs="Times New Roman"/>
          <w:sz w:val="28"/>
          <w:szCs w:val="28"/>
        </w:rPr>
        <w:t xml:space="preserve">e </w:t>
      </w:r>
      <w:r w:rsidR="00EF76A7" w:rsidRPr="00E064E8">
        <w:rPr>
          <w:rFonts w:ascii="Times New Roman" w:hAnsi="Times New Roman" w:cs="Times New Roman"/>
          <w:sz w:val="28"/>
          <w:szCs w:val="28"/>
        </w:rPr>
        <w:t>recommend</w:t>
      </w:r>
      <w:r w:rsidR="008F2B21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EF76A7" w:rsidRPr="00E064E8">
        <w:rPr>
          <w:rFonts w:ascii="Times New Roman" w:hAnsi="Times New Roman" w:cs="Times New Roman"/>
          <w:sz w:val="28"/>
          <w:szCs w:val="28"/>
        </w:rPr>
        <w:t>th</w:t>
      </w:r>
      <w:r w:rsidRPr="00E064E8">
        <w:rPr>
          <w:rFonts w:ascii="Times New Roman" w:hAnsi="Times New Roman" w:cs="Times New Roman"/>
          <w:sz w:val="28"/>
          <w:szCs w:val="28"/>
        </w:rPr>
        <w:t xml:space="preserve">at </w:t>
      </w:r>
      <w:r w:rsidR="00CB0C9C" w:rsidRPr="00E064E8">
        <w:rPr>
          <w:rFonts w:ascii="Times New Roman" w:hAnsi="Times New Roman" w:cs="Times New Roman"/>
          <w:sz w:val="28"/>
          <w:szCs w:val="28"/>
        </w:rPr>
        <w:t>the Slovak Republic</w:t>
      </w:r>
      <w:r w:rsidR="00797931" w:rsidRPr="00E064E8">
        <w:rPr>
          <w:rFonts w:ascii="Times New Roman" w:hAnsi="Times New Roman" w:cs="Times New Roman"/>
          <w:sz w:val="28"/>
          <w:szCs w:val="28"/>
        </w:rPr>
        <w:t>:</w:t>
      </w:r>
    </w:p>
    <w:p w14:paraId="59814474" w14:textId="38BEC90C" w:rsidR="0009430F" w:rsidRPr="00E064E8" w:rsidRDefault="00E064E8" w:rsidP="00692A84">
      <w:pPr>
        <w:pStyle w:val="af0"/>
        <w:spacing w:line="400" w:lineRule="exact"/>
        <w:ind w:leftChars="0" w:left="585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 xml:space="preserve">1) </w:t>
      </w:r>
      <w:r w:rsidR="009409D4" w:rsidRPr="00E064E8">
        <w:rPr>
          <w:rFonts w:ascii="Times New Roman" w:hAnsi="Times New Roman" w:cs="Times New Roman"/>
          <w:sz w:val="28"/>
          <w:szCs w:val="28"/>
        </w:rPr>
        <w:t xml:space="preserve">provide </w:t>
      </w:r>
      <w:r w:rsidR="00CB0C9C" w:rsidRPr="00E064E8">
        <w:rPr>
          <w:rFonts w:ascii="Times New Roman" w:hAnsi="Times New Roman" w:cs="Times New Roman"/>
          <w:sz w:val="28"/>
          <w:szCs w:val="28"/>
        </w:rPr>
        <w:t>capacity-building to law enforcement officials on sex-based and gender-based discrimination</w:t>
      </w:r>
      <w:r w:rsidR="00797931" w:rsidRPr="00E064E8">
        <w:rPr>
          <w:rFonts w:ascii="Times New Roman" w:hAnsi="Times New Roman" w:cs="Times New Roman"/>
          <w:sz w:val="28"/>
          <w:szCs w:val="28"/>
        </w:rPr>
        <w:t>;</w:t>
      </w:r>
      <w:r w:rsidR="00AF0E48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E83BD6" w:rsidRPr="00E064E8">
        <w:rPr>
          <w:rFonts w:ascii="Times New Roman" w:hAnsi="Times New Roman" w:cs="Times New Roman"/>
          <w:sz w:val="28"/>
          <w:szCs w:val="28"/>
        </w:rPr>
        <w:t>and</w:t>
      </w:r>
    </w:p>
    <w:p w14:paraId="277731AA" w14:textId="46561D4A" w:rsidR="00DB489E" w:rsidRPr="00E064E8" w:rsidRDefault="00E064E8" w:rsidP="00692A84">
      <w:pPr>
        <w:pStyle w:val="af0"/>
        <w:spacing w:line="400" w:lineRule="exact"/>
        <w:ind w:leftChars="0" w:left="585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 xml:space="preserve">2) </w:t>
      </w:r>
      <w:r w:rsidR="00230215" w:rsidRPr="00E064E8">
        <w:rPr>
          <w:rFonts w:ascii="Times New Roman" w:hAnsi="Times New Roman" w:cs="Times New Roman"/>
          <w:sz w:val="28"/>
          <w:szCs w:val="28"/>
        </w:rPr>
        <w:t xml:space="preserve">redouble </w:t>
      </w:r>
      <w:r w:rsidR="000065BB" w:rsidRPr="00E064E8">
        <w:rPr>
          <w:rFonts w:ascii="Times New Roman" w:hAnsi="Times New Roman" w:cs="Times New Roman"/>
          <w:sz w:val="28"/>
          <w:szCs w:val="28"/>
        </w:rPr>
        <w:t xml:space="preserve">its </w:t>
      </w:r>
      <w:r w:rsidR="00DB489E" w:rsidRPr="00E064E8">
        <w:rPr>
          <w:rFonts w:ascii="Times New Roman" w:hAnsi="Times New Roman" w:cs="Times New Roman"/>
          <w:sz w:val="28"/>
          <w:szCs w:val="28"/>
        </w:rPr>
        <w:t xml:space="preserve">efforts </w:t>
      </w:r>
      <w:r w:rsidR="00C37D47" w:rsidRPr="00E064E8">
        <w:rPr>
          <w:rFonts w:ascii="Times New Roman" w:hAnsi="Times New Roman" w:cs="Times New Roman"/>
          <w:sz w:val="28"/>
          <w:szCs w:val="28"/>
        </w:rPr>
        <w:t xml:space="preserve">to promote </w:t>
      </w:r>
      <w:r w:rsidR="00DB489E" w:rsidRPr="00E064E8">
        <w:rPr>
          <w:rFonts w:ascii="Times New Roman" w:hAnsi="Times New Roman" w:cs="Times New Roman"/>
          <w:sz w:val="28"/>
          <w:szCs w:val="28"/>
        </w:rPr>
        <w:t>press freedom and protection of journalists.</w:t>
      </w:r>
    </w:p>
    <w:p w14:paraId="4F2C0170" w14:textId="77777777" w:rsidR="00AD76DB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64003B8" w14:textId="2382484C" w:rsidR="00AD76DB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 xml:space="preserve">We wish the delegation of </w:t>
      </w:r>
      <w:r w:rsidR="00CB0C9C" w:rsidRPr="00E064E8">
        <w:rPr>
          <w:rFonts w:ascii="Times New Roman" w:hAnsi="Times New Roman" w:cs="Times New Roman"/>
          <w:sz w:val="28"/>
          <w:szCs w:val="28"/>
        </w:rPr>
        <w:t>the Slovak Republic</w:t>
      </w:r>
      <w:r w:rsidR="00434A24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Pr="00E064E8">
        <w:rPr>
          <w:rFonts w:ascii="Times New Roman" w:hAnsi="Times New Roman" w:cs="Times New Roman"/>
          <w:sz w:val="28"/>
          <w:szCs w:val="28"/>
        </w:rPr>
        <w:t>every success in the review.</w:t>
      </w:r>
    </w:p>
    <w:p w14:paraId="40DBA879" w14:textId="77777777" w:rsidR="00AD76DB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5DB02BF" w14:textId="146CB54B" w:rsidR="00991745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>I thank you.</w:t>
      </w:r>
    </w:p>
    <w:p w14:paraId="2973B9AA" w14:textId="57A68A2B" w:rsidR="00512F8D" w:rsidRPr="00E064E8" w:rsidRDefault="00512F8D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B0F848A" w14:textId="68B70790" w:rsidR="00512F8D" w:rsidRPr="00E064E8" w:rsidRDefault="00512F8D" w:rsidP="00512F8D">
      <w:pPr>
        <w:wordWrap w:val="0"/>
        <w:spacing w:line="400" w:lineRule="exact"/>
        <w:jc w:val="right"/>
        <w:rPr>
          <w:rFonts w:ascii="Times New Roman" w:hAnsi="Times New Roman" w:cs="Times New Roman"/>
          <w:sz w:val="28"/>
          <w:szCs w:val="28"/>
        </w:rPr>
      </w:pPr>
    </w:p>
    <w:sectPr w:rsidR="00512F8D" w:rsidRPr="00E064E8" w:rsidSect="00911D9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A2C9" w14:textId="77777777" w:rsidR="004B2AAB" w:rsidRDefault="004B2AAB" w:rsidP="004358BC">
      <w:r>
        <w:separator/>
      </w:r>
    </w:p>
  </w:endnote>
  <w:endnote w:type="continuationSeparator" w:id="0">
    <w:p w14:paraId="2BD58269" w14:textId="77777777" w:rsidR="004B2AAB" w:rsidRDefault="004B2AAB" w:rsidP="004358BC">
      <w:r>
        <w:continuationSeparator/>
      </w:r>
    </w:p>
  </w:endnote>
  <w:endnote w:type="continuationNotice" w:id="1">
    <w:p w14:paraId="3B97D07F" w14:textId="77777777" w:rsidR="004B2AAB" w:rsidRDefault="004B2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10C9" w14:textId="77777777" w:rsidR="004B2AAB" w:rsidRDefault="004B2AAB" w:rsidP="004358BC">
      <w:r>
        <w:separator/>
      </w:r>
    </w:p>
  </w:footnote>
  <w:footnote w:type="continuationSeparator" w:id="0">
    <w:p w14:paraId="0EC6DB2F" w14:textId="77777777" w:rsidR="004B2AAB" w:rsidRDefault="004B2AAB" w:rsidP="004358BC">
      <w:r>
        <w:continuationSeparator/>
      </w:r>
    </w:p>
  </w:footnote>
  <w:footnote w:type="continuationNotice" w:id="1">
    <w:p w14:paraId="2EF6C486" w14:textId="77777777" w:rsidR="004B2AAB" w:rsidRDefault="004B2A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0565"/>
    <w:multiLevelType w:val="hybridMultilevel"/>
    <w:tmpl w:val="2C78602E"/>
    <w:lvl w:ilvl="0" w:tplc="18F868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2C1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2A7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20AA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E7072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78F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85031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D1E1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44EE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C896620"/>
    <w:multiLevelType w:val="hybridMultilevel"/>
    <w:tmpl w:val="3266DD70"/>
    <w:lvl w:ilvl="0" w:tplc="94ECB9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861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3F69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86CBE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B6A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F4876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C903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EC7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5E2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3FBB3660"/>
    <w:multiLevelType w:val="hybridMultilevel"/>
    <w:tmpl w:val="5E6840F8"/>
    <w:lvl w:ilvl="0" w:tplc="DD523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84D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30A0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5187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A5EE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DA6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8E48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8CA4B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766F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7C866647"/>
    <w:multiLevelType w:val="hybridMultilevel"/>
    <w:tmpl w:val="1F92874C"/>
    <w:lvl w:ilvl="0" w:tplc="1494DEF8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393044175">
    <w:abstractNumId w:val="3"/>
  </w:num>
  <w:num w:numId="2" w16cid:durableId="1810587336">
    <w:abstractNumId w:val="2"/>
  </w:num>
  <w:num w:numId="3" w16cid:durableId="769735356">
    <w:abstractNumId w:val="0"/>
  </w:num>
  <w:num w:numId="4" w16cid:durableId="54638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DB"/>
    <w:rsid w:val="000065BB"/>
    <w:rsid w:val="00025B68"/>
    <w:rsid w:val="00037F5A"/>
    <w:rsid w:val="000673FF"/>
    <w:rsid w:val="000873BC"/>
    <w:rsid w:val="0009430F"/>
    <w:rsid w:val="000E6E67"/>
    <w:rsid w:val="00101745"/>
    <w:rsid w:val="00127BB1"/>
    <w:rsid w:val="00171BCE"/>
    <w:rsid w:val="00193135"/>
    <w:rsid w:val="00197734"/>
    <w:rsid w:val="001A5F9D"/>
    <w:rsid w:val="001E129D"/>
    <w:rsid w:val="002000DA"/>
    <w:rsid w:val="00230215"/>
    <w:rsid w:val="002309E0"/>
    <w:rsid w:val="00245B74"/>
    <w:rsid w:val="00250E96"/>
    <w:rsid w:val="00260C0E"/>
    <w:rsid w:val="002D46C7"/>
    <w:rsid w:val="00331301"/>
    <w:rsid w:val="00333ADB"/>
    <w:rsid w:val="003A048E"/>
    <w:rsid w:val="003D04F0"/>
    <w:rsid w:val="003D22DA"/>
    <w:rsid w:val="003E120E"/>
    <w:rsid w:val="00434A24"/>
    <w:rsid w:val="004358BC"/>
    <w:rsid w:val="004619E6"/>
    <w:rsid w:val="00486300"/>
    <w:rsid w:val="004B2AAB"/>
    <w:rsid w:val="004D5E24"/>
    <w:rsid w:val="0050013B"/>
    <w:rsid w:val="00505A73"/>
    <w:rsid w:val="00512F8D"/>
    <w:rsid w:val="00515503"/>
    <w:rsid w:val="00515626"/>
    <w:rsid w:val="00515EA9"/>
    <w:rsid w:val="005635D5"/>
    <w:rsid w:val="005866F7"/>
    <w:rsid w:val="005B58BE"/>
    <w:rsid w:val="005C2132"/>
    <w:rsid w:val="006676DF"/>
    <w:rsid w:val="00667D14"/>
    <w:rsid w:val="00692A84"/>
    <w:rsid w:val="00695876"/>
    <w:rsid w:val="006B08AD"/>
    <w:rsid w:val="006B1DAE"/>
    <w:rsid w:val="006D134A"/>
    <w:rsid w:val="006F32DB"/>
    <w:rsid w:val="006F5E70"/>
    <w:rsid w:val="007113F5"/>
    <w:rsid w:val="0071648F"/>
    <w:rsid w:val="0075535F"/>
    <w:rsid w:val="00797931"/>
    <w:rsid w:val="007C00FC"/>
    <w:rsid w:val="007C1202"/>
    <w:rsid w:val="00845356"/>
    <w:rsid w:val="00855865"/>
    <w:rsid w:val="008A2B9C"/>
    <w:rsid w:val="008F2B21"/>
    <w:rsid w:val="00911D9B"/>
    <w:rsid w:val="009409D4"/>
    <w:rsid w:val="00940ABE"/>
    <w:rsid w:val="0094213E"/>
    <w:rsid w:val="009560AE"/>
    <w:rsid w:val="00987293"/>
    <w:rsid w:val="00991745"/>
    <w:rsid w:val="009C3FDF"/>
    <w:rsid w:val="00A011C4"/>
    <w:rsid w:val="00A246DA"/>
    <w:rsid w:val="00A24C32"/>
    <w:rsid w:val="00A424B5"/>
    <w:rsid w:val="00A62BC9"/>
    <w:rsid w:val="00A757A1"/>
    <w:rsid w:val="00AA5E03"/>
    <w:rsid w:val="00AC1D97"/>
    <w:rsid w:val="00AD0B57"/>
    <w:rsid w:val="00AD41D4"/>
    <w:rsid w:val="00AD76DB"/>
    <w:rsid w:val="00AF0E48"/>
    <w:rsid w:val="00B22DB0"/>
    <w:rsid w:val="00B44D01"/>
    <w:rsid w:val="00B46A36"/>
    <w:rsid w:val="00B533CD"/>
    <w:rsid w:val="00B75FFA"/>
    <w:rsid w:val="00BA7CBD"/>
    <w:rsid w:val="00BB2A34"/>
    <w:rsid w:val="00C006D5"/>
    <w:rsid w:val="00C13AD8"/>
    <w:rsid w:val="00C37D47"/>
    <w:rsid w:val="00C5120F"/>
    <w:rsid w:val="00C669D8"/>
    <w:rsid w:val="00C77A1C"/>
    <w:rsid w:val="00C861FC"/>
    <w:rsid w:val="00CB0C9C"/>
    <w:rsid w:val="00CB65CB"/>
    <w:rsid w:val="00CC0EB2"/>
    <w:rsid w:val="00CC5D96"/>
    <w:rsid w:val="00CF1F5A"/>
    <w:rsid w:val="00DB489E"/>
    <w:rsid w:val="00DD3201"/>
    <w:rsid w:val="00DF0438"/>
    <w:rsid w:val="00E064E8"/>
    <w:rsid w:val="00E36DC6"/>
    <w:rsid w:val="00E47660"/>
    <w:rsid w:val="00E520C1"/>
    <w:rsid w:val="00E6186B"/>
    <w:rsid w:val="00E65057"/>
    <w:rsid w:val="00E815B3"/>
    <w:rsid w:val="00E83BD6"/>
    <w:rsid w:val="00E957E1"/>
    <w:rsid w:val="00EF76A7"/>
    <w:rsid w:val="00F63C6A"/>
    <w:rsid w:val="00F97A59"/>
    <w:rsid w:val="00FB222E"/>
    <w:rsid w:val="00FD599C"/>
    <w:rsid w:val="00F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4815F"/>
  <w15:chartTrackingRefBased/>
  <w15:docId w15:val="{E288A390-D026-4406-BA0B-C8A81A2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5E2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D5E2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D5E24"/>
    <w:rPr>
      <w:rFonts w:ascii="ＭＳ 明朝" w:eastAsia="ＭＳ 明朝" w:hAnsi="ＭＳ 明朝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5E2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D5E24"/>
    <w:rPr>
      <w:rFonts w:ascii="ＭＳ 明朝" w:eastAsia="ＭＳ 明朝" w:hAnsi="ＭＳ 明朝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E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5535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358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58BC"/>
    <w:rPr>
      <w:rFonts w:ascii="ＭＳ 明朝" w:eastAsia="ＭＳ 明朝" w:hAnsi="ＭＳ 明朝"/>
    </w:rPr>
  </w:style>
  <w:style w:type="paragraph" w:styleId="ad">
    <w:name w:val="footer"/>
    <w:basedOn w:val="a"/>
    <w:link w:val="ae"/>
    <w:uiPriority w:val="99"/>
    <w:unhideWhenUsed/>
    <w:rsid w:val="004358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58BC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127BB1"/>
    <w:rPr>
      <w:rFonts w:ascii="ＭＳ 明朝" w:eastAsia="ＭＳ 明朝" w:hAnsi="ＭＳ 明朝"/>
    </w:rPr>
  </w:style>
  <w:style w:type="paragraph" w:styleId="af0">
    <w:name w:val="List Paragraph"/>
    <w:basedOn w:val="a"/>
    <w:uiPriority w:val="34"/>
    <w:qFormat/>
    <w:rsid w:val="007979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83BD265-787E-43CF-8BD5-BD7F86AD2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9D3B5-1038-489F-916C-DE2EC4EA619A}"/>
</file>

<file path=customXml/itemProps3.xml><?xml version="1.0" encoding="utf-8"?>
<ds:datastoreItem xmlns:ds="http://schemas.openxmlformats.org/officeDocument/2006/customXml" ds:itemID="{62D4DEEA-7B18-439D-A40D-162F4B3585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277B1-DE1C-4A6F-BFFF-EC301E956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YOSHIYUKI YAMADA(JAPAN)</dc:creator>
  <cp:keywords/>
  <dc:description/>
  <cp:lastModifiedBy>YASUAKI TAKEUCHI(JAPAN)</cp:lastModifiedBy>
  <cp:revision>5</cp:revision>
  <cp:lastPrinted>2024-04-24T13:22:00Z</cp:lastPrinted>
  <dcterms:created xsi:type="dcterms:W3CDTF">2024-04-26T02:50:00Z</dcterms:created>
  <dcterms:modified xsi:type="dcterms:W3CDTF">2024-05-05T19:33:00Z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