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XSpec="center" w:tblpY="541"/>
        <w:bidiVisual/>
        <w:tblW w:w="11520" w:type="dxa"/>
        <w:tblLayout w:type="fixed"/>
        <w:tblLook w:val="04A0" w:firstRow="1" w:lastRow="0" w:firstColumn="1" w:lastColumn="0" w:noHBand="0" w:noVBand="1"/>
      </w:tblPr>
      <w:tblGrid>
        <w:gridCol w:w="5113"/>
        <w:gridCol w:w="1636"/>
        <w:gridCol w:w="4771"/>
      </w:tblGrid>
      <w:tr w:rsidR="002E2F40" w:rsidTr="00FF7A44">
        <w:trPr>
          <w:trHeight w:val="1526"/>
        </w:trPr>
        <w:tc>
          <w:tcPr>
            <w:tcW w:w="5113" w:type="dxa"/>
            <w:shd w:val="clear" w:color="auto" w:fill="FFFFFF"/>
            <w:hideMark/>
          </w:tcPr>
          <w:p w:rsidR="002E2F40" w:rsidRDefault="002E2F40" w:rsidP="00FF7A44">
            <w:pPr>
              <w:bidi/>
              <w:jc w:val="center"/>
              <w:rPr>
                <w:b/>
                <w:bCs/>
                <w:sz w:val="32"/>
                <w:szCs w:val="32"/>
                <w:rtl/>
              </w:rPr>
            </w:pPr>
            <w:r>
              <w:rPr>
                <w:b/>
                <w:bCs/>
                <w:sz w:val="32"/>
                <w:szCs w:val="32"/>
                <w:rtl/>
              </w:rPr>
              <w:t>البعثة</w:t>
            </w:r>
            <w:r>
              <w:rPr>
                <w:rFonts w:hint="cs"/>
                <w:b/>
                <w:bCs/>
                <w:sz w:val="32"/>
                <w:szCs w:val="32"/>
              </w:rPr>
              <w:t xml:space="preserve"> </w:t>
            </w:r>
            <w:r>
              <w:rPr>
                <w:b/>
                <w:bCs/>
                <w:sz w:val="32"/>
                <w:szCs w:val="32"/>
                <w:rtl/>
              </w:rPr>
              <w:t>الدائمة لجمهورية مصر العربية</w:t>
            </w:r>
            <w:r>
              <w:rPr>
                <w:rFonts w:hint="cs"/>
                <w:b/>
                <w:bCs/>
                <w:sz w:val="32"/>
                <w:szCs w:val="32"/>
              </w:rPr>
              <w:t xml:space="preserve"> </w:t>
            </w:r>
            <w:r>
              <w:rPr>
                <w:b/>
                <w:bCs/>
                <w:sz w:val="32"/>
                <w:szCs w:val="32"/>
                <w:rtl/>
              </w:rPr>
              <w:t>لدى مكتب الأمم المتحدة ومنظمة التجارة العالمية والمنظمات الدولية الأخرى بجنيف</w:t>
            </w:r>
          </w:p>
          <w:p w:rsidR="002E2F40" w:rsidRDefault="002E2F40" w:rsidP="00FF7A44">
            <w:pPr>
              <w:bidi/>
              <w:jc w:val="center"/>
              <w:rPr>
                <w:rFonts w:ascii="Calibri" w:hAnsi="Calibri" w:cs="Calibri"/>
                <w:sz w:val="24"/>
                <w:szCs w:val="24"/>
                <w:lang w:val="en" w:bidi="ar-EG"/>
              </w:rPr>
            </w:pPr>
            <w:r>
              <w:rPr>
                <w:b/>
                <w:bCs/>
                <w:sz w:val="32"/>
                <w:szCs w:val="32"/>
                <w:rtl/>
              </w:rPr>
              <w:t>ــ</w:t>
            </w:r>
          </w:p>
        </w:tc>
        <w:tc>
          <w:tcPr>
            <w:tcW w:w="1636" w:type="dxa"/>
            <w:shd w:val="clear" w:color="auto" w:fill="FFFFFF"/>
          </w:tcPr>
          <w:p w:rsidR="002E2F40" w:rsidRDefault="002E2F40" w:rsidP="00FF7A44">
            <w:pPr>
              <w:autoSpaceDE w:val="0"/>
              <w:autoSpaceDN w:val="0"/>
              <w:adjustRightInd w:val="0"/>
              <w:spacing w:before="120" w:after="200" w:line="276" w:lineRule="auto"/>
              <w:jc w:val="center"/>
              <w:rPr>
                <w:rFonts w:ascii="Calibri" w:hAnsi="Calibri" w:cs="Calibri"/>
                <w:rtl/>
                <w:lang w:val="en" w:bidi="ar-EG"/>
              </w:rPr>
            </w:pPr>
            <w:r>
              <w:rPr>
                <w:rFonts w:ascii="Calibri" w:hAnsi="Calibri" w:cs="Calibri"/>
                <w:noProof/>
              </w:rPr>
              <w:drawing>
                <wp:inline distT="0" distB="0" distL="0" distR="0" wp14:anchorId="0412DED7" wp14:editId="62FBA3A3">
                  <wp:extent cx="447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r>
              <w:rPr>
                <w:rFonts w:ascii="Calibri" w:hAnsi="Calibri" w:cs="Calibri"/>
                <w:lang w:val="en" w:bidi="ar-EG"/>
              </w:rPr>
              <w:t xml:space="preserve">  </w:t>
            </w:r>
          </w:p>
          <w:p w:rsidR="002E2F40" w:rsidRDefault="002E2F40" w:rsidP="00FF7A44">
            <w:pPr>
              <w:autoSpaceDE w:val="0"/>
              <w:autoSpaceDN w:val="0"/>
              <w:adjustRightInd w:val="0"/>
              <w:spacing w:before="120" w:after="200" w:line="276" w:lineRule="auto"/>
              <w:jc w:val="center"/>
              <w:rPr>
                <w:rFonts w:ascii="Calibri" w:hAnsi="Calibri" w:cs="Calibri"/>
                <w:lang w:bidi="ar-EG"/>
              </w:rPr>
            </w:pPr>
          </w:p>
        </w:tc>
        <w:tc>
          <w:tcPr>
            <w:tcW w:w="4771" w:type="dxa"/>
            <w:shd w:val="clear" w:color="auto" w:fill="FFFFFF"/>
            <w:hideMark/>
          </w:tcPr>
          <w:p w:rsidR="002E2F40" w:rsidRDefault="002E2F40" w:rsidP="00FF7A44">
            <w:pPr>
              <w:spacing w:after="0"/>
              <w:ind w:left="162" w:right="-107"/>
              <w:jc w:val="center"/>
              <w:rPr>
                <w:rFonts w:ascii="Times New Roman" w:hAnsi="Times New Roman" w:cs="Times New Roman"/>
                <w:b/>
                <w:bCs/>
                <w:sz w:val="28"/>
                <w:szCs w:val="28"/>
                <w:rtl/>
              </w:rPr>
            </w:pPr>
            <w:r>
              <w:rPr>
                <w:b/>
                <w:bCs/>
                <w:sz w:val="28"/>
                <w:szCs w:val="28"/>
              </w:rPr>
              <w:t>Permanent  Mission of  Egypt to United Nations Office, World Trade Organization and other International Organizations in Geneva</w:t>
            </w:r>
          </w:p>
          <w:p w:rsidR="002E2F40" w:rsidRDefault="002E2F40" w:rsidP="00FF7A44">
            <w:pPr>
              <w:jc w:val="center"/>
              <w:rPr>
                <w:b/>
                <w:bCs/>
                <w:sz w:val="28"/>
                <w:szCs w:val="28"/>
                <w:rtl/>
              </w:rPr>
            </w:pPr>
            <w:r>
              <w:rPr>
                <w:b/>
                <w:bCs/>
                <w:sz w:val="28"/>
                <w:szCs w:val="28"/>
                <w:rtl/>
              </w:rPr>
              <w:t>ـــــــ</w:t>
            </w:r>
          </w:p>
          <w:p w:rsidR="002E2F40" w:rsidRDefault="002E2F40" w:rsidP="00FF7A44">
            <w:pPr>
              <w:autoSpaceDE w:val="0"/>
              <w:autoSpaceDN w:val="0"/>
              <w:adjustRightInd w:val="0"/>
              <w:rPr>
                <w:rFonts w:ascii="Calibri" w:hAnsi="Calibri" w:cs="Calibri"/>
                <w:sz w:val="2"/>
                <w:szCs w:val="2"/>
                <w:lang w:val="en" w:bidi="ar-EG"/>
              </w:rPr>
            </w:pPr>
            <w:r>
              <w:rPr>
                <w:rFonts w:ascii="Calibri" w:hAnsi="Calibri" w:cs="Calibri"/>
                <w:sz w:val="32"/>
                <w:szCs w:val="32"/>
                <w:lang w:val="en" w:bidi="ar-EG"/>
              </w:rPr>
              <w:t xml:space="preserve">           </w:t>
            </w:r>
          </w:p>
        </w:tc>
      </w:tr>
    </w:tbl>
    <w:p w:rsidR="002E2F40" w:rsidRDefault="002E2F40" w:rsidP="002E2F40">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بيان</w:t>
      </w:r>
    </w:p>
    <w:p w:rsidR="002E2F40" w:rsidRDefault="002E2F40" w:rsidP="002E2F40">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 xml:space="preserve"> وفد جمهورية مصر العربية</w:t>
      </w:r>
    </w:p>
    <w:p w:rsidR="002E2F40" w:rsidRDefault="002E2F40" w:rsidP="002E2F40">
      <w:pPr>
        <w:bidi/>
        <w:spacing w:line="360" w:lineRule="exact"/>
        <w:jc w:val="center"/>
        <w:rPr>
          <w:rFonts w:ascii="Simplified Arabic" w:hAnsi="Simplified Arabic" w:cs="Simplified Arabic"/>
          <w:b/>
          <w:bCs/>
          <w:sz w:val="36"/>
          <w:szCs w:val="36"/>
          <w:lang w:bidi="ar-EG"/>
        </w:rPr>
      </w:pPr>
      <w:r>
        <w:rPr>
          <w:rFonts w:ascii="Simplified Arabic" w:hAnsi="Simplified Arabic" w:cs="Simplified Arabic"/>
          <w:b/>
          <w:bCs/>
          <w:sz w:val="36"/>
          <w:szCs w:val="36"/>
          <w:rtl/>
        </w:rPr>
        <w:t>في جلسة المراجعة الدورية الشاملة</w:t>
      </w:r>
      <w:r>
        <w:rPr>
          <w:rFonts w:ascii="Simplified Arabic" w:hAnsi="Simplified Arabic" w:cs="Simplified Arabic"/>
          <w:b/>
          <w:bCs/>
          <w:sz w:val="36"/>
          <w:szCs w:val="36"/>
          <w:rtl/>
          <w:lang w:bidi="ar-EG"/>
        </w:rPr>
        <w:t xml:space="preserve"> </w:t>
      </w:r>
      <w:r>
        <w:rPr>
          <w:rFonts w:ascii="Simplified Arabic" w:hAnsi="Simplified Arabic" w:cs="Simplified Arabic" w:hint="cs"/>
          <w:b/>
          <w:bCs/>
          <w:sz w:val="36"/>
          <w:szCs w:val="36"/>
          <w:rtl/>
          <w:lang w:bidi="ar-EG"/>
        </w:rPr>
        <w:t>لسلوفاكيا</w:t>
      </w:r>
    </w:p>
    <w:p w:rsidR="002E2F40" w:rsidRDefault="002E2F40" w:rsidP="002E2F40">
      <w:pPr>
        <w:bidi/>
        <w:spacing w:line="36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الاثنين</w:t>
      </w:r>
      <w:r>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lang w:bidi="ar-EG"/>
        </w:rPr>
        <w:t>6 مايو</w:t>
      </w:r>
      <w:r>
        <w:rPr>
          <w:rFonts w:ascii="Simplified Arabic" w:hAnsi="Simplified Arabic" w:cs="Simplified Arabic" w:hint="cs"/>
          <w:b/>
          <w:bCs/>
          <w:sz w:val="36"/>
          <w:szCs w:val="36"/>
          <w:rtl/>
        </w:rPr>
        <w:t xml:space="preserve"> 2024</w:t>
      </w:r>
    </w:p>
    <w:p w:rsidR="002E2F40" w:rsidRDefault="002E2F40" w:rsidP="002E2F40">
      <w:pPr>
        <w:spacing w:after="0" w:line="360" w:lineRule="exact"/>
        <w:jc w:val="center"/>
        <w:rPr>
          <w:rFonts w:ascii="Simplified Arabic" w:hAnsi="Simplified Arabic" w:cs="Simplified Arabic"/>
          <w:b/>
          <w:bCs/>
          <w:sz w:val="28"/>
          <w:szCs w:val="28"/>
          <w:rtl/>
        </w:rPr>
      </w:pPr>
      <w:r>
        <w:rPr>
          <w:rFonts w:ascii="Simplified Arabic" w:hAnsi="Simplified Arabic" w:cs="Simplified Arabic"/>
          <w:b/>
          <w:bCs/>
          <w:sz w:val="36"/>
          <w:szCs w:val="36"/>
          <w:rtl/>
        </w:rPr>
        <w:t>***</w:t>
      </w:r>
    </w:p>
    <w:p w:rsidR="002E2F40" w:rsidRDefault="002E2F40" w:rsidP="002E2F40">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r>
        <w:rPr>
          <w:rFonts w:asciiTheme="majorBidi" w:hAnsiTheme="majorBidi" w:cstheme="majorBidi"/>
          <w:b/>
          <w:bCs/>
          <w:sz w:val="36"/>
          <w:szCs w:val="36"/>
          <w:rtl/>
          <w:lang w:bidi="ar-EG"/>
        </w:rPr>
        <w:t>السيد الرئيس،</w:t>
      </w:r>
    </w:p>
    <w:p w:rsidR="002E2F40" w:rsidRDefault="002E2F40" w:rsidP="002E2F40">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p>
    <w:p w:rsidR="002E2F40" w:rsidRDefault="002E2F40" w:rsidP="002E2F40">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r>
        <w:rPr>
          <w:rFonts w:asciiTheme="majorBidi" w:hAnsiTheme="majorBidi" w:cstheme="majorBidi"/>
          <w:b/>
          <w:bCs/>
          <w:spacing w:val="6"/>
          <w:sz w:val="36"/>
          <w:szCs w:val="36"/>
          <w:rtl/>
          <w:lang w:bidi="ar-EG"/>
        </w:rPr>
        <w:t>نرحب بوفد</w:t>
      </w:r>
      <w:r>
        <w:rPr>
          <w:rFonts w:asciiTheme="majorBidi" w:hAnsiTheme="majorBidi" w:cstheme="majorBidi" w:hint="cs"/>
          <w:b/>
          <w:bCs/>
          <w:spacing w:val="6"/>
          <w:sz w:val="36"/>
          <w:szCs w:val="36"/>
          <w:rtl/>
          <w:lang w:bidi="ar-EG"/>
        </w:rPr>
        <w:t xml:space="preserve"> حكومة</w:t>
      </w:r>
      <w:r>
        <w:rPr>
          <w:rFonts w:asciiTheme="majorBidi" w:hAnsiTheme="majorBidi" w:cstheme="majorBidi"/>
          <w:b/>
          <w:bCs/>
          <w:spacing w:val="6"/>
          <w:sz w:val="36"/>
          <w:szCs w:val="36"/>
          <w:rtl/>
          <w:lang w:bidi="ar-EG"/>
        </w:rPr>
        <w:t xml:space="preserve"> </w:t>
      </w:r>
      <w:r>
        <w:rPr>
          <w:rFonts w:asciiTheme="majorBidi" w:hAnsiTheme="majorBidi" w:cstheme="majorBidi" w:hint="cs"/>
          <w:b/>
          <w:bCs/>
          <w:spacing w:val="6"/>
          <w:sz w:val="36"/>
          <w:szCs w:val="36"/>
          <w:rtl/>
          <w:lang w:bidi="ar-EG"/>
        </w:rPr>
        <w:t>سلوفاكيا</w:t>
      </w:r>
      <w:bookmarkStart w:id="0" w:name="_GoBack"/>
      <w:bookmarkEnd w:id="0"/>
      <w:r>
        <w:rPr>
          <w:rFonts w:asciiTheme="majorBidi" w:hAnsiTheme="majorBidi" w:cstheme="majorBidi" w:hint="cs"/>
          <w:b/>
          <w:bCs/>
          <w:spacing w:val="6"/>
          <w:sz w:val="36"/>
          <w:szCs w:val="36"/>
          <w:rtl/>
          <w:lang w:bidi="ar-EG"/>
        </w:rPr>
        <w:t xml:space="preserve"> ونشكره على العرض الذي قدمه. </w:t>
      </w:r>
    </w:p>
    <w:p w:rsidR="002E2F40" w:rsidRDefault="002E2F40" w:rsidP="002E2F40">
      <w:pPr>
        <w:autoSpaceDE w:val="0"/>
        <w:autoSpaceDN w:val="0"/>
        <w:bidi/>
        <w:adjustRightInd w:val="0"/>
        <w:spacing w:after="0" w:line="240" w:lineRule="auto"/>
        <w:ind w:left="-810" w:firstLine="720"/>
        <w:jc w:val="both"/>
        <w:rPr>
          <w:rFonts w:asciiTheme="majorBidi" w:hAnsiTheme="majorBidi" w:cstheme="majorBidi" w:hint="cs"/>
          <w:b/>
          <w:bCs/>
          <w:spacing w:val="6"/>
          <w:sz w:val="36"/>
          <w:szCs w:val="36"/>
          <w:rtl/>
          <w:lang w:bidi="ar-EG"/>
        </w:rPr>
      </w:pPr>
      <w:r>
        <w:rPr>
          <w:rFonts w:asciiTheme="majorBidi" w:hAnsiTheme="majorBidi" w:cstheme="majorBidi" w:hint="cs"/>
          <w:b/>
          <w:bCs/>
          <w:spacing w:val="6"/>
          <w:sz w:val="36"/>
          <w:szCs w:val="36"/>
          <w:rtl/>
          <w:lang w:bidi="ar-EG"/>
        </w:rPr>
        <w:t>تُ</w:t>
      </w:r>
      <w:r>
        <w:rPr>
          <w:rFonts w:asciiTheme="majorBidi" w:hAnsiTheme="majorBidi" w:cstheme="majorBidi"/>
          <w:b/>
          <w:bCs/>
          <w:spacing w:val="6"/>
          <w:sz w:val="36"/>
          <w:szCs w:val="36"/>
          <w:rtl/>
          <w:lang w:bidi="ar-EG"/>
        </w:rPr>
        <w:t xml:space="preserve">ثمن </w:t>
      </w:r>
      <w:r>
        <w:rPr>
          <w:rFonts w:asciiTheme="majorBidi" w:hAnsiTheme="majorBidi" w:cstheme="majorBidi" w:hint="cs"/>
          <w:b/>
          <w:bCs/>
          <w:spacing w:val="6"/>
          <w:sz w:val="36"/>
          <w:szCs w:val="36"/>
          <w:rtl/>
          <w:lang w:bidi="ar-EG"/>
        </w:rPr>
        <w:t xml:space="preserve">مصر </w:t>
      </w:r>
      <w:r>
        <w:rPr>
          <w:rFonts w:asciiTheme="majorBidi" w:hAnsiTheme="majorBidi" w:cstheme="majorBidi"/>
          <w:b/>
          <w:bCs/>
          <w:spacing w:val="6"/>
          <w:sz w:val="36"/>
          <w:szCs w:val="36"/>
          <w:rtl/>
          <w:lang w:bidi="ar-EG"/>
        </w:rPr>
        <w:t>جهود</w:t>
      </w:r>
      <w:r>
        <w:rPr>
          <w:rFonts w:asciiTheme="majorBidi" w:hAnsiTheme="majorBidi" w:cstheme="majorBidi" w:hint="cs"/>
          <w:b/>
          <w:bCs/>
          <w:spacing w:val="6"/>
          <w:sz w:val="36"/>
          <w:szCs w:val="36"/>
          <w:rtl/>
          <w:lang w:bidi="ar-EG"/>
        </w:rPr>
        <w:t xml:space="preserve"> </w:t>
      </w:r>
      <w:r>
        <w:rPr>
          <w:rFonts w:asciiTheme="majorBidi" w:hAnsiTheme="majorBidi" w:cstheme="majorBidi" w:hint="cs"/>
          <w:b/>
          <w:bCs/>
          <w:spacing w:val="6"/>
          <w:sz w:val="36"/>
          <w:szCs w:val="36"/>
          <w:rtl/>
          <w:lang w:bidi="ar-EG"/>
        </w:rPr>
        <w:t>سلوفاكيا</w:t>
      </w:r>
      <w:r>
        <w:rPr>
          <w:rFonts w:asciiTheme="majorBidi" w:hAnsiTheme="majorBidi" w:cstheme="majorBidi" w:hint="cs"/>
          <w:b/>
          <w:bCs/>
          <w:spacing w:val="6"/>
          <w:sz w:val="36"/>
          <w:szCs w:val="36"/>
          <w:rtl/>
          <w:lang w:bidi="ar-EG"/>
        </w:rPr>
        <w:t xml:space="preserve"> في مجال </w:t>
      </w:r>
      <w:r>
        <w:rPr>
          <w:rFonts w:asciiTheme="majorBidi" w:hAnsiTheme="majorBidi" w:cstheme="majorBidi" w:hint="cs"/>
          <w:b/>
          <w:bCs/>
          <w:spacing w:val="6"/>
          <w:sz w:val="36"/>
          <w:szCs w:val="36"/>
          <w:rtl/>
          <w:lang w:bidi="ar-EG"/>
        </w:rPr>
        <w:t>مكافحة العنف ضد المرأة والطفل وإقرار خطط عمل وطنية في هذا الصدد، فضلاً عن الشروع في إصلاحات قضائية واسعة خلال السنوات الأخيرة. كما ترحب بجهود تعزيز السياسات الخاصة بمكافحة الكراهية والعنصرية.</w:t>
      </w:r>
    </w:p>
    <w:p w:rsidR="002E2F40" w:rsidRDefault="002E2F40" w:rsidP="002E2F40">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p>
    <w:p w:rsidR="002E2F40" w:rsidRDefault="002E2F40" w:rsidP="002E2F40">
      <w:pPr>
        <w:autoSpaceDE w:val="0"/>
        <w:autoSpaceDN w:val="0"/>
        <w:bidi/>
        <w:adjustRightInd w:val="0"/>
        <w:spacing w:after="0" w:line="240" w:lineRule="auto"/>
        <w:ind w:left="-810" w:firstLine="720"/>
        <w:jc w:val="both"/>
        <w:rPr>
          <w:rFonts w:asciiTheme="majorBidi" w:hAnsiTheme="majorBidi" w:cstheme="majorBidi" w:hint="cs"/>
          <w:b/>
          <w:bCs/>
          <w:spacing w:val="6"/>
          <w:sz w:val="36"/>
          <w:szCs w:val="36"/>
          <w:rtl/>
          <w:lang w:bidi="ar-EG"/>
        </w:rPr>
      </w:pPr>
      <w:r>
        <w:rPr>
          <w:rFonts w:asciiTheme="majorBidi" w:hAnsiTheme="majorBidi" w:cstheme="majorBidi"/>
          <w:b/>
          <w:bCs/>
          <w:spacing w:val="6"/>
          <w:sz w:val="36"/>
          <w:szCs w:val="36"/>
          <w:rtl/>
          <w:lang w:bidi="ar-EG"/>
        </w:rPr>
        <w:t>وفى إطار الحوار والتفاعل البناء، نود أن نتقدم بالتوصي</w:t>
      </w:r>
      <w:r>
        <w:rPr>
          <w:rFonts w:asciiTheme="majorBidi" w:hAnsiTheme="majorBidi" w:cstheme="majorBidi" w:hint="cs"/>
          <w:b/>
          <w:bCs/>
          <w:spacing w:val="6"/>
          <w:sz w:val="36"/>
          <w:szCs w:val="36"/>
          <w:rtl/>
          <w:lang w:bidi="ar-EG"/>
        </w:rPr>
        <w:t>تين</w:t>
      </w:r>
      <w:r>
        <w:rPr>
          <w:rFonts w:asciiTheme="majorBidi" w:hAnsiTheme="majorBidi" w:cstheme="majorBidi"/>
          <w:b/>
          <w:bCs/>
          <w:spacing w:val="6"/>
          <w:sz w:val="36"/>
          <w:szCs w:val="36"/>
          <w:rtl/>
          <w:lang w:bidi="ar-EG"/>
        </w:rPr>
        <w:t xml:space="preserve"> التالي</w:t>
      </w:r>
      <w:r>
        <w:rPr>
          <w:rFonts w:asciiTheme="majorBidi" w:hAnsiTheme="majorBidi" w:cstheme="majorBidi" w:hint="cs"/>
          <w:b/>
          <w:bCs/>
          <w:spacing w:val="6"/>
          <w:sz w:val="36"/>
          <w:szCs w:val="36"/>
          <w:rtl/>
          <w:lang w:bidi="ar-EG"/>
        </w:rPr>
        <w:t xml:space="preserve">تين إلى </w:t>
      </w:r>
      <w:r>
        <w:rPr>
          <w:rFonts w:asciiTheme="majorBidi" w:hAnsiTheme="majorBidi" w:cstheme="majorBidi" w:hint="cs"/>
          <w:b/>
          <w:bCs/>
          <w:spacing w:val="6"/>
          <w:sz w:val="36"/>
          <w:szCs w:val="36"/>
          <w:rtl/>
          <w:lang w:bidi="ar-EG"/>
        </w:rPr>
        <w:t>سلوفاكيا:</w:t>
      </w:r>
    </w:p>
    <w:p w:rsidR="002E2F40" w:rsidRPr="008D7B0B" w:rsidRDefault="002E2F40" w:rsidP="002E2F40">
      <w:pPr>
        <w:autoSpaceDE w:val="0"/>
        <w:autoSpaceDN w:val="0"/>
        <w:bidi/>
        <w:adjustRightInd w:val="0"/>
        <w:spacing w:after="0" w:line="240" w:lineRule="auto"/>
        <w:ind w:left="-810" w:firstLine="720"/>
        <w:jc w:val="both"/>
        <w:rPr>
          <w:rFonts w:asciiTheme="majorBidi" w:hAnsiTheme="majorBidi" w:cstheme="majorBidi"/>
          <w:b/>
          <w:bCs/>
          <w:spacing w:val="6"/>
          <w:sz w:val="28"/>
          <w:szCs w:val="28"/>
          <w:rtl/>
          <w:lang w:bidi="ar-EG"/>
        </w:rPr>
      </w:pPr>
    </w:p>
    <w:p w:rsidR="002E2F40" w:rsidRDefault="002E2F40" w:rsidP="002E2F40">
      <w:pPr>
        <w:pStyle w:val="ListParagraph"/>
        <w:numPr>
          <w:ilvl w:val="0"/>
          <w:numId w:val="1"/>
        </w:numPr>
        <w:bidi/>
        <w:rPr>
          <w:rFonts w:asciiTheme="majorBidi" w:hAnsiTheme="majorBidi" w:cstheme="majorBidi" w:hint="cs"/>
          <w:b/>
          <w:bCs/>
          <w:sz w:val="36"/>
          <w:szCs w:val="36"/>
          <w:lang w:bidi="ar-EG"/>
        </w:rPr>
      </w:pPr>
      <w:r w:rsidRPr="00C10521">
        <w:rPr>
          <w:rFonts w:asciiTheme="majorBidi" w:hAnsiTheme="majorBidi" w:cs="Times New Roman"/>
          <w:b/>
          <w:bCs/>
          <w:sz w:val="36"/>
          <w:szCs w:val="36"/>
          <w:rtl/>
          <w:lang w:bidi="ar-EG"/>
        </w:rPr>
        <w:t>تعزيز السياسات الخاصة بدعم الأسرة باعتبارها الوحدة الطبيعية والأساسية للمجتمع</w:t>
      </w:r>
      <w:r w:rsidRPr="00C10521">
        <w:rPr>
          <w:rFonts w:asciiTheme="majorBidi" w:hAnsiTheme="majorBidi" w:cstheme="majorBidi"/>
          <w:b/>
          <w:bCs/>
          <w:sz w:val="36"/>
          <w:szCs w:val="36"/>
          <w:lang w:bidi="ar-EG"/>
        </w:rPr>
        <w:t>.</w:t>
      </w:r>
    </w:p>
    <w:p w:rsidR="002E2F40" w:rsidRPr="00C10521" w:rsidRDefault="002E2F40" w:rsidP="002E2F40">
      <w:pPr>
        <w:pStyle w:val="ListParagraph"/>
        <w:numPr>
          <w:ilvl w:val="0"/>
          <w:numId w:val="1"/>
        </w:numPr>
        <w:bidi/>
        <w:rPr>
          <w:rFonts w:asciiTheme="majorBidi" w:hAnsiTheme="majorBidi" w:cstheme="majorBidi"/>
          <w:b/>
          <w:bCs/>
          <w:sz w:val="36"/>
          <w:szCs w:val="36"/>
          <w:rtl/>
          <w:lang w:bidi="ar-EG"/>
        </w:rPr>
      </w:pPr>
      <w:r w:rsidRPr="00C10521">
        <w:rPr>
          <w:rFonts w:asciiTheme="majorBidi" w:hAnsiTheme="majorBidi" w:cstheme="majorBidi" w:hint="cs"/>
          <w:b/>
          <w:bCs/>
          <w:sz w:val="36"/>
          <w:szCs w:val="36"/>
          <w:rtl/>
          <w:lang w:bidi="ar-EG"/>
        </w:rPr>
        <w:t xml:space="preserve">مواصلة </w:t>
      </w:r>
      <w:r>
        <w:rPr>
          <w:rFonts w:asciiTheme="majorBidi" w:hAnsiTheme="majorBidi" w:cstheme="majorBidi" w:hint="cs"/>
          <w:b/>
          <w:bCs/>
          <w:sz w:val="36"/>
          <w:szCs w:val="36"/>
          <w:rtl/>
          <w:lang w:bidi="ar-EG"/>
        </w:rPr>
        <w:t>تعزيز حقوق الطفل</w:t>
      </w:r>
      <w:r w:rsidRPr="00C10521">
        <w:rPr>
          <w:rFonts w:asciiTheme="majorBidi" w:hAnsiTheme="majorBidi" w:cstheme="majorBidi" w:hint="cs"/>
          <w:b/>
          <w:bCs/>
          <w:spacing w:val="6"/>
          <w:sz w:val="36"/>
          <w:szCs w:val="36"/>
          <w:rtl/>
          <w:lang w:bidi="ar-EG"/>
        </w:rPr>
        <w:t>.</w:t>
      </w:r>
    </w:p>
    <w:p w:rsidR="002E2F40" w:rsidRPr="00F2173C" w:rsidRDefault="002E2F40" w:rsidP="002E2F40">
      <w:pPr>
        <w:bidi/>
        <w:spacing w:before="180" w:after="0" w:line="240" w:lineRule="auto"/>
        <w:jc w:val="lowKashida"/>
        <w:rPr>
          <w:rFonts w:asciiTheme="majorBidi" w:hAnsiTheme="majorBidi" w:cstheme="majorBidi"/>
          <w:b/>
          <w:bCs/>
          <w:sz w:val="12"/>
          <w:szCs w:val="12"/>
          <w:rtl/>
          <w:lang w:bidi="ar-EG"/>
        </w:rPr>
      </w:pPr>
    </w:p>
    <w:p w:rsidR="002E2F40" w:rsidRDefault="002E2F40" w:rsidP="002E2F40">
      <w:pPr>
        <w:bidi/>
        <w:spacing w:before="180" w:after="0" w:line="240" w:lineRule="auto"/>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 xml:space="preserve">ونتمنى </w:t>
      </w:r>
      <w:r>
        <w:rPr>
          <w:rFonts w:asciiTheme="majorBidi" w:hAnsiTheme="majorBidi" w:cstheme="majorBidi" w:hint="cs"/>
          <w:b/>
          <w:bCs/>
          <w:sz w:val="36"/>
          <w:szCs w:val="36"/>
          <w:rtl/>
          <w:lang w:bidi="ar-EG"/>
        </w:rPr>
        <w:t xml:space="preserve">لحكومة </w:t>
      </w:r>
      <w:r>
        <w:rPr>
          <w:rFonts w:asciiTheme="majorBidi" w:hAnsiTheme="majorBidi" w:cstheme="majorBidi" w:hint="cs"/>
          <w:b/>
          <w:bCs/>
          <w:sz w:val="36"/>
          <w:szCs w:val="36"/>
          <w:rtl/>
          <w:lang w:bidi="ar-EG"/>
        </w:rPr>
        <w:t xml:space="preserve">سلوفاكيا </w:t>
      </w:r>
      <w:r>
        <w:rPr>
          <w:rFonts w:asciiTheme="majorBidi" w:hAnsiTheme="majorBidi" w:cstheme="majorBidi"/>
          <w:b/>
          <w:bCs/>
          <w:sz w:val="36"/>
          <w:szCs w:val="36"/>
          <w:rtl/>
          <w:lang w:bidi="ar-EG"/>
        </w:rPr>
        <w:t>دوام التوفيق والنجاح.</w:t>
      </w:r>
    </w:p>
    <w:p w:rsidR="002E2F40" w:rsidRDefault="002E2F40" w:rsidP="002E2F40">
      <w:pPr>
        <w:bidi/>
        <w:spacing w:before="180" w:after="0" w:line="240" w:lineRule="auto"/>
        <w:jc w:val="lowKashida"/>
        <w:rPr>
          <w:rFonts w:asciiTheme="majorBidi" w:hAnsiTheme="majorBidi" w:cstheme="majorBidi"/>
          <w:b/>
          <w:bCs/>
          <w:sz w:val="36"/>
          <w:szCs w:val="36"/>
          <w:rtl/>
          <w:lang w:bidi="ar-EG"/>
        </w:rPr>
      </w:pPr>
    </w:p>
    <w:p w:rsidR="002E2F40" w:rsidRPr="00C117D8" w:rsidRDefault="002E2F40" w:rsidP="002E2F40">
      <w:pPr>
        <w:bidi/>
        <w:spacing w:before="180" w:after="0" w:line="240" w:lineRule="auto"/>
        <w:ind w:firstLine="720"/>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شكرًا السيد الرئيس</w:t>
      </w:r>
      <w:r>
        <w:rPr>
          <w:rFonts w:asciiTheme="majorBidi" w:hAnsiTheme="majorBidi" w:cstheme="majorBidi" w:hint="cs"/>
          <w:b/>
          <w:bCs/>
          <w:sz w:val="36"/>
          <w:szCs w:val="36"/>
          <w:rtl/>
          <w:lang w:bidi="ar-EG"/>
        </w:rPr>
        <w:t>.</w:t>
      </w:r>
    </w:p>
    <w:p w:rsidR="002E2F40" w:rsidRPr="00C10521" w:rsidRDefault="002E2F40" w:rsidP="002E2F40">
      <w:pPr>
        <w:autoSpaceDE w:val="0"/>
        <w:autoSpaceDN w:val="0"/>
        <w:bidi/>
        <w:adjustRightInd w:val="0"/>
        <w:spacing w:after="200" w:line="340" w:lineRule="exact"/>
        <w:ind w:left="26" w:right="-360" w:hanging="518"/>
        <w:jc w:val="center"/>
        <w:rPr>
          <w:rFonts w:ascii="Times New Roman" w:hAnsi="Times New Roman" w:cs="Times New Roman"/>
          <w:sz w:val="24"/>
          <w:szCs w:val="24"/>
          <w:lang w:bidi="ar-EG"/>
        </w:rPr>
      </w:pPr>
      <w:r>
        <w:rPr>
          <w:rFonts w:ascii="Simplified Arabic" w:hAnsi="Simplified Arabic" w:cs="Simplified Arabic"/>
          <w:b/>
          <w:bCs/>
          <w:sz w:val="36"/>
          <w:szCs w:val="36"/>
          <w:rtl/>
          <w:lang w:bidi="ar-EG"/>
        </w:rPr>
        <w:t>ــــــــــــ</w:t>
      </w:r>
    </w:p>
    <w:p w:rsidR="001B1510" w:rsidRDefault="001B1510" w:rsidP="002E2F40">
      <w:pPr>
        <w:bidi/>
      </w:pPr>
    </w:p>
    <w:sectPr w:rsidR="001B1510" w:rsidSect="00257CCA">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65891"/>
    <w:multiLevelType w:val="hybridMultilevel"/>
    <w:tmpl w:val="DC1CA480"/>
    <w:lvl w:ilvl="0" w:tplc="6576C93C">
      <w:start w:val="1"/>
      <w:numFmt w:val="decimal"/>
      <w:lvlText w:val="%1."/>
      <w:lvlJc w:val="left"/>
      <w:pPr>
        <w:ind w:left="-450" w:hanging="360"/>
      </w:pPr>
      <w:rPr>
        <w:rFonts w:ascii="Simplified Arabic" w:eastAsiaTheme="minorHAnsi" w:hAnsi="Simplified Arabic" w:cs="Simplified Arabic"/>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start w:val="1"/>
      <w:numFmt w:val="decimal"/>
      <w:lvlText w:val="%4."/>
      <w:lvlJc w:val="left"/>
      <w:pPr>
        <w:ind w:left="1710" w:hanging="360"/>
      </w:pPr>
    </w:lvl>
    <w:lvl w:ilvl="4" w:tplc="04090019">
      <w:start w:val="1"/>
      <w:numFmt w:val="lowerLetter"/>
      <w:lvlText w:val="%5."/>
      <w:lvlJc w:val="left"/>
      <w:pPr>
        <w:ind w:left="2430" w:hanging="360"/>
      </w:pPr>
    </w:lvl>
    <w:lvl w:ilvl="5" w:tplc="0409001B">
      <w:start w:val="1"/>
      <w:numFmt w:val="lowerRoman"/>
      <w:lvlText w:val="%6."/>
      <w:lvlJc w:val="right"/>
      <w:pPr>
        <w:ind w:left="3150" w:hanging="180"/>
      </w:pPr>
    </w:lvl>
    <w:lvl w:ilvl="6" w:tplc="0409000F">
      <w:start w:val="1"/>
      <w:numFmt w:val="decimal"/>
      <w:lvlText w:val="%7."/>
      <w:lvlJc w:val="left"/>
      <w:pPr>
        <w:ind w:left="3870" w:hanging="360"/>
      </w:pPr>
    </w:lvl>
    <w:lvl w:ilvl="7" w:tplc="04090019">
      <w:start w:val="1"/>
      <w:numFmt w:val="lowerLetter"/>
      <w:lvlText w:val="%8."/>
      <w:lvlJc w:val="left"/>
      <w:pPr>
        <w:ind w:left="4590" w:hanging="360"/>
      </w:pPr>
    </w:lvl>
    <w:lvl w:ilvl="8" w:tplc="0409001B">
      <w:start w:val="1"/>
      <w:numFmt w:val="lowerRoman"/>
      <w:lvlText w:val="%9."/>
      <w:lvlJc w:val="right"/>
      <w:pPr>
        <w:ind w:left="53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40"/>
    <w:rsid w:val="001B1510"/>
    <w:rsid w:val="001D5C48"/>
    <w:rsid w:val="002E2F40"/>
    <w:rsid w:val="00727B18"/>
    <w:rsid w:val="00A21FD9"/>
    <w:rsid w:val="00AC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4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40"/>
    <w:pPr>
      <w:ind w:left="720"/>
      <w:contextualSpacing/>
    </w:pPr>
  </w:style>
  <w:style w:type="paragraph" w:styleId="BalloonText">
    <w:name w:val="Balloon Text"/>
    <w:basedOn w:val="Normal"/>
    <w:link w:val="BalloonTextChar"/>
    <w:uiPriority w:val="99"/>
    <w:semiHidden/>
    <w:unhideWhenUsed/>
    <w:rsid w:val="002E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4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40"/>
    <w:pPr>
      <w:ind w:left="720"/>
      <w:contextualSpacing/>
    </w:pPr>
  </w:style>
  <w:style w:type="paragraph" w:styleId="BalloonText">
    <w:name w:val="Balloon Text"/>
    <w:basedOn w:val="Normal"/>
    <w:link w:val="BalloonTextChar"/>
    <w:uiPriority w:val="99"/>
    <w:semiHidden/>
    <w:unhideWhenUsed/>
    <w:rsid w:val="002E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3759</DocId>
    <Category xmlns="328c4b46-73db-4dea-b856-05d9d8a86ba6" xsi:nil="true"/>
  </documentManagement>
</p:properties>
</file>

<file path=customXml/itemProps1.xml><?xml version="1.0" encoding="utf-8"?>
<ds:datastoreItem xmlns:ds="http://schemas.openxmlformats.org/officeDocument/2006/customXml" ds:itemID="{EC3242FC-8FCB-4E5A-89FA-0977F6B48D56}"/>
</file>

<file path=customXml/itemProps2.xml><?xml version="1.0" encoding="utf-8"?>
<ds:datastoreItem xmlns:ds="http://schemas.openxmlformats.org/officeDocument/2006/customXml" ds:itemID="{06C2B343-DF2B-438B-973C-0A89EF5E3D38}"/>
</file>

<file path=customXml/itemProps3.xml><?xml version="1.0" encoding="utf-8"?>
<ds:datastoreItem xmlns:ds="http://schemas.openxmlformats.org/officeDocument/2006/customXml" ds:itemID="{CEF3D382-96B4-48B5-8D46-3D7F8E922F86}"/>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Egypt</cp:lastModifiedBy>
  <cp:revision>1</cp:revision>
  <dcterms:created xsi:type="dcterms:W3CDTF">2024-04-29T13:02:00Z</dcterms:created>
  <dcterms:modified xsi:type="dcterms:W3CDTF">2024-04-29T13:15:00Z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