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8FD" w14:textId="77777777" w:rsidR="00641E3D" w:rsidRPr="009A4441" w:rsidRDefault="00B55043" w:rsidP="00641E3D">
      <w:pPr>
        <w:pBdr>
          <w:bottom w:val="single" w:sz="4" w:space="6" w:color="auto"/>
        </w:pBdr>
        <w:spacing w:before="800"/>
        <w:jc w:val="center"/>
        <w:rPr>
          <w:b/>
          <w:sz w:val="28"/>
          <w:szCs w:val="28"/>
        </w:rPr>
      </w:pPr>
      <w:r w:rsidRPr="00641E3D">
        <w:rPr>
          <w:szCs w:val="36"/>
        </w:rPr>
        <w:t xml:space="preserve"> </w:t>
      </w:r>
      <w:r w:rsidR="00641E3D" w:rsidRPr="009A4441">
        <w:rPr>
          <w:b/>
          <w:sz w:val="28"/>
          <w:szCs w:val="28"/>
        </w:rPr>
        <w:t>United Kingdom of Great Britain &amp; Northern Ireland</w:t>
      </w:r>
    </w:p>
    <w:p w14:paraId="7ADD58A4" w14:textId="77777777" w:rsidR="00641E3D" w:rsidRPr="009A4441" w:rsidRDefault="00A26455" w:rsidP="00F02D0A">
      <w:pPr>
        <w:pBdr>
          <w:bottom w:val="single" w:sz="4" w:space="6" w:color="auto"/>
        </w:pBdr>
        <w:jc w:val="center"/>
        <w:rPr>
          <w:b/>
          <w:sz w:val="28"/>
          <w:szCs w:val="28"/>
        </w:rPr>
      </w:pPr>
      <w:r w:rsidRPr="009A4441">
        <w:rPr>
          <w:b/>
          <w:sz w:val="28"/>
          <w:szCs w:val="28"/>
        </w:rPr>
        <w:t xml:space="preserve">Statement </w:t>
      </w:r>
    </w:p>
    <w:p w14:paraId="189E7767" w14:textId="5F7B45F3" w:rsidR="00641E3D" w:rsidRDefault="00BB7FE4" w:rsidP="00641E3D">
      <w:pPr>
        <w:pBdr>
          <w:bottom w:val="single" w:sz="4" w:space="6" w:color="auto"/>
        </w:pBdr>
        <w:jc w:val="center"/>
        <w:rPr>
          <w:b/>
          <w:sz w:val="28"/>
          <w:szCs w:val="28"/>
        </w:rPr>
      </w:pPr>
      <w:r>
        <w:rPr>
          <w:b/>
          <w:sz w:val="28"/>
          <w:szCs w:val="28"/>
        </w:rPr>
        <w:t>4</w:t>
      </w:r>
      <w:r w:rsidR="00A164DF">
        <w:rPr>
          <w:b/>
          <w:sz w:val="28"/>
          <w:szCs w:val="28"/>
        </w:rPr>
        <w:t>6</w:t>
      </w:r>
      <w:r w:rsidR="00A164DF" w:rsidRPr="00A164DF">
        <w:rPr>
          <w:b/>
          <w:sz w:val="28"/>
          <w:szCs w:val="28"/>
          <w:vertAlign w:val="superscript"/>
        </w:rPr>
        <w:t>th</w:t>
      </w:r>
      <w:r>
        <w:rPr>
          <w:b/>
          <w:sz w:val="28"/>
          <w:szCs w:val="28"/>
        </w:rPr>
        <w:t xml:space="preserve"> </w:t>
      </w:r>
      <w:r w:rsidR="00641E3D" w:rsidRPr="009A4441">
        <w:rPr>
          <w:b/>
          <w:sz w:val="28"/>
          <w:szCs w:val="28"/>
        </w:rPr>
        <w:t xml:space="preserve">Universal Periodic Review – </w:t>
      </w:r>
      <w:r w:rsidR="008A77C6">
        <w:rPr>
          <w:b/>
          <w:sz w:val="28"/>
          <w:szCs w:val="28"/>
        </w:rPr>
        <w:t>North Macedonia</w:t>
      </w:r>
    </w:p>
    <w:p w14:paraId="3EED5284" w14:textId="1640A1FF" w:rsidR="007D7A6B" w:rsidRDefault="007D7A6B" w:rsidP="00641E3D">
      <w:pPr>
        <w:pBdr>
          <w:bottom w:val="single" w:sz="4" w:space="6" w:color="auto"/>
        </w:pBdr>
        <w:jc w:val="center"/>
        <w:rPr>
          <w:b/>
          <w:sz w:val="28"/>
          <w:szCs w:val="28"/>
        </w:rPr>
      </w:pPr>
    </w:p>
    <w:p w14:paraId="5B93E1F0" w14:textId="4943766C" w:rsidR="008E6E34" w:rsidRPr="009A4441" w:rsidRDefault="008E6E34" w:rsidP="00641E3D">
      <w:pPr>
        <w:pBdr>
          <w:bottom w:val="single" w:sz="4" w:space="6" w:color="auto"/>
        </w:pBdr>
        <w:jc w:val="center"/>
        <w:rPr>
          <w:b/>
          <w:sz w:val="28"/>
          <w:szCs w:val="28"/>
        </w:rPr>
      </w:pPr>
      <w:r>
        <w:rPr>
          <w:b/>
          <w:sz w:val="28"/>
          <w:szCs w:val="28"/>
        </w:rPr>
        <w:t xml:space="preserve">Thursday 2 May 2024 </w:t>
      </w:r>
    </w:p>
    <w:p w14:paraId="3183693F" w14:textId="77777777" w:rsidR="00FF172A" w:rsidRPr="00FF172A" w:rsidRDefault="00FF172A" w:rsidP="00395BDD">
      <w:pPr>
        <w:ind w:left="360"/>
        <w:rPr>
          <w:rFonts w:cs="Arial"/>
          <w:sz w:val="24"/>
          <w:szCs w:val="24"/>
        </w:rPr>
      </w:pPr>
    </w:p>
    <w:p w14:paraId="66AA2837" w14:textId="77777777" w:rsidR="00221C8B" w:rsidRPr="00221C8B" w:rsidRDefault="00221C8B" w:rsidP="00221C8B">
      <w:pPr>
        <w:rPr>
          <w:sz w:val="24"/>
          <w:szCs w:val="24"/>
        </w:rPr>
      </w:pPr>
      <w:r w:rsidRPr="00221C8B">
        <w:rPr>
          <w:sz w:val="24"/>
          <w:szCs w:val="24"/>
        </w:rPr>
        <w:t xml:space="preserve">Thank you, </w:t>
      </w:r>
    </w:p>
    <w:p w14:paraId="28D5B028" w14:textId="77777777" w:rsidR="00221C8B" w:rsidRPr="00221C8B" w:rsidRDefault="00221C8B" w:rsidP="00221C8B">
      <w:pPr>
        <w:rPr>
          <w:sz w:val="24"/>
          <w:szCs w:val="24"/>
        </w:rPr>
      </w:pPr>
    </w:p>
    <w:p w14:paraId="28D3B0C5" w14:textId="77777777" w:rsidR="00221C8B" w:rsidRPr="00221C8B" w:rsidRDefault="00221C8B" w:rsidP="00221C8B">
      <w:pPr>
        <w:rPr>
          <w:sz w:val="24"/>
          <w:szCs w:val="24"/>
        </w:rPr>
      </w:pPr>
      <w:bookmarkStart w:id="0" w:name="_Hlk164239861"/>
      <w:r w:rsidRPr="00221C8B">
        <w:rPr>
          <w:sz w:val="24"/>
          <w:szCs w:val="24"/>
        </w:rPr>
        <w:t>The United Kingdom thanks the North Macedonian delegation for their constructive engagement with the Universal Periodic Review process. We welcome progress made since the last review, including work to reform the Commission for the Prevention and Protection against Discrimination which has become an institution positively recognised by citizens. It is important that the Commission be allowed to continue its work in a transparent and accountable way, and that the government acts on its findings.</w:t>
      </w:r>
    </w:p>
    <w:p w14:paraId="5C313EEB" w14:textId="77777777" w:rsidR="00221C8B" w:rsidRPr="00221C8B" w:rsidRDefault="00221C8B" w:rsidP="00221C8B">
      <w:pPr>
        <w:rPr>
          <w:sz w:val="24"/>
          <w:szCs w:val="24"/>
        </w:rPr>
      </w:pPr>
    </w:p>
    <w:p w14:paraId="6847B6E7" w14:textId="77777777" w:rsidR="00221C8B" w:rsidRPr="00221C8B" w:rsidRDefault="00221C8B" w:rsidP="00221C8B">
      <w:pPr>
        <w:rPr>
          <w:sz w:val="24"/>
          <w:szCs w:val="24"/>
        </w:rPr>
      </w:pPr>
      <w:r w:rsidRPr="00221C8B">
        <w:rPr>
          <w:sz w:val="24"/>
          <w:szCs w:val="24"/>
        </w:rPr>
        <w:t xml:space="preserve">The UK remains concerned about discrimination against minorities, with reports highlighting limited access to opportunities for members of Roma </w:t>
      </w:r>
      <w:proofErr w:type="gramStart"/>
      <w:r w:rsidRPr="00221C8B">
        <w:rPr>
          <w:sz w:val="24"/>
          <w:szCs w:val="24"/>
        </w:rPr>
        <w:t>community in particular</w:t>
      </w:r>
      <w:proofErr w:type="gramEnd"/>
      <w:r w:rsidRPr="00221C8B">
        <w:rPr>
          <w:sz w:val="24"/>
          <w:szCs w:val="24"/>
        </w:rPr>
        <w:t>. Urgent action is needed to tackle these issues and implement reforms and equal rights for all citizens, regardless of ethnicity or background.</w:t>
      </w:r>
    </w:p>
    <w:p w14:paraId="2240AD96" w14:textId="77777777" w:rsidR="00221C8B" w:rsidRPr="00221C8B" w:rsidRDefault="00221C8B" w:rsidP="00221C8B">
      <w:pPr>
        <w:rPr>
          <w:sz w:val="24"/>
          <w:szCs w:val="24"/>
        </w:rPr>
      </w:pPr>
    </w:p>
    <w:p w14:paraId="26501C06" w14:textId="77777777" w:rsidR="00221C8B" w:rsidRPr="00221C8B" w:rsidRDefault="00221C8B" w:rsidP="00221C8B">
      <w:pPr>
        <w:rPr>
          <w:sz w:val="24"/>
          <w:szCs w:val="24"/>
        </w:rPr>
      </w:pPr>
      <w:r w:rsidRPr="00221C8B">
        <w:rPr>
          <w:sz w:val="24"/>
          <w:szCs w:val="24"/>
        </w:rPr>
        <w:t>The negative impact of corruption on the enjoyment of human rights is clear. We urge North Macedonia to take greater steps to tackle corruption and rebuild public trust in institutions, including the judiciary.</w:t>
      </w:r>
      <w:bookmarkEnd w:id="0"/>
    </w:p>
    <w:p w14:paraId="6A4FE56C" w14:textId="77777777" w:rsidR="00221C8B" w:rsidRPr="00221C8B" w:rsidRDefault="00221C8B" w:rsidP="00221C8B">
      <w:pPr>
        <w:rPr>
          <w:sz w:val="24"/>
          <w:szCs w:val="24"/>
        </w:rPr>
      </w:pPr>
    </w:p>
    <w:p w14:paraId="162158DF" w14:textId="77777777" w:rsidR="00221C8B" w:rsidRPr="00221C8B" w:rsidRDefault="00221C8B" w:rsidP="00221C8B">
      <w:pPr>
        <w:rPr>
          <w:sz w:val="24"/>
          <w:szCs w:val="24"/>
        </w:rPr>
      </w:pPr>
      <w:r w:rsidRPr="00221C8B">
        <w:rPr>
          <w:sz w:val="24"/>
          <w:szCs w:val="24"/>
        </w:rPr>
        <w:t>We recommend that North Macedonia:</w:t>
      </w:r>
    </w:p>
    <w:p w14:paraId="185B276D" w14:textId="77777777" w:rsidR="00221C8B" w:rsidRPr="00221C8B" w:rsidRDefault="00221C8B" w:rsidP="00221C8B">
      <w:pPr>
        <w:rPr>
          <w:sz w:val="24"/>
          <w:szCs w:val="24"/>
        </w:rPr>
      </w:pPr>
    </w:p>
    <w:p w14:paraId="7C042DDA" w14:textId="77777777" w:rsidR="00221C8B" w:rsidRPr="00221C8B" w:rsidRDefault="00221C8B" w:rsidP="00221C8B">
      <w:pPr>
        <w:numPr>
          <w:ilvl w:val="0"/>
          <w:numId w:val="34"/>
        </w:numPr>
        <w:rPr>
          <w:sz w:val="24"/>
          <w:szCs w:val="24"/>
        </w:rPr>
      </w:pPr>
      <w:r w:rsidRPr="00221C8B">
        <w:rPr>
          <w:sz w:val="24"/>
          <w:szCs w:val="24"/>
        </w:rPr>
        <w:t>Adopt the new Law on Gender Equality which will improve the gender machinery on a national and local level and consistently implement the Gender Equality Strategy 2022–2027 and the National Action Plan for Gender Equality 2022–</w:t>
      </w:r>
      <w:proofErr w:type="gramStart"/>
      <w:r w:rsidRPr="00221C8B">
        <w:rPr>
          <w:sz w:val="24"/>
          <w:szCs w:val="24"/>
        </w:rPr>
        <w:t>2024;</w:t>
      </w:r>
      <w:proofErr w:type="gramEnd"/>
    </w:p>
    <w:p w14:paraId="475FF94F" w14:textId="77777777" w:rsidR="00221C8B" w:rsidRPr="00221C8B" w:rsidRDefault="00221C8B" w:rsidP="00221C8B">
      <w:pPr>
        <w:rPr>
          <w:sz w:val="24"/>
          <w:szCs w:val="24"/>
        </w:rPr>
      </w:pPr>
    </w:p>
    <w:p w14:paraId="47EC21F1" w14:textId="77777777" w:rsidR="00221C8B" w:rsidRPr="00221C8B" w:rsidRDefault="00221C8B" w:rsidP="00221C8B">
      <w:pPr>
        <w:numPr>
          <w:ilvl w:val="0"/>
          <w:numId w:val="34"/>
        </w:numPr>
        <w:rPr>
          <w:sz w:val="24"/>
          <w:szCs w:val="24"/>
        </w:rPr>
      </w:pPr>
      <w:r w:rsidRPr="00221C8B">
        <w:rPr>
          <w:sz w:val="24"/>
          <w:szCs w:val="24"/>
        </w:rPr>
        <w:t>Create an independent body tasked with investigating allegations of police misconduct and human rights abuses, empowered to conduct impartial investigations, hold officers accountable for misconduct, and recommend disciplinary action or legal prosecution when necessary. </w:t>
      </w:r>
    </w:p>
    <w:p w14:paraId="48DEF703" w14:textId="77777777" w:rsidR="00221C8B" w:rsidRPr="00221C8B" w:rsidRDefault="00221C8B" w:rsidP="00221C8B">
      <w:pPr>
        <w:rPr>
          <w:sz w:val="24"/>
          <w:szCs w:val="24"/>
        </w:rPr>
      </w:pPr>
    </w:p>
    <w:p w14:paraId="2CB70D7A" w14:textId="77777777" w:rsidR="00221C8B" w:rsidRPr="00221C8B" w:rsidRDefault="00221C8B" w:rsidP="00221C8B">
      <w:pPr>
        <w:rPr>
          <w:sz w:val="24"/>
          <w:szCs w:val="24"/>
        </w:rPr>
      </w:pPr>
    </w:p>
    <w:p w14:paraId="058CBD91" w14:textId="77777777" w:rsidR="00221C8B" w:rsidRPr="00221C8B" w:rsidRDefault="00221C8B" w:rsidP="00221C8B">
      <w:pPr>
        <w:numPr>
          <w:ilvl w:val="0"/>
          <w:numId w:val="34"/>
        </w:numPr>
        <w:rPr>
          <w:sz w:val="24"/>
          <w:szCs w:val="24"/>
        </w:rPr>
      </w:pPr>
      <w:r w:rsidRPr="00221C8B">
        <w:rPr>
          <w:sz w:val="24"/>
          <w:szCs w:val="24"/>
        </w:rPr>
        <w:t>Implement measures to combat online harassment of journalists, including by promptly and thoroughly investigating threats and attacks, holding perpetrators accountable, and encouraging responsible online behaviour.</w:t>
      </w:r>
    </w:p>
    <w:p w14:paraId="035118A7" w14:textId="77777777" w:rsidR="00221C8B" w:rsidRPr="00221C8B" w:rsidRDefault="00221C8B" w:rsidP="00221C8B">
      <w:pPr>
        <w:rPr>
          <w:sz w:val="24"/>
          <w:szCs w:val="24"/>
        </w:rPr>
      </w:pPr>
    </w:p>
    <w:p w14:paraId="592B8241" w14:textId="77777777" w:rsidR="00221C8B" w:rsidRPr="00221C8B" w:rsidRDefault="00221C8B" w:rsidP="00221C8B">
      <w:pPr>
        <w:rPr>
          <w:sz w:val="24"/>
          <w:szCs w:val="24"/>
        </w:rPr>
      </w:pPr>
    </w:p>
    <w:p w14:paraId="7530CB4F" w14:textId="418E1637" w:rsidR="00221C8B" w:rsidRPr="00221C8B" w:rsidRDefault="00221C8B" w:rsidP="00221C8B">
      <w:pPr>
        <w:rPr>
          <w:sz w:val="24"/>
          <w:szCs w:val="24"/>
        </w:rPr>
      </w:pPr>
      <w:r w:rsidRPr="00221C8B">
        <w:rPr>
          <w:sz w:val="24"/>
          <w:szCs w:val="24"/>
        </w:rPr>
        <w:t>Thank you</w:t>
      </w:r>
      <w:r>
        <w:rPr>
          <w:sz w:val="24"/>
          <w:szCs w:val="24"/>
        </w:rPr>
        <w:t>.</w:t>
      </w:r>
    </w:p>
    <w:p w14:paraId="6BF4826B" w14:textId="77777777" w:rsidR="00221C8B" w:rsidRPr="00221C8B" w:rsidRDefault="00221C8B" w:rsidP="00221C8B">
      <w:pPr>
        <w:rPr>
          <w:sz w:val="24"/>
          <w:szCs w:val="24"/>
        </w:rPr>
      </w:pPr>
    </w:p>
    <w:p w14:paraId="745779C3" w14:textId="73FDB232" w:rsidR="001E4121" w:rsidRPr="007D7A6B" w:rsidRDefault="001E4121" w:rsidP="00221C8B">
      <w:pPr>
        <w:rPr>
          <w:sz w:val="24"/>
          <w:szCs w:val="24"/>
        </w:rPr>
      </w:pPr>
    </w:p>
    <w:sectPr w:rsidR="001E4121" w:rsidRPr="007D7A6B" w:rsidSect="00E44FC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9B59" w14:textId="77777777" w:rsidR="00E44FC1" w:rsidRDefault="00E44FC1" w:rsidP="004854D5">
      <w:pPr>
        <w:spacing w:line="240" w:lineRule="auto"/>
      </w:pPr>
      <w:r>
        <w:separator/>
      </w:r>
    </w:p>
  </w:endnote>
  <w:endnote w:type="continuationSeparator" w:id="0">
    <w:p w14:paraId="6E76A387" w14:textId="77777777" w:rsidR="00E44FC1" w:rsidRDefault="00E44FC1"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E5B1" w14:textId="70CE7C8A" w:rsidR="00D065DF" w:rsidRDefault="00A164DF">
    <w:pPr>
      <w:pStyle w:val="Footer"/>
    </w:pPr>
    <w:r>
      <w:rPr>
        <w:noProof/>
      </w:rPr>
      <mc:AlternateContent>
        <mc:Choice Requires="wps">
          <w:drawing>
            <wp:anchor distT="0" distB="0" distL="0" distR="0" simplePos="0" relativeHeight="251662848" behindDoc="0" locked="0" layoutInCell="1" allowOverlap="1" wp14:anchorId="3C8CB35E" wp14:editId="0480B715">
              <wp:simplePos x="635" y="635"/>
              <wp:positionH relativeFrom="page">
                <wp:align>center</wp:align>
              </wp:positionH>
              <wp:positionV relativeFrom="page">
                <wp:align>bottom</wp:align>
              </wp:positionV>
              <wp:extent cx="443865" cy="443865"/>
              <wp:effectExtent l="0" t="0" r="16510" b="0"/>
              <wp:wrapNone/>
              <wp:docPr id="159630145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5C05B" w14:textId="52212BBD"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8CB35E"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35C05B" w14:textId="52212BBD"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D43C" w14:textId="61C931C6" w:rsidR="00751AA3" w:rsidRPr="00751AA3" w:rsidRDefault="00A164DF" w:rsidP="006F688E">
    <w:pPr>
      <w:pStyle w:val="Footer"/>
      <w:rPr>
        <w:sz w:val="16"/>
        <w:szCs w:val="16"/>
      </w:rPr>
    </w:pPr>
    <w:r>
      <w:rPr>
        <w:noProof/>
        <w:sz w:val="16"/>
        <w:szCs w:val="16"/>
      </w:rPr>
      <mc:AlternateContent>
        <mc:Choice Requires="wps">
          <w:drawing>
            <wp:anchor distT="0" distB="0" distL="0" distR="0" simplePos="0" relativeHeight="251663872" behindDoc="0" locked="0" layoutInCell="1" allowOverlap="1" wp14:anchorId="7E8766D9" wp14:editId="308E8440">
              <wp:simplePos x="635" y="635"/>
              <wp:positionH relativeFrom="page">
                <wp:align>center</wp:align>
              </wp:positionH>
              <wp:positionV relativeFrom="page">
                <wp:align>bottom</wp:align>
              </wp:positionV>
              <wp:extent cx="443865" cy="443865"/>
              <wp:effectExtent l="0" t="0" r="16510" b="0"/>
              <wp:wrapNone/>
              <wp:docPr id="39092293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C47787" w14:textId="5F2A6F33"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8766D9"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FC47787" w14:textId="5F2A6F33"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v:textbox>
              <w10:wrap anchorx="page" anchory="page"/>
            </v:shape>
          </w:pict>
        </mc:Fallback>
      </mc:AlternateContent>
    </w:r>
    <w:r w:rsidR="006F688E">
      <w:rPr>
        <w:sz w:val="16"/>
        <w:szCs w:val="16"/>
      </w:rPr>
      <w:t>Not protectively marked</w:t>
    </w:r>
    <w:r w:rsidR="006F688E">
      <w:rPr>
        <w:sz w:val="16"/>
        <w:szCs w:val="16"/>
      </w:rPr>
      <w:tab/>
    </w:r>
    <w:r w:rsidR="006F688E">
      <w:rPr>
        <w:sz w:val="16"/>
        <w:szCs w:val="16"/>
      </w:rPr>
      <w:tab/>
    </w:r>
    <w:r w:rsidR="00751AA3" w:rsidRPr="00751AA3">
      <w:rPr>
        <w:sz w:val="16"/>
        <w:szCs w:val="16"/>
      </w:rPr>
      <w:fldChar w:fldCharType="begin"/>
    </w:r>
    <w:r w:rsidR="00751AA3" w:rsidRPr="00751AA3">
      <w:rPr>
        <w:sz w:val="16"/>
        <w:szCs w:val="16"/>
      </w:rPr>
      <w:instrText xml:space="preserve"> PAGE   \* MERGEFORMAT </w:instrText>
    </w:r>
    <w:r w:rsidR="00751AA3" w:rsidRPr="00751AA3">
      <w:rPr>
        <w:sz w:val="16"/>
        <w:szCs w:val="16"/>
      </w:rPr>
      <w:fldChar w:fldCharType="separate"/>
    </w:r>
    <w:r w:rsidR="00317186">
      <w:rPr>
        <w:noProof/>
        <w:sz w:val="16"/>
        <w:szCs w:val="16"/>
      </w:rPr>
      <w:t>1</w:t>
    </w:r>
    <w:r w:rsidR="00751AA3" w:rsidRPr="00751AA3">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202E" w14:textId="46393ECE" w:rsidR="00D065DF" w:rsidRDefault="00A164DF">
    <w:pPr>
      <w:pStyle w:val="Footer"/>
    </w:pPr>
    <w:r>
      <w:rPr>
        <w:noProof/>
      </w:rPr>
      <mc:AlternateContent>
        <mc:Choice Requires="wps">
          <w:drawing>
            <wp:anchor distT="0" distB="0" distL="0" distR="0" simplePos="0" relativeHeight="251661824" behindDoc="0" locked="0" layoutInCell="1" allowOverlap="1" wp14:anchorId="1D2B3A8E" wp14:editId="558E2E75">
              <wp:simplePos x="914400" y="10172700"/>
              <wp:positionH relativeFrom="page">
                <wp:align>center</wp:align>
              </wp:positionH>
              <wp:positionV relativeFrom="page">
                <wp:align>bottom</wp:align>
              </wp:positionV>
              <wp:extent cx="443865" cy="443865"/>
              <wp:effectExtent l="0" t="0" r="16510" b="0"/>
              <wp:wrapNone/>
              <wp:docPr id="1503068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E61D4" w14:textId="4E6BCFA4"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2B3A8E"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02E61D4" w14:textId="4E6BCFA4"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85EB" w14:textId="77777777" w:rsidR="00E44FC1" w:rsidRDefault="00E44FC1" w:rsidP="004854D5">
      <w:pPr>
        <w:spacing w:line="240" w:lineRule="auto"/>
      </w:pPr>
      <w:r>
        <w:separator/>
      </w:r>
    </w:p>
  </w:footnote>
  <w:footnote w:type="continuationSeparator" w:id="0">
    <w:p w14:paraId="02371DDD" w14:textId="77777777" w:rsidR="00E44FC1" w:rsidRDefault="00E44FC1" w:rsidP="00485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BE7C" w14:textId="4443B75A" w:rsidR="00D065DF" w:rsidRDefault="00A164DF">
    <w:pPr>
      <w:pStyle w:val="Header"/>
    </w:pPr>
    <w:r>
      <w:rPr>
        <w:noProof/>
      </w:rPr>
      <mc:AlternateContent>
        <mc:Choice Requires="wps">
          <w:drawing>
            <wp:anchor distT="0" distB="0" distL="0" distR="0" simplePos="0" relativeHeight="251659776" behindDoc="0" locked="0" layoutInCell="1" allowOverlap="1" wp14:anchorId="74DDC039" wp14:editId="35F28955">
              <wp:simplePos x="635" y="635"/>
              <wp:positionH relativeFrom="page">
                <wp:align>center</wp:align>
              </wp:positionH>
              <wp:positionV relativeFrom="page">
                <wp:align>top</wp:align>
              </wp:positionV>
              <wp:extent cx="443865" cy="443865"/>
              <wp:effectExtent l="0" t="0" r="16510" b="12065"/>
              <wp:wrapNone/>
              <wp:docPr id="27194932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6DC63" w14:textId="09817213"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DDC03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46DC63" w14:textId="09817213"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9CCC" w14:textId="5E819396" w:rsidR="00D065DF" w:rsidRDefault="00A164DF">
    <w:pPr>
      <w:pStyle w:val="Header"/>
    </w:pPr>
    <w:r>
      <w:rPr>
        <w:noProof/>
      </w:rPr>
      <mc:AlternateContent>
        <mc:Choice Requires="wps">
          <w:drawing>
            <wp:anchor distT="0" distB="0" distL="0" distR="0" simplePos="0" relativeHeight="251660800" behindDoc="0" locked="0" layoutInCell="1" allowOverlap="1" wp14:anchorId="2C07D376" wp14:editId="0EAEC3AE">
              <wp:simplePos x="635" y="635"/>
              <wp:positionH relativeFrom="page">
                <wp:align>center</wp:align>
              </wp:positionH>
              <wp:positionV relativeFrom="page">
                <wp:align>top</wp:align>
              </wp:positionV>
              <wp:extent cx="443865" cy="443865"/>
              <wp:effectExtent l="0" t="0" r="16510" b="12065"/>
              <wp:wrapNone/>
              <wp:docPr id="174091753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BA2D8D" w14:textId="127256E9"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07D37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BA2D8D" w14:textId="127256E9"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C9A2" w14:textId="1102B61E" w:rsidR="004854D5" w:rsidRPr="006F688E" w:rsidRDefault="008E6E34">
    <w:pPr>
      <w:pStyle w:val="Header"/>
      <w:rPr>
        <w:sz w:val="16"/>
      </w:rPr>
    </w:pPr>
    <w:r w:rsidRPr="00281876">
      <w:rPr>
        <w:noProof/>
        <w:lang w:eastAsia="en-GB"/>
      </w:rPr>
      <w:drawing>
        <wp:inline distT="0" distB="0" distL="0" distR="0" wp14:anchorId="23C04B3B" wp14:editId="2312E9FB">
          <wp:extent cx="1240155" cy="1267460"/>
          <wp:effectExtent l="0" t="0" r="0" b="8890"/>
          <wp:docPr id="8" name="Picture 8" descr="C:\Users\mmehta\Downloads\UK Mission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mehta\Downloads\UK Mission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267460"/>
                  </a:xfrm>
                  <a:prstGeom prst="rect">
                    <a:avLst/>
                  </a:prstGeom>
                  <a:noFill/>
                  <a:ln>
                    <a:noFill/>
                  </a:ln>
                </pic:spPr>
              </pic:pic>
            </a:graphicData>
          </a:graphic>
        </wp:inline>
      </w:drawing>
    </w:r>
    <w:r w:rsidR="00A164DF">
      <w:rPr>
        <w:noProof/>
        <w:lang w:eastAsia="en-GB"/>
      </w:rPr>
      <mc:AlternateContent>
        <mc:Choice Requires="wps">
          <w:drawing>
            <wp:anchor distT="0" distB="0" distL="0" distR="0" simplePos="0" relativeHeight="251658752" behindDoc="0" locked="0" layoutInCell="1" allowOverlap="1" wp14:anchorId="68B28F0F" wp14:editId="735F9BA0">
              <wp:simplePos x="914400" y="361950"/>
              <wp:positionH relativeFrom="page">
                <wp:align>center</wp:align>
              </wp:positionH>
              <wp:positionV relativeFrom="page">
                <wp:align>top</wp:align>
              </wp:positionV>
              <wp:extent cx="443865" cy="443865"/>
              <wp:effectExtent l="0" t="0" r="16510" b="12065"/>
              <wp:wrapNone/>
              <wp:docPr id="88176686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9AFBB" w14:textId="48D752C7"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B28F0F"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F9AFBB" w14:textId="48D752C7" w:rsidR="00A164DF" w:rsidRPr="00A164DF" w:rsidRDefault="00A164DF" w:rsidP="00A164DF">
                    <w:pPr>
                      <w:rPr>
                        <w:rFonts w:ascii="Calibri" w:hAnsi="Calibri" w:cs="Calibri"/>
                        <w:noProof/>
                        <w:color w:val="000000"/>
                        <w:sz w:val="20"/>
                        <w:szCs w:val="20"/>
                      </w:rPr>
                    </w:pPr>
                    <w:r w:rsidRPr="00A164DF">
                      <w:rPr>
                        <w:rFonts w:ascii="Calibri" w:hAnsi="Calibri" w:cs="Calibri"/>
                        <w:noProof/>
                        <w:color w:val="000000"/>
                        <w:sz w:val="20"/>
                        <w:szCs w:val="20"/>
                      </w:rPr>
                      <w:t>OFFICIAL</w:t>
                    </w:r>
                  </w:p>
                </w:txbxContent>
              </v:textbox>
              <w10:wrap anchorx="page" anchory="page"/>
            </v:shape>
          </w:pict>
        </mc:Fallback>
      </mc:AlternateContent>
    </w:r>
    <w:r w:rsidR="006F688E">
      <w:tab/>
    </w:r>
    <w:r w:rsidR="006F68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039"/>
    <w:multiLevelType w:val="hybridMultilevel"/>
    <w:tmpl w:val="B49A0AD6"/>
    <w:lvl w:ilvl="0" w:tplc="29DADB82">
      <w:start w:val="1"/>
      <w:numFmt w:val="decimal"/>
      <w:lvlText w:val="%1)"/>
      <w:lvlJc w:val="left"/>
      <w:pPr>
        <w:ind w:left="360" w:hanging="360"/>
      </w:pPr>
      <w:rPr>
        <w:rFonts w:ascii="Calibri" w:eastAsia="Calibri" w:hAnsi="Calibri"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6817"/>
    <w:multiLevelType w:val="hybridMultilevel"/>
    <w:tmpl w:val="414C77B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7DA0"/>
    <w:multiLevelType w:val="hybridMultilevel"/>
    <w:tmpl w:val="39CE152E"/>
    <w:lvl w:ilvl="0" w:tplc="0809000F">
      <w:start w:val="3"/>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6F73D36"/>
    <w:multiLevelType w:val="hybridMultilevel"/>
    <w:tmpl w:val="77B499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B070042"/>
    <w:multiLevelType w:val="hybridMultilevel"/>
    <w:tmpl w:val="27F0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806B6E"/>
    <w:multiLevelType w:val="hybridMultilevel"/>
    <w:tmpl w:val="3A808A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6143BA"/>
    <w:multiLevelType w:val="hybridMultilevel"/>
    <w:tmpl w:val="E7E006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1" w15:restartNumberingAfterBreak="0">
    <w:nsid w:val="2DB70A55"/>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5C506AC"/>
    <w:multiLevelType w:val="hybridMultilevel"/>
    <w:tmpl w:val="E9120B4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74E7283"/>
    <w:multiLevelType w:val="hybridMultilevel"/>
    <w:tmpl w:val="C674D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09024CA"/>
    <w:multiLevelType w:val="hybridMultilevel"/>
    <w:tmpl w:val="2F3442CC"/>
    <w:lvl w:ilvl="0" w:tplc="08090011">
      <w:start w:val="8"/>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2688A"/>
    <w:multiLevelType w:val="hybridMultilevel"/>
    <w:tmpl w:val="F6FEFF48"/>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43293CB2"/>
    <w:multiLevelType w:val="hybridMultilevel"/>
    <w:tmpl w:val="95CC2B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EB08BA"/>
    <w:multiLevelType w:val="hybridMultilevel"/>
    <w:tmpl w:val="2B9EA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B6E74"/>
    <w:multiLevelType w:val="hybridMultilevel"/>
    <w:tmpl w:val="6908B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35CA9"/>
    <w:multiLevelType w:val="hybridMultilevel"/>
    <w:tmpl w:val="F8602A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95B8B"/>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BD5E74"/>
    <w:multiLevelType w:val="hybridMultilevel"/>
    <w:tmpl w:val="7F184C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1D57C62"/>
    <w:multiLevelType w:val="hybridMultilevel"/>
    <w:tmpl w:val="6518CB36"/>
    <w:lvl w:ilvl="0" w:tplc="95740C7A">
      <w:numFmt w:val="bullet"/>
      <w:lvlText w:val="-"/>
      <w:lvlJc w:val="left"/>
      <w:pPr>
        <w:ind w:left="720" w:hanging="360"/>
      </w:pPr>
      <w:rPr>
        <w:rFonts w:ascii="Times New Roman" w:eastAsia="Arial"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66192898"/>
    <w:multiLevelType w:val="hybridMultilevel"/>
    <w:tmpl w:val="79F2C70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2033B"/>
    <w:multiLevelType w:val="singleLevel"/>
    <w:tmpl w:val="0809000F"/>
    <w:lvl w:ilvl="0">
      <w:start w:val="1"/>
      <w:numFmt w:val="decimal"/>
      <w:lvlText w:val="%1."/>
      <w:lvlJc w:val="left"/>
      <w:pPr>
        <w:tabs>
          <w:tab w:val="num" w:pos="360"/>
        </w:tabs>
        <w:ind w:left="360" w:hanging="360"/>
      </w:pPr>
      <w:rPr>
        <w:rFonts w:hint="default"/>
      </w:rPr>
    </w:lvl>
  </w:abstractNum>
  <w:abstractNum w:abstractNumId="27" w15:restartNumberingAfterBreak="0">
    <w:nsid w:val="7430157E"/>
    <w:multiLevelType w:val="hybridMultilevel"/>
    <w:tmpl w:val="68BA16D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78CF7814"/>
    <w:multiLevelType w:val="hybridMultilevel"/>
    <w:tmpl w:val="D51C2E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7BAD733C"/>
    <w:multiLevelType w:val="hybridMultilevel"/>
    <w:tmpl w:val="294009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CA04CF6"/>
    <w:multiLevelType w:val="hybridMultilevel"/>
    <w:tmpl w:val="D22A10E2"/>
    <w:lvl w:ilvl="0" w:tplc="DFDA5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75572">
    <w:abstractNumId w:val="5"/>
  </w:num>
  <w:num w:numId="2" w16cid:durableId="1326201080">
    <w:abstractNumId w:val="25"/>
  </w:num>
  <w:num w:numId="3" w16cid:durableId="827328750">
    <w:abstractNumId w:val="6"/>
  </w:num>
  <w:num w:numId="4" w16cid:durableId="598105838">
    <w:abstractNumId w:val="21"/>
  </w:num>
  <w:num w:numId="5" w16cid:durableId="24064051">
    <w:abstractNumId w:val="8"/>
  </w:num>
  <w:num w:numId="6" w16cid:durableId="839926281">
    <w:abstractNumId w:val="30"/>
  </w:num>
  <w:num w:numId="7" w16cid:durableId="1472481306">
    <w:abstractNumId w:val="14"/>
  </w:num>
  <w:num w:numId="8" w16cid:durableId="2126189048">
    <w:abstractNumId w:val="26"/>
  </w:num>
  <w:num w:numId="9" w16cid:durableId="2182497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0587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42267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53433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402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18504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576875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2698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21906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0737898">
    <w:abstractNumId w:val="2"/>
  </w:num>
  <w:num w:numId="19" w16cid:durableId="1468088459">
    <w:abstractNumId w:val="18"/>
  </w:num>
  <w:num w:numId="20" w16cid:durableId="1976178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9744531">
    <w:abstractNumId w:val="13"/>
  </w:num>
  <w:num w:numId="22" w16cid:durableId="6135128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2448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89374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74615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8955401">
    <w:abstractNumId w:val="11"/>
  </w:num>
  <w:num w:numId="27" w16cid:durableId="538010111">
    <w:abstractNumId w:val="16"/>
  </w:num>
  <w:num w:numId="28" w16cid:durableId="74935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0715212">
    <w:abstractNumId w:val="4"/>
  </w:num>
  <w:num w:numId="30" w16cid:durableId="1160463222">
    <w:abstractNumId w:val="0"/>
  </w:num>
  <w:num w:numId="31" w16cid:durableId="2128350680">
    <w:abstractNumId w:val="19"/>
  </w:num>
  <w:num w:numId="32" w16cid:durableId="748574597">
    <w:abstractNumId w:val="17"/>
  </w:num>
  <w:num w:numId="33" w16cid:durableId="1269587328">
    <w:abstractNumId w:val="1"/>
  </w:num>
  <w:num w:numId="34" w16cid:durableId="416487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20D10"/>
    <w:rsid w:val="00005769"/>
    <w:rsid w:val="00011335"/>
    <w:rsid w:val="000202BA"/>
    <w:rsid w:val="000231E3"/>
    <w:rsid w:val="000310B2"/>
    <w:rsid w:val="00040AE9"/>
    <w:rsid w:val="00050E0C"/>
    <w:rsid w:val="00057799"/>
    <w:rsid w:val="00060113"/>
    <w:rsid w:val="00062EB3"/>
    <w:rsid w:val="00063D6E"/>
    <w:rsid w:val="00066C68"/>
    <w:rsid w:val="000828D6"/>
    <w:rsid w:val="00087449"/>
    <w:rsid w:val="00094559"/>
    <w:rsid w:val="000A278D"/>
    <w:rsid w:val="000E373A"/>
    <w:rsid w:val="00111EA1"/>
    <w:rsid w:val="00120D10"/>
    <w:rsid w:val="0013180D"/>
    <w:rsid w:val="00171A97"/>
    <w:rsid w:val="001739C9"/>
    <w:rsid w:val="001739E5"/>
    <w:rsid w:val="001A44F4"/>
    <w:rsid w:val="001A63A9"/>
    <w:rsid w:val="001B55E9"/>
    <w:rsid w:val="001D31F0"/>
    <w:rsid w:val="001E4121"/>
    <w:rsid w:val="001E4BDD"/>
    <w:rsid w:val="002170EE"/>
    <w:rsid w:val="00220931"/>
    <w:rsid w:val="00221C8B"/>
    <w:rsid w:val="002238A5"/>
    <w:rsid w:val="0022546E"/>
    <w:rsid w:val="00226AAF"/>
    <w:rsid w:val="00234DEB"/>
    <w:rsid w:val="002403F1"/>
    <w:rsid w:val="00243947"/>
    <w:rsid w:val="002509D1"/>
    <w:rsid w:val="00252D24"/>
    <w:rsid w:val="00267799"/>
    <w:rsid w:val="00274D52"/>
    <w:rsid w:val="002812FB"/>
    <w:rsid w:val="00292138"/>
    <w:rsid w:val="00296259"/>
    <w:rsid w:val="002A024B"/>
    <w:rsid w:val="002A4682"/>
    <w:rsid w:val="002B0F56"/>
    <w:rsid w:val="002B66EC"/>
    <w:rsid w:val="002C2217"/>
    <w:rsid w:val="002E72D3"/>
    <w:rsid w:val="002F0546"/>
    <w:rsid w:val="00317186"/>
    <w:rsid w:val="0034336A"/>
    <w:rsid w:val="0034640B"/>
    <w:rsid w:val="00365C46"/>
    <w:rsid w:val="0037263E"/>
    <w:rsid w:val="00380002"/>
    <w:rsid w:val="00381002"/>
    <w:rsid w:val="0038316D"/>
    <w:rsid w:val="00386CAF"/>
    <w:rsid w:val="00395BDD"/>
    <w:rsid w:val="003A1A1C"/>
    <w:rsid w:val="003B6F9E"/>
    <w:rsid w:val="003D03E6"/>
    <w:rsid w:val="003D0799"/>
    <w:rsid w:val="003E6EA2"/>
    <w:rsid w:val="003E73FD"/>
    <w:rsid w:val="003F2EF9"/>
    <w:rsid w:val="003F7D6A"/>
    <w:rsid w:val="0040484D"/>
    <w:rsid w:val="00406C5C"/>
    <w:rsid w:val="00413C8E"/>
    <w:rsid w:val="00421DF1"/>
    <w:rsid w:val="00424D6D"/>
    <w:rsid w:val="004256EB"/>
    <w:rsid w:val="00425B59"/>
    <w:rsid w:val="00436458"/>
    <w:rsid w:val="0044478E"/>
    <w:rsid w:val="004801AB"/>
    <w:rsid w:val="00483EC1"/>
    <w:rsid w:val="004854D5"/>
    <w:rsid w:val="004C194B"/>
    <w:rsid w:val="004C571A"/>
    <w:rsid w:val="004D2565"/>
    <w:rsid w:val="004D4275"/>
    <w:rsid w:val="004E3297"/>
    <w:rsid w:val="004E5332"/>
    <w:rsid w:val="004F05B7"/>
    <w:rsid w:val="00507CBD"/>
    <w:rsid w:val="00510DF6"/>
    <w:rsid w:val="00512EB2"/>
    <w:rsid w:val="005502DA"/>
    <w:rsid w:val="00550F6B"/>
    <w:rsid w:val="00561083"/>
    <w:rsid w:val="005623A4"/>
    <w:rsid w:val="00582AC0"/>
    <w:rsid w:val="005873E8"/>
    <w:rsid w:val="005D3F30"/>
    <w:rsid w:val="005E1945"/>
    <w:rsid w:val="005F4ED3"/>
    <w:rsid w:val="00605FB2"/>
    <w:rsid w:val="006157B7"/>
    <w:rsid w:val="00616B01"/>
    <w:rsid w:val="00620560"/>
    <w:rsid w:val="00620F2B"/>
    <w:rsid w:val="00623D22"/>
    <w:rsid w:val="0063461A"/>
    <w:rsid w:val="00641E3D"/>
    <w:rsid w:val="00657541"/>
    <w:rsid w:val="00667F89"/>
    <w:rsid w:val="00672FC2"/>
    <w:rsid w:val="00673F0F"/>
    <w:rsid w:val="00683DC9"/>
    <w:rsid w:val="0069308B"/>
    <w:rsid w:val="006A795F"/>
    <w:rsid w:val="006B17E4"/>
    <w:rsid w:val="006C15C1"/>
    <w:rsid w:val="006D6CDF"/>
    <w:rsid w:val="006F2C52"/>
    <w:rsid w:val="006F4F96"/>
    <w:rsid w:val="006F688E"/>
    <w:rsid w:val="00705237"/>
    <w:rsid w:val="0071617A"/>
    <w:rsid w:val="00722A99"/>
    <w:rsid w:val="00734DA4"/>
    <w:rsid w:val="00747D4E"/>
    <w:rsid w:val="00751AA3"/>
    <w:rsid w:val="007A650C"/>
    <w:rsid w:val="007A6F89"/>
    <w:rsid w:val="007D27A3"/>
    <w:rsid w:val="007D5F97"/>
    <w:rsid w:val="007D7A6B"/>
    <w:rsid w:val="007E217E"/>
    <w:rsid w:val="007E4D68"/>
    <w:rsid w:val="007F1C73"/>
    <w:rsid w:val="00807321"/>
    <w:rsid w:val="0081323A"/>
    <w:rsid w:val="008253C4"/>
    <w:rsid w:val="0083000B"/>
    <w:rsid w:val="00835C37"/>
    <w:rsid w:val="0084552E"/>
    <w:rsid w:val="00845A43"/>
    <w:rsid w:val="00846C9B"/>
    <w:rsid w:val="00856A74"/>
    <w:rsid w:val="00874CDB"/>
    <w:rsid w:val="00886653"/>
    <w:rsid w:val="00890BC4"/>
    <w:rsid w:val="00893467"/>
    <w:rsid w:val="008A77C6"/>
    <w:rsid w:val="008E0703"/>
    <w:rsid w:val="008E6E34"/>
    <w:rsid w:val="008E7867"/>
    <w:rsid w:val="008F182A"/>
    <w:rsid w:val="00910976"/>
    <w:rsid w:val="009118DB"/>
    <w:rsid w:val="009301AB"/>
    <w:rsid w:val="00960F57"/>
    <w:rsid w:val="00974F73"/>
    <w:rsid w:val="0098009E"/>
    <w:rsid w:val="0098158E"/>
    <w:rsid w:val="009931EA"/>
    <w:rsid w:val="009A2342"/>
    <w:rsid w:val="009A315A"/>
    <w:rsid w:val="009A4441"/>
    <w:rsid w:val="009B31CD"/>
    <w:rsid w:val="009C204E"/>
    <w:rsid w:val="009C374B"/>
    <w:rsid w:val="009C5BE8"/>
    <w:rsid w:val="009E0C16"/>
    <w:rsid w:val="009F3891"/>
    <w:rsid w:val="00A0332D"/>
    <w:rsid w:val="00A164DF"/>
    <w:rsid w:val="00A26455"/>
    <w:rsid w:val="00A27BD8"/>
    <w:rsid w:val="00A56071"/>
    <w:rsid w:val="00A63D6C"/>
    <w:rsid w:val="00A7667F"/>
    <w:rsid w:val="00A8104A"/>
    <w:rsid w:val="00A824AA"/>
    <w:rsid w:val="00A83AE1"/>
    <w:rsid w:val="00AA43FD"/>
    <w:rsid w:val="00AB1855"/>
    <w:rsid w:val="00AD117C"/>
    <w:rsid w:val="00AD61BE"/>
    <w:rsid w:val="00AF0706"/>
    <w:rsid w:val="00AF0E8C"/>
    <w:rsid w:val="00B01756"/>
    <w:rsid w:val="00B2215E"/>
    <w:rsid w:val="00B26008"/>
    <w:rsid w:val="00B32199"/>
    <w:rsid w:val="00B32F8E"/>
    <w:rsid w:val="00B34324"/>
    <w:rsid w:val="00B55043"/>
    <w:rsid w:val="00B63044"/>
    <w:rsid w:val="00B66481"/>
    <w:rsid w:val="00B72EA5"/>
    <w:rsid w:val="00B80A06"/>
    <w:rsid w:val="00B860D3"/>
    <w:rsid w:val="00B9150C"/>
    <w:rsid w:val="00BA2F1F"/>
    <w:rsid w:val="00BB7FE4"/>
    <w:rsid w:val="00BC261A"/>
    <w:rsid w:val="00C036B1"/>
    <w:rsid w:val="00C100DD"/>
    <w:rsid w:val="00C17AA8"/>
    <w:rsid w:val="00C27C09"/>
    <w:rsid w:val="00C40090"/>
    <w:rsid w:val="00C4507E"/>
    <w:rsid w:val="00C53A29"/>
    <w:rsid w:val="00C55276"/>
    <w:rsid w:val="00C7364C"/>
    <w:rsid w:val="00C74BE0"/>
    <w:rsid w:val="00C8044B"/>
    <w:rsid w:val="00C86195"/>
    <w:rsid w:val="00C8758F"/>
    <w:rsid w:val="00C92218"/>
    <w:rsid w:val="00CA1E98"/>
    <w:rsid w:val="00CB7368"/>
    <w:rsid w:val="00CB7F48"/>
    <w:rsid w:val="00CC1F2D"/>
    <w:rsid w:val="00CC4B48"/>
    <w:rsid w:val="00CD0901"/>
    <w:rsid w:val="00D04C9A"/>
    <w:rsid w:val="00D065DF"/>
    <w:rsid w:val="00D13924"/>
    <w:rsid w:val="00D24DEE"/>
    <w:rsid w:val="00D34269"/>
    <w:rsid w:val="00D44C0A"/>
    <w:rsid w:val="00D46135"/>
    <w:rsid w:val="00D51B56"/>
    <w:rsid w:val="00D52DBC"/>
    <w:rsid w:val="00D5458A"/>
    <w:rsid w:val="00D567E3"/>
    <w:rsid w:val="00D577BA"/>
    <w:rsid w:val="00D63706"/>
    <w:rsid w:val="00D73B89"/>
    <w:rsid w:val="00D818BD"/>
    <w:rsid w:val="00D95BAA"/>
    <w:rsid w:val="00DC617C"/>
    <w:rsid w:val="00DC6DAE"/>
    <w:rsid w:val="00DD2BAF"/>
    <w:rsid w:val="00DE7ED2"/>
    <w:rsid w:val="00DF3A20"/>
    <w:rsid w:val="00DF4666"/>
    <w:rsid w:val="00DF69AE"/>
    <w:rsid w:val="00E00286"/>
    <w:rsid w:val="00E011E3"/>
    <w:rsid w:val="00E11F8C"/>
    <w:rsid w:val="00E2119C"/>
    <w:rsid w:val="00E26862"/>
    <w:rsid w:val="00E44FC1"/>
    <w:rsid w:val="00E47E01"/>
    <w:rsid w:val="00E5115C"/>
    <w:rsid w:val="00E538EA"/>
    <w:rsid w:val="00E63118"/>
    <w:rsid w:val="00E65301"/>
    <w:rsid w:val="00E71F02"/>
    <w:rsid w:val="00EA631C"/>
    <w:rsid w:val="00EB006D"/>
    <w:rsid w:val="00EC0B52"/>
    <w:rsid w:val="00EC1BBA"/>
    <w:rsid w:val="00EC4B18"/>
    <w:rsid w:val="00EE390F"/>
    <w:rsid w:val="00EF4E12"/>
    <w:rsid w:val="00EF5585"/>
    <w:rsid w:val="00F02D0A"/>
    <w:rsid w:val="00F24665"/>
    <w:rsid w:val="00F33B32"/>
    <w:rsid w:val="00F54B84"/>
    <w:rsid w:val="00F62542"/>
    <w:rsid w:val="00F6618D"/>
    <w:rsid w:val="00F97234"/>
    <w:rsid w:val="00FB0950"/>
    <w:rsid w:val="00FD11A6"/>
    <w:rsid w:val="00FE102F"/>
    <w:rsid w:val="00FF172A"/>
    <w:rsid w:val="07515048"/>
    <w:rsid w:val="0D31878C"/>
    <w:rsid w:val="11A233A3"/>
    <w:rsid w:val="126010D5"/>
    <w:rsid w:val="19EC15E4"/>
    <w:rsid w:val="1ACB81FF"/>
    <w:rsid w:val="1C227EB5"/>
    <w:rsid w:val="1C469F00"/>
    <w:rsid w:val="1F5748B3"/>
    <w:rsid w:val="22290342"/>
    <w:rsid w:val="22D6701A"/>
    <w:rsid w:val="23782F2C"/>
    <w:rsid w:val="30990ED5"/>
    <w:rsid w:val="3DD3D8B3"/>
    <w:rsid w:val="42A9F632"/>
    <w:rsid w:val="4538FD24"/>
    <w:rsid w:val="4F27F271"/>
    <w:rsid w:val="5A208EBD"/>
    <w:rsid w:val="5A41D57B"/>
    <w:rsid w:val="5ACB5EB2"/>
    <w:rsid w:val="5D891D7D"/>
    <w:rsid w:val="60D7C34B"/>
    <w:rsid w:val="64359F18"/>
    <w:rsid w:val="6B4BBC38"/>
    <w:rsid w:val="6FCF22B3"/>
    <w:rsid w:val="72EBC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17C7"/>
  <w15:chartTrackingRefBased/>
  <w15:docId w15:val="{01AD92B3-CF3E-4C5E-9C47-2BF29E1A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854D5"/>
    <w:rPr>
      <w:rFonts w:ascii="Tahoma" w:hAnsi="Tahoma" w:cs="Tahoma"/>
      <w:sz w:val="16"/>
      <w:szCs w:val="16"/>
    </w:rPr>
  </w:style>
  <w:style w:type="character" w:customStyle="1" w:styleId="Heading1Char">
    <w:name w:val="Heading 1 Char"/>
    <w:link w:val="Heading1"/>
    <w:uiPriority w:val="9"/>
    <w:rsid w:val="006B17E4"/>
    <w:rPr>
      <w:rFonts w:ascii="Arial" w:eastAsia="Times New Roman" w:hAnsi="Arial"/>
      <w:b/>
      <w:bCs/>
      <w:kern w:val="32"/>
      <w:sz w:val="28"/>
      <w:szCs w:val="32"/>
      <w:lang w:eastAsia="en-US"/>
    </w:rPr>
  </w:style>
  <w:style w:type="character" w:customStyle="1" w:styleId="Heading2Char">
    <w:name w:val="Heading 2 Char"/>
    <w:link w:val="Heading2"/>
    <w:uiPriority w:val="9"/>
    <w:rsid w:val="006B17E4"/>
    <w:rPr>
      <w:rFonts w:ascii="Arial" w:eastAsia="Times New Roman" w:hAnsi="Arial"/>
      <w:b/>
      <w:bCs/>
      <w:iCs/>
      <w:sz w:val="22"/>
      <w:szCs w:val="28"/>
      <w:lang w:eastAsia="en-US"/>
    </w:rPr>
  </w:style>
  <w:style w:type="paragraph" w:styleId="ListParagraph">
    <w:name w:val="List Paragraph"/>
    <w:basedOn w:val="Normal"/>
    <w:qFormat/>
    <w:rsid w:val="00B55043"/>
    <w:pPr>
      <w:ind w:left="720"/>
      <w:contextualSpacing/>
    </w:pPr>
  </w:style>
  <w:style w:type="character" w:styleId="Emphasis">
    <w:name w:val="Emphasis"/>
    <w:uiPriority w:val="20"/>
    <w:qFormat/>
    <w:rsid w:val="00B55043"/>
    <w:rPr>
      <w:i/>
      <w:iCs/>
    </w:rPr>
  </w:style>
  <w:style w:type="paragraph" w:styleId="BodyTextIndent">
    <w:name w:val="Body Text Indent"/>
    <w:basedOn w:val="Normal"/>
    <w:link w:val="BodyTextIndentChar"/>
    <w:uiPriority w:val="99"/>
    <w:semiHidden/>
    <w:unhideWhenUsed/>
    <w:rsid w:val="009301AB"/>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link w:val="BodyTextIndent"/>
    <w:uiPriority w:val="99"/>
    <w:semiHidden/>
    <w:rsid w:val="009301AB"/>
    <w:rPr>
      <w:rFonts w:ascii="Times New Roman" w:eastAsia="Calibri" w:hAnsi="Times New Roman"/>
      <w:sz w:val="24"/>
      <w:szCs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C571A"/>
    <w:rPr>
      <w:sz w:val="16"/>
      <w:szCs w:val="16"/>
    </w:rPr>
  </w:style>
  <w:style w:type="paragraph" w:styleId="CommentText">
    <w:name w:val="annotation text"/>
    <w:basedOn w:val="Normal"/>
    <w:link w:val="CommentTextChar"/>
    <w:uiPriority w:val="99"/>
    <w:unhideWhenUsed/>
    <w:rsid w:val="004C571A"/>
    <w:rPr>
      <w:sz w:val="20"/>
      <w:szCs w:val="20"/>
    </w:rPr>
  </w:style>
  <w:style w:type="character" w:customStyle="1" w:styleId="CommentTextChar">
    <w:name w:val="Comment Text Char"/>
    <w:link w:val="CommentText"/>
    <w:uiPriority w:val="99"/>
    <w:rsid w:val="004C571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571A"/>
    <w:rPr>
      <w:b/>
      <w:bCs/>
    </w:rPr>
  </w:style>
  <w:style w:type="character" w:customStyle="1" w:styleId="CommentSubjectChar">
    <w:name w:val="Comment Subject Char"/>
    <w:link w:val="CommentSubject"/>
    <w:uiPriority w:val="99"/>
    <w:semiHidden/>
    <w:rsid w:val="004C571A"/>
    <w:rPr>
      <w:rFonts w:ascii="Arial" w:hAnsi="Arial"/>
      <w:b/>
      <w:bCs/>
      <w:lang w:eastAsia="en-US"/>
    </w:rPr>
  </w:style>
  <w:style w:type="paragraph" w:customStyle="1" w:styleId="summary">
    <w:name w:val="summary"/>
    <w:basedOn w:val="Normal"/>
    <w:uiPriority w:val="99"/>
    <w:rsid w:val="0037263E"/>
    <w:pPr>
      <w:spacing w:before="100" w:beforeAutospacing="1" w:after="100" w:afterAutospacing="1" w:line="240" w:lineRule="auto"/>
    </w:pPr>
    <w:rPr>
      <w:rFonts w:ascii="Calibri" w:hAnsi="Calibri"/>
      <w:b/>
      <w:bCs/>
      <w:sz w:val="24"/>
      <w:szCs w:val="24"/>
      <w:lang w:eastAsia="en-GB"/>
    </w:rPr>
  </w:style>
  <w:style w:type="paragraph" w:styleId="Revision">
    <w:name w:val="Revision"/>
    <w:hidden/>
    <w:uiPriority w:val="99"/>
    <w:semiHidden/>
    <w:rsid w:val="00CA1E98"/>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8835">
      <w:bodyDiv w:val="1"/>
      <w:marLeft w:val="0"/>
      <w:marRight w:val="0"/>
      <w:marTop w:val="0"/>
      <w:marBottom w:val="0"/>
      <w:divBdr>
        <w:top w:val="none" w:sz="0" w:space="0" w:color="auto"/>
        <w:left w:val="none" w:sz="0" w:space="0" w:color="auto"/>
        <w:bottom w:val="none" w:sz="0" w:space="0" w:color="auto"/>
        <w:right w:val="none" w:sz="0" w:space="0" w:color="auto"/>
      </w:divBdr>
    </w:div>
    <w:div w:id="193082959">
      <w:bodyDiv w:val="1"/>
      <w:marLeft w:val="0"/>
      <w:marRight w:val="0"/>
      <w:marTop w:val="0"/>
      <w:marBottom w:val="0"/>
      <w:divBdr>
        <w:top w:val="none" w:sz="0" w:space="0" w:color="auto"/>
        <w:left w:val="none" w:sz="0" w:space="0" w:color="auto"/>
        <w:bottom w:val="none" w:sz="0" w:space="0" w:color="auto"/>
        <w:right w:val="none" w:sz="0" w:space="0" w:color="auto"/>
      </w:divBdr>
    </w:div>
    <w:div w:id="320618272">
      <w:bodyDiv w:val="1"/>
      <w:marLeft w:val="0"/>
      <w:marRight w:val="0"/>
      <w:marTop w:val="0"/>
      <w:marBottom w:val="0"/>
      <w:divBdr>
        <w:top w:val="none" w:sz="0" w:space="0" w:color="auto"/>
        <w:left w:val="none" w:sz="0" w:space="0" w:color="auto"/>
        <w:bottom w:val="none" w:sz="0" w:space="0" w:color="auto"/>
        <w:right w:val="none" w:sz="0" w:space="0" w:color="auto"/>
      </w:divBdr>
    </w:div>
    <w:div w:id="321471425">
      <w:bodyDiv w:val="1"/>
      <w:marLeft w:val="0"/>
      <w:marRight w:val="0"/>
      <w:marTop w:val="0"/>
      <w:marBottom w:val="0"/>
      <w:divBdr>
        <w:top w:val="none" w:sz="0" w:space="0" w:color="auto"/>
        <w:left w:val="none" w:sz="0" w:space="0" w:color="auto"/>
        <w:bottom w:val="none" w:sz="0" w:space="0" w:color="auto"/>
        <w:right w:val="none" w:sz="0" w:space="0" w:color="auto"/>
      </w:divBdr>
    </w:div>
    <w:div w:id="421924351">
      <w:bodyDiv w:val="1"/>
      <w:marLeft w:val="0"/>
      <w:marRight w:val="0"/>
      <w:marTop w:val="0"/>
      <w:marBottom w:val="0"/>
      <w:divBdr>
        <w:top w:val="none" w:sz="0" w:space="0" w:color="auto"/>
        <w:left w:val="none" w:sz="0" w:space="0" w:color="auto"/>
        <w:bottom w:val="none" w:sz="0" w:space="0" w:color="auto"/>
        <w:right w:val="none" w:sz="0" w:space="0" w:color="auto"/>
      </w:divBdr>
    </w:div>
    <w:div w:id="434836020">
      <w:bodyDiv w:val="1"/>
      <w:marLeft w:val="0"/>
      <w:marRight w:val="0"/>
      <w:marTop w:val="0"/>
      <w:marBottom w:val="0"/>
      <w:divBdr>
        <w:top w:val="none" w:sz="0" w:space="0" w:color="auto"/>
        <w:left w:val="none" w:sz="0" w:space="0" w:color="auto"/>
        <w:bottom w:val="none" w:sz="0" w:space="0" w:color="auto"/>
        <w:right w:val="none" w:sz="0" w:space="0" w:color="auto"/>
      </w:divBdr>
    </w:div>
    <w:div w:id="676347678">
      <w:bodyDiv w:val="1"/>
      <w:marLeft w:val="0"/>
      <w:marRight w:val="0"/>
      <w:marTop w:val="0"/>
      <w:marBottom w:val="0"/>
      <w:divBdr>
        <w:top w:val="none" w:sz="0" w:space="0" w:color="auto"/>
        <w:left w:val="none" w:sz="0" w:space="0" w:color="auto"/>
        <w:bottom w:val="none" w:sz="0" w:space="0" w:color="auto"/>
        <w:right w:val="none" w:sz="0" w:space="0" w:color="auto"/>
      </w:divBdr>
    </w:div>
    <w:div w:id="678117922">
      <w:bodyDiv w:val="1"/>
      <w:marLeft w:val="0"/>
      <w:marRight w:val="0"/>
      <w:marTop w:val="0"/>
      <w:marBottom w:val="0"/>
      <w:divBdr>
        <w:top w:val="none" w:sz="0" w:space="0" w:color="auto"/>
        <w:left w:val="none" w:sz="0" w:space="0" w:color="auto"/>
        <w:bottom w:val="none" w:sz="0" w:space="0" w:color="auto"/>
        <w:right w:val="none" w:sz="0" w:space="0" w:color="auto"/>
      </w:divBdr>
    </w:div>
    <w:div w:id="728650992">
      <w:bodyDiv w:val="1"/>
      <w:marLeft w:val="0"/>
      <w:marRight w:val="0"/>
      <w:marTop w:val="0"/>
      <w:marBottom w:val="0"/>
      <w:divBdr>
        <w:top w:val="none" w:sz="0" w:space="0" w:color="auto"/>
        <w:left w:val="none" w:sz="0" w:space="0" w:color="auto"/>
        <w:bottom w:val="none" w:sz="0" w:space="0" w:color="auto"/>
        <w:right w:val="none" w:sz="0" w:space="0" w:color="auto"/>
      </w:divBdr>
    </w:div>
    <w:div w:id="940146392">
      <w:bodyDiv w:val="1"/>
      <w:marLeft w:val="0"/>
      <w:marRight w:val="0"/>
      <w:marTop w:val="0"/>
      <w:marBottom w:val="0"/>
      <w:divBdr>
        <w:top w:val="none" w:sz="0" w:space="0" w:color="auto"/>
        <w:left w:val="none" w:sz="0" w:space="0" w:color="auto"/>
        <w:bottom w:val="none" w:sz="0" w:space="0" w:color="auto"/>
        <w:right w:val="none" w:sz="0" w:space="0" w:color="auto"/>
      </w:divBdr>
    </w:div>
    <w:div w:id="951282975">
      <w:bodyDiv w:val="1"/>
      <w:marLeft w:val="0"/>
      <w:marRight w:val="0"/>
      <w:marTop w:val="0"/>
      <w:marBottom w:val="0"/>
      <w:divBdr>
        <w:top w:val="none" w:sz="0" w:space="0" w:color="auto"/>
        <w:left w:val="none" w:sz="0" w:space="0" w:color="auto"/>
        <w:bottom w:val="none" w:sz="0" w:space="0" w:color="auto"/>
        <w:right w:val="none" w:sz="0" w:space="0" w:color="auto"/>
      </w:divBdr>
    </w:div>
    <w:div w:id="1053240371">
      <w:bodyDiv w:val="1"/>
      <w:marLeft w:val="0"/>
      <w:marRight w:val="0"/>
      <w:marTop w:val="0"/>
      <w:marBottom w:val="0"/>
      <w:divBdr>
        <w:top w:val="none" w:sz="0" w:space="0" w:color="auto"/>
        <w:left w:val="none" w:sz="0" w:space="0" w:color="auto"/>
        <w:bottom w:val="none" w:sz="0" w:space="0" w:color="auto"/>
        <w:right w:val="none" w:sz="0" w:space="0" w:color="auto"/>
      </w:divBdr>
    </w:div>
    <w:div w:id="1276249919">
      <w:bodyDiv w:val="1"/>
      <w:marLeft w:val="0"/>
      <w:marRight w:val="0"/>
      <w:marTop w:val="0"/>
      <w:marBottom w:val="0"/>
      <w:divBdr>
        <w:top w:val="none" w:sz="0" w:space="0" w:color="auto"/>
        <w:left w:val="none" w:sz="0" w:space="0" w:color="auto"/>
        <w:bottom w:val="none" w:sz="0" w:space="0" w:color="auto"/>
        <w:right w:val="none" w:sz="0" w:space="0" w:color="auto"/>
      </w:divBdr>
    </w:div>
    <w:div w:id="1355884457">
      <w:bodyDiv w:val="1"/>
      <w:marLeft w:val="0"/>
      <w:marRight w:val="0"/>
      <w:marTop w:val="0"/>
      <w:marBottom w:val="0"/>
      <w:divBdr>
        <w:top w:val="none" w:sz="0" w:space="0" w:color="auto"/>
        <w:left w:val="none" w:sz="0" w:space="0" w:color="auto"/>
        <w:bottom w:val="none" w:sz="0" w:space="0" w:color="auto"/>
        <w:right w:val="none" w:sz="0" w:space="0" w:color="auto"/>
      </w:divBdr>
    </w:div>
    <w:div w:id="1402868883">
      <w:bodyDiv w:val="1"/>
      <w:marLeft w:val="0"/>
      <w:marRight w:val="0"/>
      <w:marTop w:val="0"/>
      <w:marBottom w:val="0"/>
      <w:divBdr>
        <w:top w:val="none" w:sz="0" w:space="0" w:color="auto"/>
        <w:left w:val="none" w:sz="0" w:space="0" w:color="auto"/>
        <w:bottom w:val="none" w:sz="0" w:space="0" w:color="auto"/>
        <w:right w:val="none" w:sz="0" w:space="0" w:color="auto"/>
      </w:divBdr>
    </w:div>
    <w:div w:id="1556237243">
      <w:bodyDiv w:val="1"/>
      <w:marLeft w:val="0"/>
      <w:marRight w:val="0"/>
      <w:marTop w:val="0"/>
      <w:marBottom w:val="0"/>
      <w:divBdr>
        <w:top w:val="none" w:sz="0" w:space="0" w:color="auto"/>
        <w:left w:val="none" w:sz="0" w:space="0" w:color="auto"/>
        <w:bottom w:val="none" w:sz="0" w:space="0" w:color="auto"/>
        <w:right w:val="none" w:sz="0" w:space="0" w:color="auto"/>
      </w:divBdr>
    </w:div>
    <w:div w:id="1592852849">
      <w:bodyDiv w:val="1"/>
      <w:marLeft w:val="0"/>
      <w:marRight w:val="0"/>
      <w:marTop w:val="0"/>
      <w:marBottom w:val="0"/>
      <w:divBdr>
        <w:top w:val="none" w:sz="0" w:space="0" w:color="auto"/>
        <w:left w:val="none" w:sz="0" w:space="0" w:color="auto"/>
        <w:bottom w:val="none" w:sz="0" w:space="0" w:color="auto"/>
        <w:right w:val="none" w:sz="0" w:space="0" w:color="auto"/>
      </w:divBdr>
    </w:div>
    <w:div w:id="1629508675">
      <w:bodyDiv w:val="1"/>
      <w:marLeft w:val="0"/>
      <w:marRight w:val="0"/>
      <w:marTop w:val="0"/>
      <w:marBottom w:val="0"/>
      <w:divBdr>
        <w:top w:val="none" w:sz="0" w:space="0" w:color="auto"/>
        <w:left w:val="none" w:sz="0" w:space="0" w:color="auto"/>
        <w:bottom w:val="none" w:sz="0" w:space="0" w:color="auto"/>
        <w:right w:val="none" w:sz="0" w:space="0" w:color="auto"/>
      </w:divBdr>
    </w:div>
    <w:div w:id="1660230553">
      <w:bodyDiv w:val="1"/>
      <w:marLeft w:val="0"/>
      <w:marRight w:val="0"/>
      <w:marTop w:val="0"/>
      <w:marBottom w:val="0"/>
      <w:divBdr>
        <w:top w:val="none" w:sz="0" w:space="0" w:color="auto"/>
        <w:left w:val="none" w:sz="0" w:space="0" w:color="auto"/>
        <w:bottom w:val="none" w:sz="0" w:space="0" w:color="auto"/>
        <w:right w:val="none" w:sz="0" w:space="0" w:color="auto"/>
      </w:divBdr>
    </w:div>
    <w:div w:id="1679428751">
      <w:bodyDiv w:val="1"/>
      <w:marLeft w:val="0"/>
      <w:marRight w:val="0"/>
      <w:marTop w:val="0"/>
      <w:marBottom w:val="0"/>
      <w:divBdr>
        <w:top w:val="none" w:sz="0" w:space="0" w:color="auto"/>
        <w:left w:val="none" w:sz="0" w:space="0" w:color="auto"/>
        <w:bottom w:val="none" w:sz="0" w:space="0" w:color="auto"/>
        <w:right w:val="none" w:sz="0" w:space="0" w:color="auto"/>
      </w:divBdr>
    </w:div>
    <w:div w:id="1759256142">
      <w:bodyDiv w:val="1"/>
      <w:marLeft w:val="0"/>
      <w:marRight w:val="0"/>
      <w:marTop w:val="0"/>
      <w:marBottom w:val="0"/>
      <w:divBdr>
        <w:top w:val="none" w:sz="0" w:space="0" w:color="auto"/>
        <w:left w:val="none" w:sz="0" w:space="0" w:color="auto"/>
        <w:bottom w:val="none" w:sz="0" w:space="0" w:color="auto"/>
        <w:right w:val="none" w:sz="0" w:space="0" w:color="auto"/>
      </w:divBdr>
    </w:div>
    <w:div w:id="1884638194">
      <w:bodyDiv w:val="1"/>
      <w:marLeft w:val="0"/>
      <w:marRight w:val="0"/>
      <w:marTop w:val="0"/>
      <w:marBottom w:val="0"/>
      <w:divBdr>
        <w:top w:val="none" w:sz="0" w:space="0" w:color="auto"/>
        <w:left w:val="none" w:sz="0" w:space="0" w:color="auto"/>
        <w:bottom w:val="none" w:sz="0" w:space="0" w:color="auto"/>
        <w:right w:val="none" w:sz="0" w:space="0" w:color="auto"/>
      </w:divBdr>
    </w:div>
    <w:div w:id="1950620619">
      <w:bodyDiv w:val="1"/>
      <w:marLeft w:val="0"/>
      <w:marRight w:val="0"/>
      <w:marTop w:val="0"/>
      <w:marBottom w:val="0"/>
      <w:divBdr>
        <w:top w:val="none" w:sz="0" w:space="0" w:color="auto"/>
        <w:left w:val="none" w:sz="0" w:space="0" w:color="auto"/>
        <w:bottom w:val="none" w:sz="0" w:space="0" w:color="auto"/>
        <w:right w:val="none" w:sz="0" w:space="0" w:color="auto"/>
      </w:divBdr>
    </w:div>
    <w:div w:id="19696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4073</DocId>
    <Category xmlns="328c4b46-73db-4dea-b856-05d9d8a86ba6" xsi:nil="true"/>
  </documentManagement>
</p:properties>
</file>

<file path=customXml/itemProps1.xml><?xml version="1.0" encoding="utf-8"?>
<ds:datastoreItem xmlns:ds="http://schemas.openxmlformats.org/officeDocument/2006/customXml" ds:itemID="{C2490F8D-B777-4F70-AE88-6211B673FFE3}">
  <ds:schemaRefs>
    <ds:schemaRef ds:uri="http://schemas.openxmlformats.org/officeDocument/2006/bibliography"/>
  </ds:schemaRefs>
</ds:datastoreItem>
</file>

<file path=customXml/itemProps2.xml><?xml version="1.0" encoding="utf-8"?>
<ds:datastoreItem xmlns:ds="http://schemas.openxmlformats.org/officeDocument/2006/customXml" ds:itemID="{D2BE8C89-136B-45DC-B97B-E39EFC10BF81}">
  <ds:schemaRefs>
    <ds:schemaRef ds:uri="http://schemas.microsoft.com/sharepoint/v3/contenttype/forms"/>
  </ds:schemaRefs>
</ds:datastoreItem>
</file>

<file path=customXml/itemProps3.xml><?xml version="1.0" encoding="utf-8"?>
<ds:datastoreItem xmlns:ds="http://schemas.openxmlformats.org/officeDocument/2006/customXml" ds:itemID="{71616A91-716A-4673-822E-9D8E783D6F56}">
  <ds:schemaRefs>
    <ds:schemaRef ds:uri="http://schemas.microsoft.com/office/2006/metadata/longProperties"/>
  </ds:schemaRefs>
</ds:datastoreItem>
</file>

<file path=customXml/itemProps4.xml><?xml version="1.0" encoding="utf-8"?>
<ds:datastoreItem xmlns:ds="http://schemas.openxmlformats.org/officeDocument/2006/customXml" ds:itemID="{8D68A4A2-87E2-423A-96D7-6C59DD639122}"/>
</file>

<file path=customXml/itemProps5.xml><?xml version="1.0" encoding="utf-8"?>
<ds:datastoreItem xmlns:ds="http://schemas.openxmlformats.org/officeDocument/2006/customXml" ds:itemID="{ABA5D091-E4CB-417D-8F35-35DD8F0E3328}">
  <ds:schemaRefs>
    <ds:schemaRef ds:uri="http://schemas.microsoft.com/office/2006/metadata/properties"/>
    <ds:schemaRef ds:uri="http://schemas.microsoft.com/office/infopath/2007/PartnerControls"/>
    <ds:schemaRef ds:uri="http://schemas.microsoft.com/sharepoint/v3"/>
    <ds:schemaRef ds:uri="4ff351e8-e382-4294-8050-8f16a61d7eb0"/>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UPR23 - UK Statement - Austria</vt:lpstr>
    </vt:vector>
  </TitlesOfParts>
  <Company>FCO</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UPR23 - UK Statement - Austria</dc:title>
  <dc:subject/>
  <dc:creator>Virginia Browning</dc:creator>
  <cp:keywords/>
  <cp:lastModifiedBy>Kameni Chaddha</cp:lastModifiedBy>
  <cp:revision>3</cp:revision>
  <cp:lastPrinted>2013-10-21T16:08:00Z</cp:lastPrinted>
  <dcterms:created xsi:type="dcterms:W3CDTF">2024-05-02T14:34:00Z</dcterms:created>
  <dcterms:modified xsi:type="dcterms:W3CDTF">2024-05-02T14:35:00Z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UKMIS Geneva</vt:lpwstr>
  </property>
  <property fmtid="{D5CDD505-2E9C-101B-9397-08002B2CF9AE}" pid="3" name="GeographicalCoverage">
    <vt:lpwstr>United Kingdom</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1799-12-30T23:00:00Z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
    <vt:lpwstr>FCO Content Type</vt:lpwstr>
  </property>
  <property fmtid="{D5CDD505-2E9C-101B-9397-08002B2CF9AE}" pid="15" name="ContentTypeId">
    <vt:lpwstr>0x01010042E9E73ABE605C4BB364288875E9FC33</vt:lpwstr>
  </property>
  <property fmtid="{D5CDD505-2E9C-101B-9397-08002B2CF9AE}" pid="16" name="ClassificationContentMarkingHeaderShapeIds">
    <vt:lpwstr>348eb1cc,10359e11,67c44b23</vt:lpwstr>
  </property>
  <property fmtid="{D5CDD505-2E9C-101B-9397-08002B2CF9AE}" pid="17" name="ClassificationContentMarkingHeaderFontProps">
    <vt:lpwstr>#000000,10,Calibri</vt:lpwstr>
  </property>
  <property fmtid="{D5CDD505-2E9C-101B-9397-08002B2CF9AE}" pid="18" name="ClassificationContentMarkingHeaderText">
    <vt:lpwstr>OFFICIAL</vt:lpwstr>
  </property>
  <property fmtid="{D5CDD505-2E9C-101B-9397-08002B2CF9AE}" pid="19" name="ClassificationContentMarkingFooterShapeIds">
    <vt:lpwstr>8f58035,5f25a08d,174d02b2</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ies>
</file>