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3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616"/>
        <w:gridCol w:w="4196"/>
      </w:tblGrid>
      <w:tr w:rsidR="007B1C64" w14:paraId="71E703E6" w14:textId="77777777" w:rsidTr="007B1C64">
        <w:tc>
          <w:tcPr>
            <w:tcW w:w="4503" w:type="dxa"/>
            <w:hideMark/>
          </w:tcPr>
          <w:p w14:paraId="1A47E01D" w14:textId="77777777" w:rsidR="007B1C64" w:rsidRDefault="007B1C64">
            <w:pPr>
              <w:tabs>
                <w:tab w:val="center" w:pos="4536"/>
                <w:tab w:val="right" w:pos="9072"/>
              </w:tabs>
              <w:rPr>
                <w:rFonts w:ascii="Cambria" w:eastAsia="WenQuanYi Micro Hei" w:hAnsi="Cambria" w:cs="Times New Roman"/>
                <w:kern w:val="3"/>
                <w:lang w:eastAsia="zh-CN" w:bidi="hi-IN"/>
              </w:rPr>
            </w:pPr>
            <w:r>
              <w:rPr>
                <w:rFonts w:ascii="Cambria" w:eastAsia="WenQuanYi Micro Hei" w:hAnsi="Cambria" w:cs="Times New Roman"/>
                <w:kern w:val="3"/>
                <w:lang w:eastAsia="zh-CN" w:bidi="hi-IN"/>
              </w:rPr>
              <w:t>AMBASSADE DU TOGO</w:t>
            </w:r>
          </w:p>
          <w:p w14:paraId="526D754D" w14:textId="77777777" w:rsidR="007B1C64" w:rsidRDefault="007B1C64">
            <w:pPr>
              <w:widowControl w:val="0"/>
              <w:autoSpaceDN w:val="0"/>
              <w:jc w:val="both"/>
              <w:textAlignment w:val="baseline"/>
              <w:rPr>
                <w:rFonts w:ascii="Cambria" w:eastAsia="WenQuanYi Micro Hei" w:hAnsi="Cambria" w:cs="Lohit Hindi"/>
                <w:i/>
                <w:kern w:val="3"/>
                <w:sz w:val="18"/>
                <w:szCs w:val="18"/>
                <w:lang w:val="fr-BE" w:eastAsia="zh-CN" w:bidi="hi-IN"/>
              </w:rPr>
            </w:pPr>
            <w:r>
              <w:rPr>
                <w:rFonts w:ascii="Cambria" w:eastAsia="WenQuanYi Micro Hei" w:hAnsi="Cambria" w:cs="Times New Roman"/>
                <w:i/>
                <w:kern w:val="3"/>
                <w:sz w:val="18"/>
                <w:szCs w:val="18"/>
                <w:lang w:val="fr-FR" w:eastAsia="zh-CN" w:bidi="hi-IN"/>
              </w:rPr>
              <w:t>Mission Permanente auprès de l'Office des Nations Unies, de l'Organisation Mondiale du Commerce et des autres Organisations Internationales à Genève</w:t>
            </w:r>
          </w:p>
        </w:tc>
        <w:tc>
          <w:tcPr>
            <w:tcW w:w="1616" w:type="dxa"/>
            <w:hideMark/>
          </w:tcPr>
          <w:p w14:paraId="4C39F0BA" w14:textId="6DB0791A" w:rsidR="007B1C64" w:rsidRDefault="007B1C64">
            <w:pPr>
              <w:tabs>
                <w:tab w:val="center" w:pos="4536"/>
                <w:tab w:val="right" w:pos="9072"/>
              </w:tabs>
              <w:jc w:val="center"/>
              <w:rPr>
                <w:rFonts w:ascii="Cambria" w:hAnsi="Cambria"/>
              </w:rPr>
            </w:pPr>
            <w:r>
              <w:rPr>
                <w:rFonts w:cstheme="minorHAnsi"/>
                <w:noProof/>
                <w:sz w:val="20"/>
                <w:szCs w:val="20"/>
                <w:lang w:eastAsia="fr-FR"/>
              </w:rPr>
              <w:drawing>
                <wp:inline distT="0" distB="0" distL="0" distR="0" wp14:anchorId="778DE99B" wp14:editId="4A99DFCA">
                  <wp:extent cx="603250" cy="1009650"/>
                  <wp:effectExtent l="0" t="0" r="6350" b="0"/>
                  <wp:docPr id="73809329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725787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3250" cy="1009650"/>
                          </a:xfrm>
                          <a:prstGeom prst="rect">
                            <a:avLst/>
                          </a:prstGeom>
                          <a:noFill/>
                          <a:ln>
                            <a:noFill/>
                          </a:ln>
                        </pic:spPr>
                      </pic:pic>
                    </a:graphicData>
                  </a:graphic>
                </wp:inline>
              </w:drawing>
            </w:r>
          </w:p>
        </w:tc>
        <w:tc>
          <w:tcPr>
            <w:tcW w:w="4196" w:type="dxa"/>
            <w:hideMark/>
          </w:tcPr>
          <w:p w14:paraId="65D4DCAB" w14:textId="77777777" w:rsidR="007B1C64" w:rsidRDefault="007B1C64">
            <w:pPr>
              <w:tabs>
                <w:tab w:val="center" w:pos="4536"/>
                <w:tab w:val="right" w:pos="9072"/>
              </w:tabs>
              <w:rPr>
                <w:rFonts w:ascii="Cambria" w:eastAsia="WenQuanYi Micro Hei" w:hAnsi="Cambria" w:cs="Times New Roman"/>
                <w:kern w:val="3"/>
                <w:lang w:val="fr-FR" w:eastAsia="zh-CN" w:bidi="hi-IN"/>
              </w:rPr>
            </w:pPr>
            <w:r>
              <w:rPr>
                <w:rFonts w:ascii="Cambria" w:eastAsia="WenQuanYi Micro Hei" w:hAnsi="Cambria" w:cs="Lohit Hindi"/>
                <w:kern w:val="3"/>
                <w:lang w:val="fr-FR" w:eastAsia="zh-CN" w:bidi="hi-IN"/>
              </w:rPr>
              <w:t xml:space="preserve">     </w:t>
            </w:r>
            <w:r>
              <w:rPr>
                <w:rFonts w:ascii="Cambria" w:eastAsia="WenQuanYi Micro Hei" w:hAnsi="Cambria" w:cs="Times New Roman"/>
                <w:kern w:val="3"/>
                <w:lang w:val="fr-FR" w:eastAsia="zh-CN" w:bidi="hi-IN"/>
              </w:rPr>
              <w:t>REPUBLIQUE TOGOLAISE</w:t>
            </w:r>
          </w:p>
          <w:p w14:paraId="322288CE" w14:textId="77777777" w:rsidR="007B1C64" w:rsidRDefault="007B1C64">
            <w:pPr>
              <w:tabs>
                <w:tab w:val="center" w:pos="4536"/>
                <w:tab w:val="right" w:pos="9072"/>
              </w:tabs>
              <w:rPr>
                <w:rFonts w:ascii="Cambria" w:hAnsi="Cambria"/>
                <w:i/>
                <w:lang w:val="fr-BE"/>
              </w:rPr>
            </w:pPr>
            <w:r>
              <w:rPr>
                <w:rFonts w:ascii="Cambria" w:eastAsia="WenQuanYi Micro Hei" w:hAnsi="Cambria" w:cs="Times New Roman"/>
                <w:kern w:val="3"/>
                <w:lang w:val="fr-FR" w:eastAsia="zh-CN" w:bidi="hi-IN"/>
              </w:rPr>
              <w:t xml:space="preserve">           </w:t>
            </w:r>
            <w:r>
              <w:rPr>
                <w:rFonts w:ascii="Cambria" w:eastAsia="WenQuanYi Micro Hei" w:hAnsi="Cambria" w:cs="Times New Roman"/>
                <w:i/>
                <w:kern w:val="3"/>
                <w:lang w:val="fr-FR" w:eastAsia="zh-CN" w:bidi="hi-IN"/>
              </w:rPr>
              <w:t>Travail- Liberté-Patrie</w:t>
            </w:r>
          </w:p>
        </w:tc>
      </w:tr>
    </w:tbl>
    <w:p w14:paraId="468D902E" w14:textId="77777777" w:rsidR="007B1C64" w:rsidRDefault="007B1C64" w:rsidP="007B1C64">
      <w:pPr>
        <w:pStyle w:val="Texteprformat"/>
        <w:rPr>
          <w:rFonts w:ascii="Cambria" w:hAnsi="Cambria"/>
          <w:lang w:val="fr-BE"/>
        </w:rPr>
      </w:pPr>
    </w:p>
    <w:p w14:paraId="3FE117D7" w14:textId="77777777" w:rsidR="007B1C64" w:rsidRDefault="007B1C64" w:rsidP="007B1C64">
      <w:pPr>
        <w:pStyle w:val="Texteprformat"/>
        <w:rPr>
          <w:rFonts w:ascii="Cambria" w:hAnsi="Cambria"/>
        </w:rPr>
      </w:pPr>
    </w:p>
    <w:p w14:paraId="395C78DC" w14:textId="77777777" w:rsidR="007B1C64" w:rsidRDefault="007B1C64" w:rsidP="007B1C64">
      <w:pPr>
        <w:pStyle w:val="Texteprformat"/>
        <w:rPr>
          <w:rFonts w:ascii="Cambria" w:hAnsi="Cambria"/>
        </w:rPr>
      </w:pPr>
    </w:p>
    <w:p w14:paraId="2B955D06" w14:textId="77777777" w:rsidR="007B1C64" w:rsidRDefault="007B1C64" w:rsidP="007B1C64">
      <w:pPr>
        <w:pStyle w:val="Texteprformat"/>
        <w:rPr>
          <w:rFonts w:ascii="Cambria" w:hAnsi="Cambria"/>
        </w:rPr>
      </w:pPr>
    </w:p>
    <w:p w14:paraId="1C1E8580" w14:textId="77777777" w:rsidR="007B1C64" w:rsidRDefault="007B1C64" w:rsidP="007B1C64">
      <w:pPr>
        <w:pStyle w:val="Texteprformat"/>
        <w:rPr>
          <w:rFonts w:ascii="Cambria" w:hAnsi="Cambria"/>
        </w:rPr>
      </w:pPr>
    </w:p>
    <w:p w14:paraId="59F43C91" w14:textId="77777777" w:rsidR="007B1C64" w:rsidRDefault="007B1C64" w:rsidP="007B1C64">
      <w:pPr>
        <w:pStyle w:val="Texteprformat"/>
        <w:rPr>
          <w:rFonts w:ascii="Cambria" w:hAnsi="Cambria"/>
        </w:rPr>
      </w:pPr>
    </w:p>
    <w:p w14:paraId="09C461F1" w14:textId="77777777" w:rsidR="007B1C64" w:rsidRDefault="007B1C64" w:rsidP="007B1C64">
      <w:pPr>
        <w:pStyle w:val="Texteprformat"/>
        <w:rPr>
          <w:rFonts w:ascii="Cambria" w:hAnsi="Cambria"/>
        </w:rPr>
      </w:pPr>
    </w:p>
    <w:p w14:paraId="4DEE172B" w14:textId="77777777" w:rsidR="007B1C64" w:rsidRDefault="007B1C64" w:rsidP="007B1C64">
      <w:pPr>
        <w:pStyle w:val="Titre1"/>
        <w:spacing w:line="240" w:lineRule="auto"/>
        <w:jc w:val="center"/>
        <w:rPr>
          <w:rFonts w:ascii="Bell MT" w:hAnsi="Bell MT"/>
          <w:b w:val="0"/>
          <w:bCs w:val="0"/>
          <w:sz w:val="36"/>
          <w:szCs w:val="36"/>
          <w:lang w:val="fr-BE"/>
        </w:rPr>
      </w:pPr>
      <w:r>
        <w:rPr>
          <w:rFonts w:ascii="Cambria" w:hAnsi="Cambria"/>
          <w:sz w:val="32"/>
          <w:szCs w:val="32"/>
          <w:lang w:val="fr-CH"/>
        </w:rPr>
        <w:t>46</w:t>
      </w:r>
      <w:proofErr w:type="spellStart"/>
      <w:r>
        <w:rPr>
          <w:rFonts w:ascii="Cambria" w:hAnsi="Cambria"/>
          <w:sz w:val="32"/>
          <w:szCs w:val="32"/>
          <w:vertAlign w:val="superscript"/>
          <w:lang w:val="fr-BE"/>
        </w:rPr>
        <w:t>ème</w:t>
      </w:r>
      <w:proofErr w:type="spellEnd"/>
      <w:r>
        <w:rPr>
          <w:rFonts w:ascii="Cambria" w:hAnsi="Cambria"/>
          <w:b w:val="0"/>
          <w:bCs w:val="0"/>
          <w:sz w:val="32"/>
          <w:szCs w:val="32"/>
          <w:lang w:val="fr-BE"/>
        </w:rPr>
        <w:t xml:space="preserve"> </w:t>
      </w:r>
      <w:r>
        <w:rPr>
          <w:rFonts w:ascii="Bell MT" w:hAnsi="Bell MT"/>
          <w:sz w:val="36"/>
          <w:szCs w:val="36"/>
          <w:lang w:val="fr-BE"/>
        </w:rPr>
        <w:t xml:space="preserve">SESSION DE L’EXAMEN PERIODIQUE UNIVERSEL (EPU) </w:t>
      </w:r>
    </w:p>
    <w:p w14:paraId="41FBA470" w14:textId="77777777" w:rsidR="007B1C64" w:rsidRDefault="007B1C64" w:rsidP="007B1C64"/>
    <w:p w14:paraId="6DE03207" w14:textId="77777777" w:rsidR="007B1C64" w:rsidRDefault="007B1C64" w:rsidP="007B1C64">
      <w:pPr>
        <w:pStyle w:val="Texteprformat"/>
        <w:rPr>
          <w:rFonts w:ascii="Cambria" w:hAnsi="Cambria"/>
          <w:sz w:val="26"/>
          <w:szCs w:val="26"/>
        </w:rPr>
      </w:pPr>
    </w:p>
    <w:p w14:paraId="4CEC3279" w14:textId="77777777" w:rsidR="007B1C64" w:rsidRDefault="007B1C64" w:rsidP="007B1C64">
      <w:pPr>
        <w:pStyle w:val="Texteprformat"/>
        <w:rPr>
          <w:rFonts w:ascii="Cambria" w:hAnsi="Cambria"/>
          <w:sz w:val="26"/>
          <w:szCs w:val="26"/>
        </w:rPr>
      </w:pPr>
    </w:p>
    <w:p w14:paraId="1C593695" w14:textId="77777777" w:rsidR="007B1C64" w:rsidRDefault="007B1C64" w:rsidP="007B1C64">
      <w:pPr>
        <w:pStyle w:val="Texteprformat"/>
        <w:rPr>
          <w:rFonts w:ascii="Cambria" w:hAnsi="Cambria"/>
          <w:sz w:val="28"/>
          <w:szCs w:val="28"/>
        </w:rPr>
      </w:pPr>
    </w:p>
    <w:p w14:paraId="258FB7D0" w14:textId="77777777" w:rsidR="007B1C64" w:rsidRDefault="007B1C64" w:rsidP="007B1C64">
      <w:pPr>
        <w:pStyle w:val="Texteprformat"/>
        <w:jc w:val="center"/>
        <w:rPr>
          <w:rFonts w:ascii="Cambria" w:hAnsi="Cambria"/>
          <w:b/>
          <w:bCs/>
          <w:sz w:val="28"/>
          <w:szCs w:val="28"/>
        </w:rPr>
      </w:pPr>
    </w:p>
    <w:p w14:paraId="158B7D8F" w14:textId="77777777" w:rsidR="007B1C64" w:rsidRDefault="007B1C64" w:rsidP="007B1C64">
      <w:pPr>
        <w:pStyle w:val="Texteprformat"/>
        <w:jc w:val="center"/>
        <w:rPr>
          <w:rFonts w:ascii="Cambria" w:hAnsi="Cambria"/>
        </w:rPr>
      </w:pPr>
      <w:r>
        <w:rPr>
          <w:rFonts w:ascii="Cambria" w:hAnsi="Cambria"/>
          <w:b/>
          <w:bCs/>
          <w:sz w:val="28"/>
          <w:szCs w:val="28"/>
        </w:rPr>
        <w:t>EXEMEN DE LA SITUATION DES DROITS DE L’HOMME EN REPUBLIQUE DE MACEDOINE DU NORD</w:t>
      </w:r>
    </w:p>
    <w:p w14:paraId="235C8602" w14:textId="77777777" w:rsidR="007B1C64" w:rsidRDefault="007B1C64" w:rsidP="007B1C64">
      <w:pPr>
        <w:pStyle w:val="Texteprformat"/>
        <w:rPr>
          <w:rFonts w:ascii="Cambria" w:hAnsi="Cambria"/>
          <w:sz w:val="28"/>
          <w:szCs w:val="28"/>
        </w:rPr>
      </w:pPr>
    </w:p>
    <w:p w14:paraId="2F8DB0E7" w14:textId="77777777" w:rsidR="007B1C64" w:rsidRDefault="007B1C64" w:rsidP="007B1C64">
      <w:pPr>
        <w:pStyle w:val="Texteprformat"/>
        <w:rPr>
          <w:rFonts w:ascii="Cambria" w:hAnsi="Cambria"/>
          <w:sz w:val="28"/>
          <w:szCs w:val="28"/>
        </w:rPr>
      </w:pPr>
    </w:p>
    <w:p w14:paraId="69C84DE8" w14:textId="77777777" w:rsidR="007B1C64" w:rsidRDefault="007B1C64" w:rsidP="007B1C64">
      <w:pPr>
        <w:pStyle w:val="Texteprformat"/>
        <w:jc w:val="center"/>
        <w:rPr>
          <w:rFonts w:ascii="Cambria" w:hAnsi="Cambria"/>
          <w:sz w:val="28"/>
          <w:szCs w:val="28"/>
        </w:rPr>
      </w:pPr>
    </w:p>
    <w:p w14:paraId="44619BC4" w14:textId="77777777" w:rsidR="007B1C64" w:rsidRDefault="007B1C64" w:rsidP="007B1C64">
      <w:pPr>
        <w:pStyle w:val="Texteprformat"/>
        <w:jc w:val="center"/>
        <w:rPr>
          <w:rFonts w:ascii="Cambria" w:hAnsi="Cambria"/>
          <w:sz w:val="28"/>
          <w:szCs w:val="28"/>
        </w:rPr>
      </w:pPr>
    </w:p>
    <w:p w14:paraId="6FA189EA" w14:textId="77777777" w:rsidR="007B1C64" w:rsidRDefault="007B1C64" w:rsidP="007B1C64">
      <w:pPr>
        <w:pStyle w:val="Texteprformat"/>
        <w:jc w:val="center"/>
        <w:rPr>
          <w:rFonts w:ascii="Cambria" w:hAnsi="Cambria"/>
          <w:sz w:val="28"/>
          <w:szCs w:val="28"/>
        </w:rPr>
      </w:pPr>
      <w:r>
        <w:rPr>
          <w:rFonts w:ascii="Cambria" w:hAnsi="Cambria"/>
          <w:sz w:val="28"/>
          <w:szCs w:val="28"/>
        </w:rPr>
        <w:t>DECLARATION DE LA DELEGATION TOGOLAISE</w:t>
      </w:r>
    </w:p>
    <w:p w14:paraId="2334BC70" w14:textId="77777777" w:rsidR="007B1C64" w:rsidRDefault="007B1C64" w:rsidP="007B1C64">
      <w:pPr>
        <w:pStyle w:val="Texteprformat"/>
        <w:rPr>
          <w:rFonts w:ascii="Cambria" w:hAnsi="Cambria"/>
        </w:rPr>
      </w:pPr>
    </w:p>
    <w:p w14:paraId="392DD3DA" w14:textId="77777777" w:rsidR="007B1C64" w:rsidRDefault="007B1C64" w:rsidP="007B1C64">
      <w:pPr>
        <w:pStyle w:val="Texteprformat"/>
        <w:rPr>
          <w:rFonts w:ascii="Cambria" w:hAnsi="Cambria"/>
        </w:rPr>
      </w:pPr>
    </w:p>
    <w:p w14:paraId="2E2530C2" w14:textId="77777777" w:rsidR="007B1C64" w:rsidRDefault="007B1C64" w:rsidP="007B1C64">
      <w:pPr>
        <w:pStyle w:val="Texteprformat"/>
        <w:rPr>
          <w:rFonts w:ascii="Cambria" w:hAnsi="Cambria"/>
        </w:rPr>
      </w:pPr>
    </w:p>
    <w:p w14:paraId="63CC3ECB" w14:textId="77777777" w:rsidR="007B1C64" w:rsidRDefault="007B1C64" w:rsidP="007B1C64">
      <w:pPr>
        <w:pStyle w:val="Texteprformat"/>
        <w:rPr>
          <w:rFonts w:ascii="Cambria" w:hAnsi="Cambria"/>
        </w:rPr>
      </w:pPr>
    </w:p>
    <w:p w14:paraId="2D91D40E" w14:textId="77777777" w:rsidR="007B1C64" w:rsidRDefault="007B1C64" w:rsidP="007B1C64">
      <w:pPr>
        <w:pStyle w:val="Texteprformat"/>
        <w:rPr>
          <w:rFonts w:ascii="Cambria" w:hAnsi="Cambria"/>
        </w:rPr>
      </w:pPr>
    </w:p>
    <w:p w14:paraId="4E80DC8D" w14:textId="77777777" w:rsidR="007B1C64" w:rsidRDefault="007B1C64" w:rsidP="007B1C64">
      <w:pPr>
        <w:pStyle w:val="Texteprformat"/>
        <w:rPr>
          <w:rFonts w:ascii="Cambria" w:hAnsi="Cambria"/>
        </w:rPr>
      </w:pPr>
    </w:p>
    <w:p w14:paraId="4099E14B" w14:textId="77777777" w:rsidR="007B1C64" w:rsidRDefault="007B1C64" w:rsidP="007B1C64">
      <w:pPr>
        <w:pStyle w:val="Texteprformat"/>
        <w:rPr>
          <w:rFonts w:ascii="Cambria" w:hAnsi="Cambria"/>
        </w:rPr>
      </w:pPr>
    </w:p>
    <w:p w14:paraId="6A64CC71" w14:textId="77777777" w:rsidR="007B1C64" w:rsidRDefault="007B1C64" w:rsidP="007B1C64">
      <w:pPr>
        <w:pStyle w:val="Texteprformat"/>
        <w:rPr>
          <w:rFonts w:ascii="Cambria" w:hAnsi="Cambria"/>
        </w:rPr>
      </w:pPr>
    </w:p>
    <w:p w14:paraId="3803EEDB" w14:textId="77777777" w:rsidR="007B1C64" w:rsidRDefault="007B1C64" w:rsidP="007B1C64">
      <w:pPr>
        <w:pStyle w:val="Texteprformat"/>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p w14:paraId="09EF1F4E" w14:textId="77777777" w:rsidR="007B1C64" w:rsidRDefault="007B1C64" w:rsidP="007B1C64">
      <w:pPr>
        <w:pStyle w:val="Texteprformat"/>
        <w:rPr>
          <w:rFonts w:ascii="Cambria" w:hAnsi="Cambria"/>
          <w:b/>
          <w:i/>
        </w:rPr>
      </w:pPr>
    </w:p>
    <w:p w14:paraId="35909B59" w14:textId="77777777" w:rsidR="007B1C64" w:rsidRDefault="007B1C64" w:rsidP="007B1C64">
      <w:pPr>
        <w:pStyle w:val="Texteprformat"/>
        <w:rPr>
          <w:rFonts w:ascii="Cambria" w:hAnsi="Cambria"/>
          <w:b/>
          <w:bCs/>
          <w:i/>
          <w:iCs/>
        </w:rPr>
      </w:pPr>
      <w:r>
        <w:rPr>
          <w:rFonts w:ascii="Cambria" w:hAnsi="Cambria"/>
          <w:b/>
          <w:i/>
        </w:rPr>
        <w:t xml:space="preserve">Projet, Vérifier au prononcé                                                                                       </w:t>
      </w:r>
      <w:r>
        <w:rPr>
          <w:rFonts w:ascii="Cambria" w:hAnsi="Cambria"/>
          <w:b/>
          <w:bCs/>
          <w:i/>
          <w:iCs/>
        </w:rPr>
        <w:t xml:space="preserve">Genève, 02 Mai 2024 </w:t>
      </w:r>
    </w:p>
    <w:p w14:paraId="07A47F06" w14:textId="77777777" w:rsidR="007B1C64" w:rsidRDefault="007B1C64" w:rsidP="007B1C64">
      <w:pPr>
        <w:pStyle w:val="Texteprformat"/>
        <w:rPr>
          <w:rFonts w:ascii="Cambria" w:hAnsi="Cambria"/>
          <w:b/>
          <w:bCs/>
          <w:i/>
          <w:iCs/>
        </w:rPr>
      </w:pP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t xml:space="preserve">               14h30-18h00</w:t>
      </w:r>
    </w:p>
    <w:p w14:paraId="4CA9CCEA" w14:textId="77777777" w:rsidR="007B1C64" w:rsidRDefault="007B1C64" w:rsidP="007B1C64">
      <w:pPr>
        <w:pStyle w:val="Texteprformat"/>
        <w:spacing w:line="240" w:lineRule="auto"/>
        <w:jc w:val="both"/>
        <w:rPr>
          <w:rFonts w:ascii="Cambria" w:hAnsi="Cambria"/>
          <w:b/>
          <w:sz w:val="28"/>
          <w:szCs w:val="28"/>
        </w:rPr>
      </w:pPr>
    </w:p>
    <w:p w14:paraId="29270EA4" w14:textId="77777777" w:rsidR="007B1C64" w:rsidRDefault="007B1C64" w:rsidP="007B1C64">
      <w:pPr>
        <w:pStyle w:val="Texteprformat"/>
        <w:spacing w:line="240" w:lineRule="auto"/>
        <w:jc w:val="both"/>
        <w:rPr>
          <w:rFonts w:ascii="Cambria" w:hAnsi="Cambria"/>
          <w:b/>
          <w:sz w:val="28"/>
          <w:szCs w:val="28"/>
        </w:rPr>
      </w:pPr>
    </w:p>
    <w:p w14:paraId="5A69770D" w14:textId="77777777" w:rsidR="007B1C64" w:rsidRDefault="007B1C64" w:rsidP="007B1C64">
      <w:pPr>
        <w:pStyle w:val="Texteprformat"/>
        <w:spacing w:line="240" w:lineRule="auto"/>
        <w:jc w:val="both"/>
        <w:rPr>
          <w:rFonts w:ascii="Cambria" w:hAnsi="Cambria"/>
          <w:b/>
          <w:sz w:val="28"/>
          <w:szCs w:val="28"/>
        </w:rPr>
      </w:pPr>
    </w:p>
    <w:p w14:paraId="0C87A38C" w14:textId="77777777" w:rsidR="007B1C64" w:rsidRDefault="007B1C64" w:rsidP="007B1C64">
      <w:pPr>
        <w:pStyle w:val="Texteprformat"/>
        <w:spacing w:line="240" w:lineRule="auto"/>
        <w:jc w:val="both"/>
        <w:rPr>
          <w:rFonts w:ascii="Cambria" w:hAnsi="Cambria"/>
          <w:b/>
          <w:sz w:val="28"/>
          <w:szCs w:val="28"/>
        </w:rPr>
      </w:pPr>
    </w:p>
    <w:p w14:paraId="1B0926E2" w14:textId="77777777" w:rsidR="007B1C64" w:rsidRDefault="007B1C64" w:rsidP="007B1C64">
      <w:pPr>
        <w:pStyle w:val="Texteprformat"/>
        <w:spacing w:line="240" w:lineRule="auto"/>
        <w:jc w:val="both"/>
        <w:rPr>
          <w:rFonts w:ascii="Cambria" w:hAnsi="Cambria"/>
          <w:sz w:val="28"/>
          <w:szCs w:val="28"/>
        </w:rPr>
      </w:pPr>
      <w:r>
        <w:rPr>
          <w:rFonts w:ascii="Cambria" w:hAnsi="Cambria"/>
          <w:b/>
          <w:sz w:val="28"/>
          <w:szCs w:val="28"/>
        </w:rPr>
        <w:lastRenderedPageBreak/>
        <w:t>Monsieur le Président</w:t>
      </w:r>
      <w:r>
        <w:rPr>
          <w:rFonts w:ascii="Cambria" w:hAnsi="Cambria"/>
          <w:sz w:val="28"/>
          <w:szCs w:val="28"/>
        </w:rPr>
        <w:t>,</w:t>
      </w:r>
    </w:p>
    <w:p w14:paraId="49257AED" w14:textId="77777777" w:rsidR="007B1C64" w:rsidRDefault="007B1C64" w:rsidP="007B1C64">
      <w:pPr>
        <w:suppressAutoHyphens w:val="0"/>
        <w:spacing w:line="240" w:lineRule="auto"/>
        <w:jc w:val="both"/>
        <w:rPr>
          <w:rFonts w:ascii="Cambria" w:eastAsia="Noto Sans CJK SC Regular" w:hAnsi="Cambria" w:cs="Times New Roman"/>
          <w:sz w:val="28"/>
          <w:szCs w:val="28"/>
        </w:rPr>
      </w:pPr>
    </w:p>
    <w:p w14:paraId="3DE9B33C" w14:textId="77777777" w:rsidR="007B1C64" w:rsidRDefault="007B1C64" w:rsidP="007B1C64">
      <w:pPr>
        <w:pStyle w:val="Default"/>
        <w:jc w:val="both"/>
        <w:rPr>
          <w:rFonts w:ascii="Cambria" w:hAnsi="Cambria"/>
          <w:color w:val="auto"/>
          <w:sz w:val="28"/>
          <w:szCs w:val="28"/>
        </w:rPr>
      </w:pPr>
      <w:r>
        <w:rPr>
          <w:rFonts w:ascii="Cambria" w:eastAsia="Noto Sans CJK SC Regular" w:hAnsi="Cambria"/>
          <w:color w:val="auto"/>
          <w:sz w:val="28"/>
          <w:szCs w:val="28"/>
        </w:rPr>
        <w:t>Le Togo félicite la République de Macédoine du Nord pour les avancées enregistrées en faveur de la promotion et de</w:t>
      </w:r>
      <w:r>
        <w:rPr>
          <w:rFonts w:ascii="Cambria" w:hAnsi="Cambria"/>
          <w:color w:val="auto"/>
          <w:sz w:val="28"/>
          <w:szCs w:val="28"/>
        </w:rPr>
        <w:t xml:space="preserve"> la protection des droits humains, notamment l’adoption, en 2019, de la loi portant ratification de la Convention sur la réduction des cas d’apatridie et de la nouvelle loi sur la prévention de la corruption et des conflits d’intérêts ; l’augmentation des fonds alloués au fonctionnement du Bureau du Médiateur, qui a été, par ailleurs, érigé en Organe national pour la prévention de la torture.</w:t>
      </w:r>
    </w:p>
    <w:p w14:paraId="498DD62B" w14:textId="77777777" w:rsidR="007B1C64" w:rsidRDefault="007B1C64" w:rsidP="007B1C64">
      <w:pPr>
        <w:pStyle w:val="Default"/>
        <w:jc w:val="both"/>
        <w:rPr>
          <w:rFonts w:ascii="Cambria" w:hAnsi="Cambria"/>
          <w:color w:val="auto"/>
          <w:sz w:val="16"/>
          <w:szCs w:val="16"/>
        </w:rPr>
      </w:pPr>
    </w:p>
    <w:p w14:paraId="615E1380" w14:textId="77777777" w:rsidR="007B1C64" w:rsidRDefault="007B1C64" w:rsidP="007B1C64">
      <w:pPr>
        <w:pStyle w:val="Default"/>
        <w:jc w:val="both"/>
        <w:rPr>
          <w:rFonts w:ascii="Cambria" w:hAnsi="Cambria"/>
          <w:color w:val="auto"/>
          <w:sz w:val="28"/>
          <w:szCs w:val="28"/>
        </w:rPr>
      </w:pPr>
      <w:r>
        <w:rPr>
          <w:rFonts w:ascii="Cambria" w:hAnsi="Cambria"/>
          <w:color w:val="auto"/>
          <w:sz w:val="28"/>
          <w:szCs w:val="28"/>
        </w:rPr>
        <w:t xml:space="preserve">Toutefois, le Togo encourage la </w:t>
      </w:r>
      <w:r>
        <w:rPr>
          <w:rFonts w:ascii="Cambria" w:eastAsia="Noto Sans CJK SC Regular" w:hAnsi="Cambria"/>
          <w:color w:val="auto"/>
          <w:sz w:val="28"/>
          <w:szCs w:val="28"/>
        </w:rPr>
        <w:t>Macédoine du Nord</w:t>
      </w:r>
      <w:r>
        <w:rPr>
          <w:rFonts w:ascii="Cambria" w:hAnsi="Cambria"/>
          <w:color w:val="auto"/>
          <w:sz w:val="28"/>
          <w:szCs w:val="28"/>
        </w:rPr>
        <w:t xml:space="preserve"> à s’assurer que l’Institution nationale des droits de l’homme dispose de ressources financières et humaines suffisantes pour s’acquitter de son mandat.</w:t>
      </w:r>
    </w:p>
    <w:p w14:paraId="711EF435" w14:textId="77777777" w:rsidR="007B1C64" w:rsidRDefault="007B1C64" w:rsidP="007B1C64">
      <w:pPr>
        <w:pStyle w:val="Default"/>
        <w:jc w:val="both"/>
        <w:rPr>
          <w:rFonts w:ascii="Cambria" w:hAnsi="Cambria"/>
          <w:color w:val="auto"/>
          <w:sz w:val="16"/>
          <w:szCs w:val="16"/>
        </w:rPr>
      </w:pPr>
    </w:p>
    <w:p w14:paraId="4B8B85DF" w14:textId="77777777" w:rsidR="007B1C64" w:rsidRDefault="007B1C64" w:rsidP="007B1C64">
      <w:pPr>
        <w:pStyle w:val="Default"/>
        <w:jc w:val="both"/>
        <w:rPr>
          <w:rFonts w:ascii="Cambria" w:hAnsi="Cambria"/>
          <w:color w:val="auto"/>
          <w:sz w:val="28"/>
          <w:szCs w:val="28"/>
        </w:rPr>
      </w:pPr>
      <w:r>
        <w:rPr>
          <w:rFonts w:ascii="Cambria" w:hAnsi="Cambria"/>
          <w:color w:val="auto"/>
          <w:sz w:val="28"/>
          <w:szCs w:val="28"/>
        </w:rPr>
        <w:t xml:space="preserve">Enfin, ma délégation, dans un esprit de dialogue constructif, formule les recommandations, ci-après, </w:t>
      </w:r>
      <w:r>
        <w:rPr>
          <w:rFonts w:ascii="Cambria" w:hAnsi="Cambria"/>
          <w:sz w:val="28"/>
          <w:szCs w:val="28"/>
        </w:rPr>
        <w:t xml:space="preserve">à </w:t>
      </w:r>
      <w:r>
        <w:rPr>
          <w:rFonts w:ascii="Cambria" w:hAnsi="Cambria"/>
          <w:color w:val="auto"/>
          <w:sz w:val="28"/>
          <w:szCs w:val="28"/>
        </w:rPr>
        <w:t>l’endroit de la Macédoine du Nord :</w:t>
      </w:r>
    </w:p>
    <w:p w14:paraId="429B9627" w14:textId="77777777" w:rsidR="007B1C64" w:rsidRDefault="007B1C64" w:rsidP="007B1C64">
      <w:pPr>
        <w:pStyle w:val="Default"/>
        <w:jc w:val="both"/>
        <w:rPr>
          <w:rFonts w:ascii="Cambria" w:hAnsi="Cambria"/>
          <w:color w:val="auto"/>
          <w:sz w:val="16"/>
          <w:szCs w:val="16"/>
        </w:rPr>
      </w:pPr>
    </w:p>
    <w:p w14:paraId="65DC1D59" w14:textId="77777777" w:rsidR="007B1C64" w:rsidRDefault="007B1C64" w:rsidP="007B1C64">
      <w:pPr>
        <w:pStyle w:val="Default"/>
        <w:numPr>
          <w:ilvl w:val="0"/>
          <w:numId w:val="1"/>
        </w:numPr>
        <w:jc w:val="both"/>
        <w:rPr>
          <w:rFonts w:ascii="Cambria" w:hAnsi="Cambria"/>
          <w:color w:val="auto"/>
          <w:sz w:val="28"/>
          <w:szCs w:val="28"/>
        </w:rPr>
      </w:pPr>
      <w:r>
        <w:rPr>
          <w:rFonts w:ascii="Cambria" w:eastAsia="Noto Sans CJK SC Regular" w:hAnsi="Cambria"/>
          <w:color w:val="auto"/>
          <w:sz w:val="28"/>
          <w:szCs w:val="28"/>
        </w:rPr>
        <w:t>Procéder à la ratification de la Convention internationale relative à la protection des droits de tous les travailleurs migrants et des membres de leur Famille ;</w:t>
      </w:r>
    </w:p>
    <w:p w14:paraId="485ECE9A" w14:textId="77777777" w:rsidR="007B1C64" w:rsidRDefault="007B1C64" w:rsidP="007B1C64">
      <w:pPr>
        <w:pStyle w:val="Default"/>
        <w:numPr>
          <w:ilvl w:val="0"/>
          <w:numId w:val="1"/>
        </w:numPr>
        <w:jc w:val="both"/>
        <w:rPr>
          <w:rFonts w:ascii="Cambria" w:hAnsi="Cambria"/>
          <w:color w:val="auto"/>
          <w:sz w:val="28"/>
          <w:szCs w:val="28"/>
        </w:rPr>
      </w:pPr>
      <w:r>
        <w:rPr>
          <w:rFonts w:ascii="Cambria" w:eastAsia="Noto Sans CJK SC Regular" w:hAnsi="Cambria"/>
          <w:color w:val="auto"/>
          <w:sz w:val="28"/>
          <w:szCs w:val="28"/>
        </w:rPr>
        <w:t>Envisager la ratification de la Convention internationale pour la protection de toutes les personnes contre les disparitions forcées ;</w:t>
      </w:r>
    </w:p>
    <w:p w14:paraId="7828B9AA" w14:textId="77777777" w:rsidR="007B1C64" w:rsidRDefault="007B1C64" w:rsidP="007B1C64">
      <w:pPr>
        <w:pStyle w:val="Default"/>
        <w:ind w:left="720"/>
        <w:jc w:val="both"/>
        <w:rPr>
          <w:rFonts w:ascii="Cambria" w:hAnsi="Cambria"/>
          <w:color w:val="auto"/>
          <w:sz w:val="8"/>
          <w:szCs w:val="8"/>
        </w:rPr>
      </w:pPr>
    </w:p>
    <w:p w14:paraId="4D67B926" w14:textId="77777777" w:rsidR="007B1C64" w:rsidRDefault="007B1C64" w:rsidP="007B1C64">
      <w:pPr>
        <w:pStyle w:val="Paragraphedeliste"/>
        <w:numPr>
          <w:ilvl w:val="0"/>
          <w:numId w:val="1"/>
        </w:numPr>
        <w:suppressAutoHyphens w:val="0"/>
        <w:spacing w:line="240" w:lineRule="auto"/>
        <w:jc w:val="both"/>
        <w:rPr>
          <w:rFonts w:ascii="Cambria" w:eastAsia="Noto Sans CJK SC Regular" w:hAnsi="Cambria" w:cs="Times New Roman"/>
          <w:color w:val="auto"/>
          <w:sz w:val="28"/>
          <w:szCs w:val="28"/>
        </w:rPr>
      </w:pPr>
      <w:r>
        <w:rPr>
          <w:rFonts w:ascii="Cambria" w:hAnsi="Cambria"/>
          <w:color w:val="auto"/>
          <w:sz w:val="28"/>
          <w:szCs w:val="28"/>
        </w:rPr>
        <w:t>Accélérer le processus en cours devant aboutir à la ratification du Protocole facultatif à la Convention relative aux droits de l’Enfant établissant une procédure de présentation de communications, signé en 2012</w:t>
      </w:r>
      <w:r>
        <w:rPr>
          <w:rFonts w:ascii="Cambria" w:eastAsia="Noto Sans CJK SC Regular" w:hAnsi="Cambria" w:cs="Times New Roman"/>
          <w:color w:val="auto"/>
          <w:sz w:val="28"/>
          <w:szCs w:val="28"/>
        </w:rPr>
        <w:t>.</w:t>
      </w:r>
    </w:p>
    <w:p w14:paraId="1F36D387" w14:textId="77777777" w:rsidR="007B1C64" w:rsidRDefault="007B1C64" w:rsidP="007B1C64">
      <w:pPr>
        <w:suppressAutoHyphens w:val="0"/>
        <w:spacing w:line="240" w:lineRule="auto"/>
        <w:jc w:val="both"/>
        <w:rPr>
          <w:rFonts w:ascii="Cambria" w:eastAsia="Noto Sans CJK SC Regular" w:hAnsi="Cambria" w:cs="Times New Roman"/>
          <w:color w:val="auto"/>
          <w:sz w:val="16"/>
          <w:szCs w:val="16"/>
        </w:rPr>
      </w:pPr>
    </w:p>
    <w:p w14:paraId="155DAB07" w14:textId="77777777" w:rsidR="007B1C64" w:rsidRDefault="007B1C64" w:rsidP="007B1C64">
      <w:pPr>
        <w:suppressAutoHyphens w:val="0"/>
        <w:spacing w:line="240" w:lineRule="auto"/>
        <w:jc w:val="both"/>
        <w:rPr>
          <w:rFonts w:ascii="Cambria" w:eastAsia="Noto Sans CJK SC Regular" w:hAnsi="Cambria" w:cs="Times New Roman"/>
          <w:sz w:val="28"/>
          <w:szCs w:val="28"/>
        </w:rPr>
      </w:pPr>
      <w:r>
        <w:rPr>
          <w:rFonts w:ascii="Cambria" w:eastAsia="Noto Sans CJK SC Regular" w:hAnsi="Cambria" w:cs="Times New Roman"/>
          <w:sz w:val="28"/>
          <w:szCs w:val="28"/>
        </w:rPr>
        <w:t>Le Togo souhaite à la Macédoine du Nord, pour terminer, un examen couronné de succès.</w:t>
      </w:r>
    </w:p>
    <w:p w14:paraId="4576DBDF" w14:textId="77777777" w:rsidR="007B1C64" w:rsidRDefault="007B1C64" w:rsidP="007B1C64">
      <w:pPr>
        <w:suppressAutoHyphens w:val="0"/>
        <w:spacing w:line="240" w:lineRule="auto"/>
        <w:jc w:val="both"/>
        <w:rPr>
          <w:rFonts w:ascii="Cambria" w:eastAsia="Noto Sans CJK SC Regular" w:hAnsi="Cambria" w:cs="Times New Roman"/>
          <w:b/>
          <w:sz w:val="28"/>
          <w:szCs w:val="28"/>
        </w:rPr>
      </w:pPr>
    </w:p>
    <w:p w14:paraId="7BDDD9EB" w14:textId="77777777" w:rsidR="007B1C64" w:rsidRDefault="007B1C64" w:rsidP="007B1C64">
      <w:pPr>
        <w:suppressAutoHyphens w:val="0"/>
        <w:spacing w:line="240" w:lineRule="auto"/>
        <w:jc w:val="both"/>
        <w:rPr>
          <w:rFonts w:ascii="Cambria" w:eastAsia="Noto Sans CJK SC Regular" w:hAnsi="Cambria" w:cs="Times New Roman"/>
          <w:b/>
          <w:sz w:val="28"/>
          <w:szCs w:val="28"/>
        </w:rPr>
      </w:pPr>
    </w:p>
    <w:p w14:paraId="08FDF965" w14:textId="77777777" w:rsidR="007B1C64" w:rsidRDefault="007B1C64" w:rsidP="007B1C64">
      <w:pPr>
        <w:suppressAutoHyphens w:val="0"/>
        <w:spacing w:line="240" w:lineRule="auto"/>
        <w:jc w:val="both"/>
        <w:rPr>
          <w:rFonts w:ascii="Cambria" w:eastAsia="Noto Sans CJK SC Regular" w:hAnsi="Cambria" w:cs="Times New Roman"/>
          <w:b/>
          <w:sz w:val="28"/>
          <w:szCs w:val="28"/>
        </w:rPr>
      </w:pPr>
      <w:r>
        <w:rPr>
          <w:rFonts w:ascii="Cambria" w:eastAsia="Noto Sans CJK SC Regular" w:hAnsi="Cambria" w:cs="Times New Roman"/>
          <w:b/>
          <w:sz w:val="28"/>
          <w:szCs w:val="28"/>
        </w:rPr>
        <w:t>Je vous remercie !</w:t>
      </w:r>
    </w:p>
    <w:p w14:paraId="12555642" w14:textId="77777777" w:rsidR="007B1C64" w:rsidRDefault="007B1C64" w:rsidP="007B1C64">
      <w:pPr>
        <w:suppressAutoHyphens w:val="0"/>
        <w:spacing w:line="240" w:lineRule="auto"/>
        <w:jc w:val="both"/>
        <w:rPr>
          <w:rFonts w:ascii="Cambria" w:eastAsia="Noto Sans CJK SC Regular" w:hAnsi="Cambria" w:cs="Times New Roman"/>
          <w:b/>
          <w:sz w:val="28"/>
          <w:szCs w:val="28"/>
        </w:rPr>
      </w:pPr>
    </w:p>
    <w:p w14:paraId="6EDAEF26" w14:textId="77777777" w:rsidR="007B1C64" w:rsidRDefault="007B1C64" w:rsidP="007B1C64">
      <w:pPr>
        <w:suppressAutoHyphens w:val="0"/>
        <w:spacing w:line="240" w:lineRule="auto"/>
        <w:jc w:val="both"/>
        <w:rPr>
          <w:rFonts w:ascii="Cambria" w:eastAsia="Noto Sans CJK SC Regular" w:hAnsi="Cambria" w:cs="Times New Roman"/>
          <w:b/>
          <w:color w:val="4472C4" w:themeColor="accent1"/>
          <w:sz w:val="28"/>
          <w:szCs w:val="28"/>
        </w:rPr>
      </w:pPr>
    </w:p>
    <w:p w14:paraId="1E4B4FF8" w14:textId="77777777" w:rsidR="0022607C" w:rsidRDefault="0022607C"/>
    <w:sectPr w:rsidR="002260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Droid Sans Fallback">
    <w:altName w:val="Segoe U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Liberation Mono">
    <w:altName w:val="Courier New"/>
    <w:charset w:val="01"/>
    <w:family w:val="roman"/>
    <w:pitch w:val="variable"/>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Calibri"/>
    <w:charset w:val="00"/>
    <w:family w:val="auto"/>
    <w:pitch w:val="variable"/>
  </w:font>
  <w:font w:name="Bell MT">
    <w:panose1 w:val="02020503060305020303"/>
    <w:charset w:val="00"/>
    <w:family w:val="roman"/>
    <w:pitch w:val="variable"/>
    <w:sig w:usb0="00000003" w:usb1="00000000" w:usb2="00000000" w:usb3="00000000" w:csb0="00000001" w:csb1="00000000"/>
  </w:font>
  <w:font w:name="Noto Sans CJK SC Regula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E3524B"/>
    <w:multiLevelType w:val="hybridMultilevel"/>
    <w:tmpl w:val="0A5A8CCC"/>
    <w:lvl w:ilvl="0" w:tplc="11FEA32A">
      <w:numFmt w:val="bullet"/>
      <w:lvlText w:val=""/>
      <w:lvlJc w:val="left"/>
      <w:pPr>
        <w:ind w:left="720" w:hanging="360"/>
      </w:pPr>
      <w:rPr>
        <w:rFonts w:ascii="Symbol" w:eastAsia="Droid Sans Fallback"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0568623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6DD"/>
    <w:rsid w:val="0022607C"/>
    <w:rsid w:val="004636DD"/>
    <w:rsid w:val="007B1C64"/>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91D3B"/>
  <w15:chartTrackingRefBased/>
  <w15:docId w15:val="{B95C1103-E9C2-4387-BC78-D3918B5E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CH"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C64"/>
    <w:pPr>
      <w:suppressAutoHyphens/>
      <w:spacing w:after="0" w:line="276" w:lineRule="auto"/>
    </w:pPr>
    <w:rPr>
      <w:rFonts w:ascii="Calibri" w:eastAsia="Droid Sans Fallback" w:hAnsi="Calibri" w:cs="Calibri"/>
      <w:color w:val="00000A"/>
      <w:kern w:val="0"/>
      <w:lang w:eastAsia="en-US"/>
      <w14:ligatures w14:val="none"/>
    </w:rPr>
  </w:style>
  <w:style w:type="paragraph" w:styleId="Titre1">
    <w:name w:val="heading 1"/>
    <w:basedOn w:val="Normal"/>
    <w:next w:val="Normal"/>
    <w:link w:val="Titre1Car"/>
    <w:uiPriority w:val="9"/>
    <w:qFormat/>
    <w:rsid w:val="007B1C64"/>
    <w:pPr>
      <w:keepNext/>
      <w:keepLines/>
      <w:suppressAutoHyphens w:val="0"/>
      <w:spacing w:before="480"/>
      <w:outlineLvl w:val="0"/>
    </w:pPr>
    <w:rPr>
      <w:rFonts w:asciiTheme="majorHAnsi" w:eastAsiaTheme="majorEastAsia" w:hAnsiTheme="majorHAnsi" w:cs="Times New Roman"/>
      <w:b/>
      <w:bCs/>
      <w:color w:val="2F5496" w:themeColor="accent1" w:themeShade="BF"/>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B1C64"/>
    <w:rPr>
      <w:rFonts w:asciiTheme="majorHAnsi" w:eastAsiaTheme="majorEastAsia" w:hAnsiTheme="majorHAnsi" w:cs="Times New Roman"/>
      <w:b/>
      <w:bCs/>
      <w:color w:val="2F5496" w:themeColor="accent1" w:themeShade="BF"/>
      <w:kern w:val="0"/>
      <w:sz w:val="28"/>
      <w:szCs w:val="28"/>
      <w:lang w:val="en-US" w:eastAsia="en-US"/>
      <w14:ligatures w14:val="none"/>
    </w:rPr>
  </w:style>
  <w:style w:type="paragraph" w:styleId="Paragraphedeliste">
    <w:name w:val="List Paragraph"/>
    <w:basedOn w:val="Normal"/>
    <w:uiPriority w:val="34"/>
    <w:qFormat/>
    <w:rsid w:val="007B1C64"/>
    <w:pPr>
      <w:ind w:left="720"/>
      <w:contextualSpacing/>
    </w:pPr>
  </w:style>
  <w:style w:type="paragraph" w:customStyle="1" w:styleId="Texteprformat">
    <w:name w:val="Texte préformaté"/>
    <w:basedOn w:val="Normal"/>
    <w:rsid w:val="007B1C64"/>
    <w:rPr>
      <w:rFonts w:ascii="Liberation Mono" w:hAnsi="Liberation Mono" w:cs="Liberation Mono"/>
      <w:sz w:val="20"/>
      <w:szCs w:val="20"/>
    </w:rPr>
  </w:style>
  <w:style w:type="paragraph" w:customStyle="1" w:styleId="Default">
    <w:name w:val="Default"/>
    <w:rsid w:val="007B1C64"/>
    <w:pPr>
      <w:autoSpaceDE w:val="0"/>
      <w:autoSpaceDN w:val="0"/>
      <w:adjustRightInd w:val="0"/>
      <w:spacing w:after="0" w:line="240" w:lineRule="auto"/>
    </w:pPr>
    <w:rPr>
      <w:rFonts w:ascii="Times New Roman" w:eastAsiaTheme="minorHAnsi" w:hAnsi="Times New Roman" w:cs="Times New Roman"/>
      <w:color w:val="000000"/>
      <w:kern w:val="0"/>
      <w:sz w:val="24"/>
      <w:szCs w:val="24"/>
      <w:lang w:eastAsia="en-US"/>
      <w14:ligatures w14:val="none"/>
    </w:rPr>
  </w:style>
  <w:style w:type="table" w:styleId="Grilledutableau">
    <w:name w:val="Table Grid"/>
    <w:basedOn w:val="TableauNormal"/>
    <w:uiPriority w:val="39"/>
    <w:rsid w:val="007B1C64"/>
    <w:pPr>
      <w:spacing w:after="0" w:line="240" w:lineRule="auto"/>
    </w:pPr>
    <w:rPr>
      <w:rFonts w:ascii="Calibri" w:eastAsia="Droid Sans Fallback" w:hAnsi="Calibri" w:cs="Calibri"/>
      <w:kern w:val="0"/>
      <w:lang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57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9E73ABE605C4BB364288875E9FC33" ma:contentTypeVersion="3" ma:contentTypeDescription="Create a new document." ma:contentTypeScope="" ma:versionID="79d6298a7cc6dc36fe842f32ab35875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3533</DocId>
    <Category xmlns="328c4b46-73db-4dea-b856-05d9d8a86ba6" xsi:nil="true"/>
  </documentManagement>
</p:properties>
</file>

<file path=customXml/itemProps1.xml><?xml version="1.0" encoding="utf-8"?>
<ds:datastoreItem xmlns:ds="http://schemas.openxmlformats.org/officeDocument/2006/customXml" ds:itemID="{F30B69E0-C09F-4C21-A863-25237526A34A}"/>
</file>

<file path=customXml/itemProps2.xml><?xml version="1.0" encoding="utf-8"?>
<ds:datastoreItem xmlns:ds="http://schemas.openxmlformats.org/officeDocument/2006/customXml" ds:itemID="{ECC38882-B4FF-4FBC-818E-106DB6A272BB}"/>
</file>

<file path=customXml/itemProps3.xml><?xml version="1.0" encoding="utf-8"?>
<ds:datastoreItem xmlns:ds="http://schemas.openxmlformats.org/officeDocument/2006/customXml" ds:itemID="{6D2410DE-8819-4D4D-A398-9B13C682DC61}"/>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1787</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2024-04-26T15:56:00Z</dcterms:created>
  <dcterms:modified xsi:type="dcterms:W3CDTF">2024-04-26T15:56:00Z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0x01010042E9E73ABE605C4BB364288875E9FC33</vt:lpwstr>
  </property>
</Properties>
</file>