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4ED0" w14:textId="77777777" w:rsidR="00036C96" w:rsidRPr="00800336" w:rsidRDefault="00A52E6D">
      <w:pPr>
        <w:pStyle w:val="a0"/>
        <w:jc w:val="center"/>
        <w:rPr>
          <w:rFonts w:ascii="Arial Narrow" w:hAnsi="Arial Narrow"/>
          <w:b/>
          <w:bCs/>
          <w:sz w:val="28"/>
          <w:szCs w:val="28"/>
        </w:rPr>
      </w:pPr>
      <w:r w:rsidRPr="00800336">
        <w:rPr>
          <w:rFonts w:ascii="Arial Narrow" w:hAnsi="Arial Narrow"/>
          <w:b/>
          <w:bCs/>
          <w:sz w:val="28"/>
          <w:szCs w:val="28"/>
        </w:rPr>
        <w:t xml:space="preserve">UPR </w:t>
      </w:r>
      <w:r w:rsidRPr="00800336">
        <w:rPr>
          <w:rFonts w:ascii="Arial Narrow" w:hAnsi="Arial Narrow"/>
          <w:b/>
          <w:bCs/>
          <w:sz w:val="28"/>
          <w:szCs w:val="28"/>
          <w:lang w:val="en-US"/>
        </w:rPr>
        <w:t>46th</w:t>
      </w:r>
      <w:r w:rsidRPr="00800336">
        <w:rPr>
          <w:rFonts w:ascii="Arial Narrow" w:hAnsi="Arial Narrow"/>
          <w:b/>
          <w:bCs/>
          <w:sz w:val="28"/>
          <w:szCs w:val="28"/>
          <w:lang w:val="fr-FR"/>
        </w:rPr>
        <w:t xml:space="preserve"> Session</w:t>
      </w:r>
    </w:p>
    <w:p w14:paraId="6E6B7C4B" w14:textId="77777777" w:rsidR="00036C96" w:rsidRPr="00800336" w:rsidRDefault="00A52E6D">
      <w:pPr>
        <w:pStyle w:val="a0"/>
        <w:jc w:val="center"/>
        <w:rPr>
          <w:rFonts w:ascii="Arial Narrow" w:hAnsi="Arial Narrow"/>
          <w:b/>
          <w:bCs/>
          <w:sz w:val="28"/>
          <w:szCs w:val="28"/>
        </w:rPr>
      </w:pPr>
      <w:r w:rsidRPr="00800336">
        <w:rPr>
          <w:rFonts w:ascii="Arial Narrow" w:hAnsi="Arial Narrow"/>
          <w:b/>
          <w:bCs/>
          <w:sz w:val="28"/>
          <w:szCs w:val="28"/>
          <w:lang w:val="it-IT"/>
        </w:rPr>
        <w:t>(Geneva,</w:t>
      </w:r>
      <w:r w:rsidRPr="00800336">
        <w:rPr>
          <w:rFonts w:ascii="Arial Narrow" w:hAnsi="Arial Narrow"/>
          <w:b/>
          <w:bCs/>
          <w:sz w:val="28"/>
          <w:szCs w:val="28"/>
          <w:lang w:val="en-US"/>
        </w:rPr>
        <w:t xml:space="preserve"> 29 April 2024 - 10 May 2024)</w:t>
      </w:r>
    </w:p>
    <w:p w14:paraId="2C8C3778" w14:textId="77777777" w:rsidR="00036C96" w:rsidRPr="00800336" w:rsidRDefault="00A52E6D">
      <w:pPr>
        <w:pStyle w:val="a0"/>
        <w:jc w:val="center"/>
        <w:rPr>
          <w:rFonts w:ascii="Arial Narrow" w:hAnsi="Arial Narrow"/>
          <w:b/>
          <w:bCs/>
          <w:sz w:val="28"/>
          <w:szCs w:val="28"/>
        </w:rPr>
      </w:pPr>
      <w:r w:rsidRPr="00800336">
        <w:rPr>
          <w:rFonts w:ascii="Arial Narrow" w:hAnsi="Arial Narrow"/>
          <w:b/>
          <w:bCs/>
          <w:sz w:val="28"/>
          <w:szCs w:val="28"/>
          <w:lang w:val="en-US"/>
        </w:rPr>
        <w:t>Review of North Macedonia</w:t>
      </w:r>
    </w:p>
    <w:p w14:paraId="1A38B191" w14:textId="77777777" w:rsidR="00036C96" w:rsidRPr="00800336" w:rsidRDefault="00A52E6D">
      <w:pPr>
        <w:pStyle w:val="a0"/>
        <w:jc w:val="center"/>
        <w:rPr>
          <w:rFonts w:ascii="Arial Narrow" w:hAnsi="Arial Narrow"/>
          <w:b/>
          <w:bCs/>
          <w:sz w:val="28"/>
          <w:szCs w:val="28"/>
        </w:rPr>
      </w:pPr>
      <w:r w:rsidRPr="00800336">
        <w:rPr>
          <w:rFonts w:ascii="Arial Narrow" w:hAnsi="Arial Narrow"/>
          <w:b/>
          <w:bCs/>
          <w:sz w:val="28"/>
          <w:szCs w:val="28"/>
          <w:lang w:val="en-US"/>
        </w:rPr>
        <w:t>Statement by Greece</w:t>
      </w:r>
    </w:p>
    <w:p w14:paraId="0C00B948" w14:textId="77777777" w:rsidR="00036C96" w:rsidRPr="00800336" w:rsidRDefault="00A52E6D">
      <w:pPr>
        <w:pStyle w:val="a0"/>
        <w:jc w:val="center"/>
        <w:rPr>
          <w:rFonts w:ascii="Arial Narrow" w:hAnsi="Arial Narrow"/>
          <w:b/>
          <w:bCs/>
          <w:sz w:val="28"/>
          <w:szCs w:val="28"/>
        </w:rPr>
      </w:pPr>
      <w:r w:rsidRPr="00800336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2D0BC13" w14:textId="77777777" w:rsidR="00036C96" w:rsidRPr="00800336" w:rsidRDefault="00A52E6D">
      <w:pPr>
        <w:pStyle w:val="a0"/>
        <w:ind w:firstLine="72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  <w:lang w:val="en-US"/>
        </w:rPr>
        <w:t>Thank you</w:t>
      </w:r>
      <w:r w:rsidR="00B53BAC" w:rsidRPr="00800336">
        <w:rPr>
          <w:rFonts w:ascii="Arial Narrow" w:hAnsi="Arial Narrow"/>
          <w:sz w:val="28"/>
          <w:szCs w:val="28"/>
          <w:lang w:val="en-US"/>
        </w:rPr>
        <w:t>,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800336">
        <w:rPr>
          <w:rFonts w:ascii="Arial Narrow" w:hAnsi="Arial Narrow"/>
          <w:sz w:val="28"/>
          <w:szCs w:val="28"/>
          <w:lang w:val="en-US"/>
        </w:rPr>
        <w:t>Mr</w:t>
      </w:r>
      <w:proofErr w:type="spellEnd"/>
      <w:r w:rsidRPr="00800336">
        <w:rPr>
          <w:rFonts w:ascii="Arial Narrow" w:hAnsi="Arial Narrow"/>
          <w:sz w:val="28"/>
          <w:szCs w:val="28"/>
          <w:lang w:val="en-US"/>
        </w:rPr>
        <w:t xml:space="preserve"> President</w:t>
      </w:r>
    </w:p>
    <w:p w14:paraId="6CCBF23A" w14:textId="77777777" w:rsidR="00036C96" w:rsidRPr="00800336" w:rsidRDefault="00A52E6D">
      <w:pPr>
        <w:pStyle w:val="a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</w:rPr>
        <w:t xml:space="preserve"> </w:t>
      </w:r>
    </w:p>
    <w:p w14:paraId="6718864A" w14:textId="77777777" w:rsidR="007A1583" w:rsidRPr="00800336" w:rsidRDefault="007A1583">
      <w:pPr>
        <w:pStyle w:val="a0"/>
        <w:ind w:firstLine="720"/>
        <w:jc w:val="both"/>
        <w:rPr>
          <w:rFonts w:ascii="Arial Narrow" w:hAnsi="Arial Narrow"/>
          <w:sz w:val="28"/>
          <w:szCs w:val="28"/>
          <w:lang w:val="en-US"/>
        </w:rPr>
      </w:pPr>
      <w:r w:rsidRPr="00800336">
        <w:rPr>
          <w:rFonts w:ascii="Arial Narrow" w:hAnsi="Arial Narrow"/>
          <w:sz w:val="28"/>
          <w:szCs w:val="28"/>
          <w:lang w:val="en-US"/>
        </w:rPr>
        <w:t>Greece welcomes the delegation of the Republic of North Macedonia to the 4th UPR cycle.</w:t>
      </w:r>
    </w:p>
    <w:p w14:paraId="32E4C264" w14:textId="65C4EEA2" w:rsidR="00F41038" w:rsidRPr="00800336" w:rsidRDefault="007A1583">
      <w:pPr>
        <w:pStyle w:val="a0"/>
        <w:ind w:firstLine="720"/>
        <w:jc w:val="both"/>
        <w:rPr>
          <w:rFonts w:ascii="Arial Narrow" w:hAnsi="Arial Narrow"/>
          <w:sz w:val="28"/>
          <w:szCs w:val="28"/>
          <w:lang w:val="en-US"/>
        </w:rPr>
      </w:pPr>
      <w:r w:rsidRPr="00800336">
        <w:rPr>
          <w:rFonts w:ascii="Arial Narrow" w:hAnsi="Arial Narrow"/>
          <w:sz w:val="28"/>
          <w:szCs w:val="28"/>
          <w:lang w:val="en-US"/>
        </w:rPr>
        <w:t xml:space="preserve">We commend the positive steps undertaken by the Republic of North Macedonia since the latest review. We </w:t>
      </w:r>
      <w:r w:rsidR="00F41038" w:rsidRPr="00800336">
        <w:rPr>
          <w:rFonts w:ascii="Arial Narrow" w:hAnsi="Arial Narrow"/>
          <w:sz w:val="28"/>
          <w:szCs w:val="28"/>
          <w:lang w:val="en-US"/>
        </w:rPr>
        <w:t>recognize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</w:t>
      </w:r>
      <w:r w:rsidR="00B53BAC" w:rsidRPr="00800336">
        <w:rPr>
          <w:rFonts w:ascii="Arial Narrow" w:hAnsi="Arial Narrow"/>
          <w:sz w:val="28"/>
          <w:szCs w:val="28"/>
          <w:lang w:val="en-US"/>
        </w:rPr>
        <w:t>the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efforts in </w:t>
      </w:r>
      <w:r w:rsidR="00F41038" w:rsidRPr="00800336">
        <w:rPr>
          <w:rFonts w:ascii="Arial Narrow" w:hAnsi="Arial Narrow"/>
          <w:sz w:val="28"/>
          <w:szCs w:val="28"/>
          <w:lang w:val="en-US"/>
        </w:rPr>
        <w:t xml:space="preserve">strengthening the rule of law </w:t>
      </w:r>
      <w:r w:rsidR="00B53BAC" w:rsidRPr="00800336">
        <w:rPr>
          <w:rFonts w:ascii="Arial Narrow" w:hAnsi="Arial Narrow"/>
          <w:sz w:val="28"/>
          <w:szCs w:val="28"/>
          <w:lang w:val="en-US"/>
        </w:rPr>
        <w:t>in the country, as well as the adoption of the Strategy for gender equality 2022-2027</w:t>
      </w:r>
      <w:r w:rsidR="00DE7D46" w:rsidRPr="00800336">
        <w:rPr>
          <w:rFonts w:ascii="Arial Narrow" w:hAnsi="Arial Narrow"/>
          <w:sz w:val="28"/>
          <w:szCs w:val="28"/>
          <w:lang w:val="en-US"/>
        </w:rPr>
        <w:t xml:space="preserve"> and the adoption of the National Strategy for the Rights of Persons with Disabilities 2023-2030.</w:t>
      </w:r>
    </w:p>
    <w:p w14:paraId="0D023353" w14:textId="77777777" w:rsidR="00036C96" w:rsidRPr="00800336" w:rsidRDefault="00A52E6D">
      <w:pPr>
        <w:pStyle w:val="a0"/>
        <w:ind w:firstLine="72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  <w:lang w:val="en-US"/>
        </w:rPr>
        <w:t xml:space="preserve">At the same time, we </w:t>
      </w:r>
      <w:r w:rsidR="00D96E34" w:rsidRPr="00800336">
        <w:rPr>
          <w:rFonts w:ascii="Arial Narrow" w:hAnsi="Arial Narrow"/>
          <w:sz w:val="28"/>
          <w:szCs w:val="28"/>
          <w:lang w:val="en-US"/>
        </w:rPr>
        <w:t xml:space="preserve">would like to 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point out that there is margin for further improvement, especially </w:t>
      </w:r>
      <w:r w:rsidR="006714D6" w:rsidRPr="00800336">
        <w:rPr>
          <w:rFonts w:ascii="Arial Narrow" w:hAnsi="Arial Narrow"/>
          <w:sz w:val="28"/>
          <w:szCs w:val="28"/>
          <w:lang w:val="en-US"/>
        </w:rPr>
        <w:t>in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the field of</w:t>
      </w:r>
      <w:r w:rsidR="006714D6" w:rsidRPr="00800336">
        <w:rPr>
          <w:rFonts w:ascii="Arial Narrow" w:hAnsi="Arial Narrow"/>
          <w:sz w:val="28"/>
          <w:szCs w:val="28"/>
          <w:lang w:val="en-US"/>
        </w:rPr>
        <w:t xml:space="preserve"> strengthening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</w:t>
      </w:r>
      <w:r w:rsidR="006714D6" w:rsidRPr="00800336">
        <w:rPr>
          <w:rFonts w:ascii="Arial Narrow" w:hAnsi="Arial Narrow"/>
          <w:sz w:val="28"/>
          <w:szCs w:val="28"/>
          <w:lang w:val="en-US"/>
        </w:rPr>
        <w:t>judicial independence</w:t>
      </w:r>
      <w:r w:rsidR="00D96E34" w:rsidRPr="00800336">
        <w:rPr>
          <w:rFonts w:ascii="Arial Narrow" w:hAnsi="Arial Narrow"/>
          <w:sz w:val="28"/>
          <w:szCs w:val="28"/>
          <w:lang w:val="en-US"/>
        </w:rPr>
        <w:t xml:space="preserve"> and implement</w:t>
      </w:r>
      <w:r w:rsidR="006714D6" w:rsidRPr="00800336">
        <w:rPr>
          <w:rFonts w:ascii="Arial Narrow" w:hAnsi="Arial Narrow"/>
          <w:sz w:val="28"/>
          <w:szCs w:val="28"/>
          <w:lang w:val="en-US"/>
        </w:rPr>
        <w:t>ing</w:t>
      </w:r>
      <w:r w:rsidR="00D96E34" w:rsidRPr="00800336">
        <w:rPr>
          <w:rFonts w:ascii="Arial Narrow" w:hAnsi="Arial Narrow"/>
          <w:sz w:val="28"/>
          <w:szCs w:val="28"/>
          <w:lang w:val="en-US"/>
        </w:rPr>
        <w:t xml:space="preserve"> international treaties</w:t>
      </w:r>
      <w:r w:rsidRPr="00800336">
        <w:rPr>
          <w:rFonts w:ascii="Arial Narrow" w:hAnsi="Arial Narrow"/>
          <w:sz w:val="28"/>
          <w:szCs w:val="28"/>
          <w:lang w:val="en-US"/>
        </w:rPr>
        <w:t>.</w:t>
      </w:r>
    </w:p>
    <w:p w14:paraId="2877A516" w14:textId="77777777" w:rsidR="00036C96" w:rsidRPr="00800336" w:rsidRDefault="00A52E6D">
      <w:pPr>
        <w:pStyle w:val="a0"/>
        <w:ind w:firstLine="720"/>
        <w:jc w:val="both"/>
        <w:rPr>
          <w:rFonts w:ascii="Arial Narrow" w:hAnsi="Arial Narrow"/>
          <w:b/>
          <w:bCs/>
          <w:sz w:val="28"/>
          <w:szCs w:val="28"/>
        </w:rPr>
      </w:pPr>
      <w:r w:rsidRPr="00800336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104FDBC" w14:textId="77777777" w:rsidR="00036C96" w:rsidRPr="00800336" w:rsidRDefault="00A52E6D">
      <w:pPr>
        <w:pStyle w:val="a0"/>
        <w:ind w:firstLine="720"/>
        <w:jc w:val="both"/>
        <w:rPr>
          <w:rFonts w:ascii="Arial Narrow" w:hAnsi="Arial Narrow"/>
          <w:b/>
          <w:bCs/>
          <w:sz w:val="28"/>
          <w:szCs w:val="28"/>
        </w:rPr>
      </w:pPr>
      <w:r w:rsidRPr="00800336">
        <w:rPr>
          <w:rFonts w:ascii="Arial Narrow" w:hAnsi="Arial Narrow"/>
          <w:b/>
          <w:bCs/>
          <w:sz w:val="28"/>
          <w:szCs w:val="28"/>
          <w:lang w:val="en-US"/>
        </w:rPr>
        <w:t xml:space="preserve">Greece would like to recommend that </w:t>
      </w:r>
      <w:r w:rsidR="00DE7D46" w:rsidRPr="00800336">
        <w:rPr>
          <w:rFonts w:ascii="Arial Narrow" w:hAnsi="Arial Narrow"/>
          <w:b/>
          <w:bCs/>
          <w:sz w:val="28"/>
          <w:szCs w:val="28"/>
          <w:lang w:val="en-US"/>
        </w:rPr>
        <w:t xml:space="preserve">the Republic of </w:t>
      </w:r>
      <w:r w:rsidRPr="00800336">
        <w:rPr>
          <w:rFonts w:ascii="Arial Narrow" w:hAnsi="Arial Narrow"/>
          <w:b/>
          <w:bCs/>
          <w:sz w:val="28"/>
          <w:szCs w:val="28"/>
          <w:lang w:val="en-US"/>
        </w:rPr>
        <w:t>North Macedonia</w:t>
      </w:r>
      <w:r w:rsidRPr="00800336">
        <w:rPr>
          <w:rFonts w:ascii="Arial Narrow" w:hAnsi="Arial Narrow"/>
          <w:b/>
          <w:bCs/>
          <w:sz w:val="28"/>
          <w:szCs w:val="28"/>
        </w:rPr>
        <w:t>:</w:t>
      </w:r>
    </w:p>
    <w:p w14:paraId="0786C661" w14:textId="77777777" w:rsidR="00036C96" w:rsidRPr="00800336" w:rsidRDefault="00A52E6D">
      <w:pPr>
        <w:pStyle w:val="a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</w:rPr>
        <w:t xml:space="preserve"> </w:t>
      </w:r>
    </w:p>
    <w:p w14:paraId="587529BD" w14:textId="4F03B436" w:rsidR="00036C96" w:rsidRPr="00800336" w:rsidRDefault="0040203D" w:rsidP="0040203D">
      <w:pPr>
        <w:pStyle w:val="a0"/>
        <w:ind w:firstLine="720"/>
        <w:jc w:val="both"/>
        <w:rPr>
          <w:rFonts w:ascii="Arial Narrow" w:hAnsi="Arial Narrow"/>
          <w:sz w:val="28"/>
          <w:szCs w:val="28"/>
          <w:lang w:val="en-US"/>
        </w:rPr>
      </w:pPr>
      <w:r w:rsidRPr="00800336">
        <w:rPr>
          <w:rFonts w:ascii="Arial Narrow" w:hAnsi="Arial Narrow"/>
          <w:sz w:val="28"/>
          <w:szCs w:val="28"/>
          <w:lang w:val="en-US"/>
        </w:rPr>
        <w:t>1. Focus and intensify efforts to combat human trafficking, through bolstering efficiency of both relevant legislative framework and mechanisms responsible</w:t>
      </w:r>
      <w:r w:rsidR="005C1751" w:rsidRPr="00800336">
        <w:rPr>
          <w:rFonts w:ascii="Arial Narrow" w:hAnsi="Arial Narrow"/>
          <w:sz w:val="28"/>
          <w:szCs w:val="28"/>
          <w:lang w:val="en-US"/>
        </w:rPr>
        <w:t xml:space="preserve"> for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identification of victims and </w:t>
      </w:r>
      <w:r w:rsidRPr="00800336">
        <w:rPr>
          <w:rFonts w:ascii="Arial Narrow" w:hAnsi="Arial Narrow"/>
          <w:sz w:val="28"/>
          <w:szCs w:val="28"/>
          <w:lang w:val="it-IT"/>
        </w:rPr>
        <w:t>perpetrators</w:t>
      </w:r>
      <w:r w:rsidRPr="00800336">
        <w:rPr>
          <w:rFonts w:ascii="Arial Narrow" w:hAnsi="Arial Narrow"/>
          <w:sz w:val="28"/>
          <w:szCs w:val="28"/>
          <w:lang w:val="en-US"/>
        </w:rPr>
        <w:t>.</w:t>
      </w:r>
    </w:p>
    <w:p w14:paraId="21CF21D6" w14:textId="5C256304" w:rsidR="002611C6" w:rsidRPr="00800336" w:rsidRDefault="0040203D" w:rsidP="002611C6">
      <w:pPr>
        <w:pStyle w:val="a0"/>
        <w:ind w:firstLine="720"/>
        <w:jc w:val="both"/>
        <w:rPr>
          <w:rFonts w:ascii="Arial Narrow" w:hAnsi="Arial Narrow"/>
          <w:sz w:val="28"/>
          <w:szCs w:val="28"/>
          <w:lang w:val="en-US"/>
        </w:rPr>
      </w:pPr>
      <w:r w:rsidRPr="00800336">
        <w:rPr>
          <w:rFonts w:ascii="Arial Narrow" w:hAnsi="Arial Narrow"/>
          <w:sz w:val="28"/>
          <w:szCs w:val="28"/>
          <w:lang w:val="en-US"/>
        </w:rPr>
        <w:t xml:space="preserve">2. </w:t>
      </w:r>
      <w:r w:rsidR="002611C6" w:rsidRPr="00800336">
        <w:rPr>
          <w:rFonts w:ascii="Arial Narrow" w:hAnsi="Arial Narrow"/>
          <w:sz w:val="28"/>
          <w:szCs w:val="28"/>
          <w:lang w:val="en-US"/>
        </w:rPr>
        <w:t>Take measures to ensure adequate implementation and conduct of the laws and the appropriate sanctioning of the perpetrators of gender-based violence.</w:t>
      </w:r>
    </w:p>
    <w:p w14:paraId="2251D0FB" w14:textId="215483C5" w:rsidR="00036C96" w:rsidRPr="00800336" w:rsidRDefault="0040203D" w:rsidP="006714D6">
      <w:pPr>
        <w:pStyle w:val="a0"/>
        <w:ind w:firstLine="72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  <w:lang w:val="en-US"/>
        </w:rPr>
        <w:t>3</w:t>
      </w:r>
      <w:r w:rsidR="006714D6" w:rsidRPr="00800336">
        <w:rPr>
          <w:rFonts w:ascii="Arial Narrow" w:hAnsi="Arial Narrow"/>
          <w:sz w:val="28"/>
          <w:szCs w:val="28"/>
          <w:lang w:val="en-US"/>
        </w:rPr>
        <w:t xml:space="preserve">. </w:t>
      </w:r>
      <w:r w:rsidR="002611C6" w:rsidRPr="00800336">
        <w:rPr>
          <w:rFonts w:ascii="Arial Narrow" w:hAnsi="Arial Narrow"/>
          <w:sz w:val="28"/>
          <w:szCs w:val="28"/>
          <w:lang w:val="en-US"/>
        </w:rPr>
        <w:t>E</w:t>
      </w:r>
      <w:r w:rsidR="006714D6" w:rsidRPr="00800336">
        <w:rPr>
          <w:rFonts w:ascii="Arial Narrow" w:hAnsi="Arial Narrow"/>
          <w:sz w:val="28"/>
          <w:szCs w:val="28"/>
          <w:lang w:val="en-US"/>
        </w:rPr>
        <w:t>nsure the allocation of the necessary resources to the Commission for the Prevention and Protection against Discrimination, enabling it to fulfil its mandate.</w:t>
      </w:r>
    </w:p>
    <w:p w14:paraId="37CAF68A" w14:textId="77777777" w:rsidR="00036C96" w:rsidRPr="00800336" w:rsidRDefault="00036C96">
      <w:pPr>
        <w:pStyle w:val="a0"/>
        <w:ind w:left="360" w:firstLine="360"/>
        <w:jc w:val="both"/>
        <w:rPr>
          <w:rFonts w:ascii="Arial Narrow" w:hAnsi="Arial Narrow"/>
          <w:sz w:val="28"/>
          <w:szCs w:val="28"/>
        </w:rPr>
      </w:pPr>
    </w:p>
    <w:p w14:paraId="0060DF4F" w14:textId="77777777" w:rsidR="00036C96" w:rsidRPr="00800336" w:rsidRDefault="00A52E6D" w:rsidP="006714D6">
      <w:pPr>
        <w:pStyle w:val="a0"/>
        <w:ind w:firstLine="72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  <w:lang w:val="en-US"/>
        </w:rPr>
        <w:t>We wish</w:t>
      </w:r>
      <w:r w:rsidR="0040203D" w:rsidRPr="00800336">
        <w:rPr>
          <w:rFonts w:ascii="Arial Narrow" w:hAnsi="Arial Narrow"/>
          <w:sz w:val="28"/>
          <w:szCs w:val="28"/>
          <w:lang w:val="en-US"/>
        </w:rPr>
        <w:t xml:space="preserve"> </w:t>
      </w:r>
      <w:r w:rsidRPr="00800336">
        <w:rPr>
          <w:rFonts w:ascii="Arial Narrow" w:hAnsi="Arial Narrow"/>
          <w:sz w:val="28"/>
          <w:szCs w:val="28"/>
          <w:lang w:val="en-US"/>
        </w:rPr>
        <w:t>the Delegation of</w:t>
      </w:r>
      <w:r w:rsidR="0040203D" w:rsidRPr="00800336">
        <w:rPr>
          <w:rFonts w:ascii="Arial Narrow" w:hAnsi="Arial Narrow"/>
          <w:sz w:val="28"/>
          <w:szCs w:val="28"/>
          <w:lang w:val="en-US"/>
        </w:rPr>
        <w:t xml:space="preserve"> the Republic of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North Macedonia a</w:t>
      </w:r>
      <w:r w:rsidR="0040203D" w:rsidRPr="00800336">
        <w:rPr>
          <w:rFonts w:ascii="Arial Narrow" w:hAnsi="Arial Narrow"/>
          <w:sz w:val="28"/>
          <w:szCs w:val="28"/>
          <w:lang w:val="en-US"/>
        </w:rPr>
        <w:t xml:space="preserve"> successful</w:t>
      </w:r>
      <w:r w:rsidRPr="00800336">
        <w:rPr>
          <w:rFonts w:ascii="Arial Narrow" w:hAnsi="Arial Narrow"/>
          <w:sz w:val="28"/>
          <w:szCs w:val="28"/>
          <w:lang w:val="en-US"/>
        </w:rPr>
        <w:t xml:space="preserve"> </w:t>
      </w:r>
      <w:r w:rsidR="0040203D" w:rsidRPr="00800336">
        <w:rPr>
          <w:rFonts w:ascii="Arial Narrow" w:hAnsi="Arial Narrow"/>
          <w:sz w:val="28"/>
          <w:szCs w:val="28"/>
          <w:lang w:val="en-US"/>
        </w:rPr>
        <w:t>UPR cycle</w:t>
      </w:r>
      <w:r w:rsidRPr="00800336">
        <w:rPr>
          <w:rFonts w:ascii="Arial Narrow" w:hAnsi="Arial Narrow"/>
          <w:sz w:val="28"/>
          <w:szCs w:val="28"/>
          <w:lang w:val="en-US"/>
        </w:rPr>
        <w:t>.</w:t>
      </w:r>
    </w:p>
    <w:p w14:paraId="1F637EA4" w14:textId="77777777" w:rsidR="00036C96" w:rsidRPr="00800336" w:rsidRDefault="00A52E6D">
      <w:pPr>
        <w:pStyle w:val="a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</w:rPr>
        <w:t xml:space="preserve"> </w:t>
      </w:r>
    </w:p>
    <w:p w14:paraId="46FE221C" w14:textId="77777777" w:rsidR="00036C96" w:rsidRPr="00800336" w:rsidRDefault="00A52E6D">
      <w:pPr>
        <w:pStyle w:val="a0"/>
        <w:ind w:firstLine="720"/>
        <w:jc w:val="both"/>
        <w:rPr>
          <w:rFonts w:ascii="Arial Narrow" w:hAnsi="Arial Narrow"/>
          <w:sz w:val="28"/>
          <w:szCs w:val="28"/>
        </w:rPr>
      </w:pPr>
      <w:r w:rsidRPr="00800336">
        <w:rPr>
          <w:rFonts w:ascii="Arial Narrow" w:hAnsi="Arial Narrow"/>
          <w:sz w:val="28"/>
          <w:szCs w:val="28"/>
          <w:lang w:val="en-US"/>
        </w:rPr>
        <w:t>Thank you</w:t>
      </w:r>
      <w:r w:rsidR="006714D6" w:rsidRPr="00800336">
        <w:rPr>
          <w:rFonts w:ascii="Arial Narrow" w:hAnsi="Arial Narrow"/>
          <w:sz w:val="28"/>
          <w:szCs w:val="28"/>
          <w:lang w:val="en-US"/>
        </w:rPr>
        <w:t>.</w:t>
      </w:r>
    </w:p>
    <w:sectPr w:rsidR="00036C96" w:rsidRPr="00800336" w:rsidSect="000D44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0EEB" w14:textId="77777777" w:rsidR="000D4499" w:rsidRDefault="000D4499">
      <w:r>
        <w:separator/>
      </w:r>
    </w:p>
  </w:endnote>
  <w:endnote w:type="continuationSeparator" w:id="0">
    <w:p w14:paraId="2FE076BF" w14:textId="77777777" w:rsidR="000D4499" w:rsidRDefault="000D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B0E9" w14:textId="77777777" w:rsidR="00036C96" w:rsidRDefault="00036C96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2D47" w14:textId="77777777" w:rsidR="000D4499" w:rsidRDefault="000D4499">
      <w:r>
        <w:separator/>
      </w:r>
    </w:p>
  </w:footnote>
  <w:footnote w:type="continuationSeparator" w:id="0">
    <w:p w14:paraId="312C7529" w14:textId="77777777" w:rsidR="000D4499" w:rsidRDefault="000D4499">
      <w:r>
        <w:continuationSeparator/>
      </w:r>
    </w:p>
  </w:footnote>
  <w:footnote w:type="continuationNotice" w:id="1">
    <w:p w14:paraId="77DED113" w14:textId="77777777" w:rsidR="000D4499" w:rsidRDefault="000D4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A3C9" w14:textId="77777777" w:rsidR="00036C96" w:rsidRDefault="00036C96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4666E"/>
    <w:multiLevelType w:val="hybridMultilevel"/>
    <w:tmpl w:val="A404C7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5189"/>
    <w:multiLevelType w:val="hybridMultilevel"/>
    <w:tmpl w:val="5D3A0BE2"/>
    <w:lvl w:ilvl="0" w:tplc="4EF0B7D6">
      <w:start w:val="1"/>
      <w:numFmt w:val="decimal"/>
      <w:lvlText w:val="%1."/>
      <w:lvlJc w:val="left"/>
      <w:pPr>
        <w:tabs>
          <w:tab w:val="num" w:pos="1050"/>
        </w:tabs>
        <w:ind w:left="141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A81C6C">
      <w:start w:val="1"/>
      <w:numFmt w:val="decimal"/>
      <w:lvlText w:val="%2."/>
      <w:lvlJc w:val="left"/>
      <w:pPr>
        <w:tabs>
          <w:tab w:val="num" w:pos="1770"/>
        </w:tabs>
        <w:ind w:left="213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33E894E">
      <w:start w:val="1"/>
      <w:numFmt w:val="decimal"/>
      <w:lvlText w:val="%3."/>
      <w:lvlJc w:val="left"/>
      <w:pPr>
        <w:tabs>
          <w:tab w:val="num" w:pos="2490"/>
        </w:tabs>
        <w:ind w:left="285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84C5EB8">
      <w:start w:val="1"/>
      <w:numFmt w:val="decimal"/>
      <w:lvlText w:val="%4."/>
      <w:lvlJc w:val="left"/>
      <w:pPr>
        <w:tabs>
          <w:tab w:val="num" w:pos="3210"/>
        </w:tabs>
        <w:ind w:left="357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9401C30">
      <w:start w:val="1"/>
      <w:numFmt w:val="decimal"/>
      <w:lvlText w:val="%5."/>
      <w:lvlJc w:val="left"/>
      <w:pPr>
        <w:tabs>
          <w:tab w:val="num" w:pos="3930"/>
        </w:tabs>
        <w:ind w:left="429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DC35D4">
      <w:start w:val="1"/>
      <w:numFmt w:val="decimal"/>
      <w:lvlText w:val="%6."/>
      <w:lvlJc w:val="left"/>
      <w:pPr>
        <w:tabs>
          <w:tab w:val="num" w:pos="4650"/>
        </w:tabs>
        <w:ind w:left="501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26E066">
      <w:start w:val="1"/>
      <w:numFmt w:val="decimal"/>
      <w:lvlText w:val="%7."/>
      <w:lvlJc w:val="left"/>
      <w:pPr>
        <w:tabs>
          <w:tab w:val="num" w:pos="5370"/>
        </w:tabs>
        <w:ind w:left="573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BD8ECE8">
      <w:start w:val="1"/>
      <w:numFmt w:val="decimal"/>
      <w:lvlText w:val="%8."/>
      <w:lvlJc w:val="left"/>
      <w:pPr>
        <w:tabs>
          <w:tab w:val="num" w:pos="6090"/>
        </w:tabs>
        <w:ind w:left="645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5FE2574">
      <w:start w:val="1"/>
      <w:numFmt w:val="decimal"/>
      <w:lvlText w:val="%9."/>
      <w:lvlJc w:val="left"/>
      <w:pPr>
        <w:tabs>
          <w:tab w:val="num" w:pos="6810"/>
        </w:tabs>
        <w:ind w:left="717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177957863">
    <w:abstractNumId w:val="1"/>
  </w:num>
  <w:num w:numId="2" w16cid:durableId="41956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96"/>
    <w:rsid w:val="00036C96"/>
    <w:rsid w:val="00083C7C"/>
    <w:rsid w:val="000D2D95"/>
    <w:rsid w:val="000D4499"/>
    <w:rsid w:val="002611C6"/>
    <w:rsid w:val="002A47DD"/>
    <w:rsid w:val="002D7DB9"/>
    <w:rsid w:val="0040203D"/>
    <w:rsid w:val="0041339D"/>
    <w:rsid w:val="005C1751"/>
    <w:rsid w:val="006714D6"/>
    <w:rsid w:val="0079280A"/>
    <w:rsid w:val="007A1583"/>
    <w:rsid w:val="00800336"/>
    <w:rsid w:val="00A52E6D"/>
    <w:rsid w:val="00AB6781"/>
    <w:rsid w:val="00B53BAC"/>
    <w:rsid w:val="00BF4E3E"/>
    <w:rsid w:val="00D2199F"/>
    <w:rsid w:val="00D96E34"/>
    <w:rsid w:val="00DE7D46"/>
    <w:rsid w:val="00EE192C"/>
    <w:rsid w:val="00F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1D4A"/>
  <w15:docId w15:val="{0414C435-B6D9-4CF9-B608-28A1FBA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7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47DD"/>
    <w:rPr>
      <w:u w:val="single"/>
    </w:rPr>
  </w:style>
  <w:style w:type="paragraph" w:customStyle="1" w:styleId="a">
    <w:name w:val="Κεφαλίδα και υποσέλιδο"/>
    <w:rsid w:val="002A47D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Κύριο τμήμα"/>
    <w:rsid w:val="002A47DD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customStyle="1" w:styleId="a1">
    <w:name w:val="Υποσημείωση"/>
    <w:rsid w:val="002A47D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38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1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476034-B073-4D5A-8732-7F9B459F6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11966-6DB3-4751-9D7F-1E18311EED46}"/>
</file>

<file path=customXml/itemProps3.xml><?xml version="1.0" encoding="utf-8"?>
<ds:datastoreItem xmlns:ds="http://schemas.openxmlformats.org/officeDocument/2006/customXml" ds:itemID="{5286F15A-71CB-496B-B5E5-5AEE37E9E8C4}"/>
</file>

<file path=customXml/itemProps4.xml><?xml version="1.0" encoding="utf-8"?>
<ds:datastoreItem xmlns:ds="http://schemas.openxmlformats.org/officeDocument/2006/customXml" ds:itemID="{C5C72082-6E74-48C8-8D87-E1E30CF28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optiplex43</dc:creator>
  <cp:lastModifiedBy>Katerina Vounisiou</cp:lastModifiedBy>
  <cp:revision>2</cp:revision>
  <cp:lastPrinted>2024-04-22T11:19:00Z</cp:lastPrinted>
  <dcterms:created xsi:type="dcterms:W3CDTF">2024-05-01T16:41:00Z</dcterms:created>
  <dcterms:modified xsi:type="dcterms:W3CDTF">2024-05-01T16:41:00Z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