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CDA" w:rsidRPr="006D2548" w:rsidRDefault="00B03CDA" w:rsidP="00B62AF1">
      <w:pPr>
        <w:autoSpaceDE w:val="0"/>
        <w:autoSpaceDN w:val="0"/>
        <w:adjustRightInd w:val="0"/>
        <w:spacing w:after="0" w:line="240" w:lineRule="auto"/>
        <w:jc w:val="both"/>
        <w:rPr>
          <w:rFonts w:ascii="Arial" w:hAnsi="Arial" w:cs="Arial"/>
          <w:sz w:val="24"/>
          <w:szCs w:val="24"/>
          <w:lang w:val="es-ES"/>
        </w:rPr>
      </w:pPr>
    </w:p>
    <w:tbl>
      <w:tblPr>
        <w:tblStyle w:val="Tablaconcuadrcula"/>
        <w:tblpPr w:leftFromText="141" w:rightFromText="141" w:vertAnchor="text" w:horzAnchor="margin" w:tblpY="69"/>
        <w:tblW w:w="0" w:type="auto"/>
        <w:tblLook w:val="04A0" w:firstRow="1" w:lastRow="0" w:firstColumn="1" w:lastColumn="0" w:noHBand="0" w:noVBand="1"/>
      </w:tblPr>
      <w:tblGrid>
        <w:gridCol w:w="8494"/>
      </w:tblGrid>
      <w:tr w:rsidR="00B62AF1" w:rsidRPr="006D2548" w:rsidTr="00B62AF1">
        <w:tc>
          <w:tcPr>
            <w:tcW w:w="8494" w:type="dxa"/>
          </w:tcPr>
          <w:p w:rsidR="00B62AF1" w:rsidRPr="006D2548" w:rsidRDefault="00B62AF1" w:rsidP="00B62AF1">
            <w:pPr>
              <w:spacing w:line="360" w:lineRule="auto"/>
              <w:jc w:val="center"/>
              <w:rPr>
                <w:rFonts w:ascii="Arial" w:hAnsi="Arial" w:cs="Arial"/>
                <w:b/>
                <w:sz w:val="24"/>
                <w:szCs w:val="24"/>
              </w:rPr>
            </w:pPr>
            <w:r w:rsidRPr="006D2548">
              <w:rPr>
                <w:rFonts w:ascii="Arial" w:hAnsi="Arial" w:cs="Arial"/>
                <w:b/>
                <w:sz w:val="24"/>
                <w:szCs w:val="24"/>
              </w:rPr>
              <w:t>INTERVENCIÓN DE ESPAÑA</w:t>
            </w:r>
          </w:p>
          <w:p w:rsidR="00B62AF1" w:rsidRPr="006D2548" w:rsidRDefault="00B62AF1" w:rsidP="00B62AF1">
            <w:pPr>
              <w:spacing w:line="360" w:lineRule="auto"/>
              <w:jc w:val="center"/>
              <w:rPr>
                <w:rFonts w:ascii="Arial" w:hAnsi="Arial" w:cs="Arial"/>
                <w:b/>
                <w:sz w:val="24"/>
                <w:szCs w:val="24"/>
              </w:rPr>
            </w:pPr>
            <w:r w:rsidRPr="006D2548">
              <w:rPr>
                <w:rFonts w:ascii="Arial" w:hAnsi="Arial" w:cs="Arial"/>
                <w:b/>
                <w:sz w:val="24"/>
                <w:szCs w:val="24"/>
              </w:rPr>
              <w:t>4</w:t>
            </w:r>
            <w:r w:rsidR="004C15EC">
              <w:rPr>
                <w:rFonts w:ascii="Arial" w:hAnsi="Arial" w:cs="Arial"/>
                <w:b/>
                <w:sz w:val="24"/>
                <w:szCs w:val="24"/>
              </w:rPr>
              <w:t>6</w:t>
            </w:r>
            <w:r w:rsidRPr="006D2548">
              <w:rPr>
                <w:rFonts w:ascii="Arial" w:hAnsi="Arial" w:cs="Arial"/>
                <w:b/>
                <w:sz w:val="24"/>
                <w:szCs w:val="24"/>
              </w:rPr>
              <w:t>ª SESIÓN EXAMEN PERIÓDICO UNIVERSAL, 2</w:t>
            </w:r>
            <w:r w:rsidR="004C15EC">
              <w:rPr>
                <w:rFonts w:ascii="Arial" w:hAnsi="Arial" w:cs="Arial"/>
                <w:b/>
                <w:sz w:val="24"/>
                <w:szCs w:val="24"/>
              </w:rPr>
              <w:t>9</w:t>
            </w:r>
            <w:r w:rsidRPr="006D2548">
              <w:rPr>
                <w:rFonts w:ascii="Arial" w:hAnsi="Arial" w:cs="Arial"/>
                <w:b/>
                <w:sz w:val="24"/>
                <w:szCs w:val="24"/>
              </w:rPr>
              <w:t xml:space="preserve"> </w:t>
            </w:r>
            <w:r w:rsidR="004C15EC">
              <w:rPr>
                <w:rFonts w:ascii="Arial" w:hAnsi="Arial" w:cs="Arial"/>
                <w:b/>
                <w:sz w:val="24"/>
                <w:szCs w:val="24"/>
              </w:rPr>
              <w:t>ABRIL</w:t>
            </w:r>
            <w:r w:rsidRPr="006D2548">
              <w:rPr>
                <w:rFonts w:ascii="Arial" w:hAnsi="Arial" w:cs="Arial"/>
                <w:b/>
                <w:sz w:val="24"/>
                <w:szCs w:val="24"/>
              </w:rPr>
              <w:t xml:space="preserve"> 2024</w:t>
            </w:r>
          </w:p>
          <w:p w:rsidR="00B62AF1" w:rsidRPr="006D2548" w:rsidRDefault="004C15EC" w:rsidP="00B62AF1">
            <w:pPr>
              <w:spacing w:line="360" w:lineRule="auto"/>
              <w:jc w:val="center"/>
              <w:rPr>
                <w:rFonts w:ascii="Arial" w:hAnsi="Arial" w:cs="Arial"/>
                <w:b/>
                <w:sz w:val="24"/>
                <w:szCs w:val="24"/>
              </w:rPr>
            </w:pPr>
            <w:r>
              <w:rPr>
                <w:rFonts w:ascii="Arial" w:hAnsi="Arial" w:cs="Arial"/>
                <w:b/>
                <w:sz w:val="24"/>
                <w:szCs w:val="24"/>
              </w:rPr>
              <w:t>NUEVA ZELANDA</w:t>
            </w:r>
          </w:p>
        </w:tc>
      </w:tr>
    </w:tbl>
    <w:p w:rsidR="004C15EC" w:rsidRPr="004C15EC" w:rsidRDefault="004C15EC" w:rsidP="004C15EC">
      <w:pPr>
        <w:jc w:val="both"/>
        <w:rPr>
          <w:sz w:val="32"/>
          <w:szCs w:val="32"/>
        </w:rPr>
      </w:pPr>
      <w:bookmarkStart w:id="0" w:name="_GoBack"/>
      <w:bookmarkEnd w:id="0"/>
      <w:r w:rsidRPr="004C15EC">
        <w:rPr>
          <w:sz w:val="32"/>
          <w:szCs w:val="32"/>
        </w:rPr>
        <w:t>Muchas gracias Sr. Presidente.</w:t>
      </w:r>
    </w:p>
    <w:p w:rsidR="004C15EC" w:rsidRPr="004C15EC" w:rsidRDefault="004C15EC" w:rsidP="004C15EC">
      <w:pPr>
        <w:jc w:val="both"/>
        <w:rPr>
          <w:sz w:val="32"/>
          <w:szCs w:val="32"/>
        </w:rPr>
      </w:pPr>
      <w:r w:rsidRPr="004C15EC">
        <w:rPr>
          <w:sz w:val="32"/>
          <w:szCs w:val="32"/>
        </w:rPr>
        <w:t>España da la bienvenida a la delegación de Nueva Zelanda y agradece su participación en este ejercicio.</w:t>
      </w:r>
    </w:p>
    <w:p w:rsidR="004C15EC" w:rsidRPr="004C15EC" w:rsidRDefault="004C15EC" w:rsidP="004C15EC">
      <w:pPr>
        <w:jc w:val="both"/>
        <w:rPr>
          <w:sz w:val="32"/>
          <w:szCs w:val="32"/>
        </w:rPr>
      </w:pPr>
      <w:r w:rsidRPr="004C15EC">
        <w:rPr>
          <w:sz w:val="32"/>
          <w:szCs w:val="32"/>
        </w:rPr>
        <w:t xml:space="preserve">Felicitamos al Gobierno de Nueva Zelanda por su gran compromiso con los derechos humanos, por las medidas implementadas para abordar la discriminación por razón de género durante el Plan de Acción 2021-2023, y por priorizar la lucha contra la violencia sexual y familiar desde las recomendaciones realizadas en el anterior EPU. </w:t>
      </w:r>
    </w:p>
    <w:p w:rsidR="004C15EC" w:rsidRPr="004C15EC" w:rsidRDefault="004C15EC" w:rsidP="004C15EC">
      <w:pPr>
        <w:jc w:val="both"/>
        <w:rPr>
          <w:sz w:val="32"/>
          <w:szCs w:val="32"/>
        </w:rPr>
      </w:pPr>
      <w:r w:rsidRPr="004C15EC">
        <w:rPr>
          <w:sz w:val="32"/>
          <w:szCs w:val="32"/>
        </w:rPr>
        <w:t xml:space="preserve">España </w:t>
      </w:r>
      <w:r w:rsidRPr="004C15EC">
        <w:rPr>
          <w:b/>
          <w:sz w:val="32"/>
          <w:szCs w:val="32"/>
        </w:rPr>
        <w:t>recomienda (1)</w:t>
      </w:r>
      <w:r w:rsidRPr="004C15EC">
        <w:rPr>
          <w:sz w:val="32"/>
          <w:szCs w:val="32"/>
        </w:rPr>
        <w:t xml:space="preserve"> seguir trabajando en la elaboración de un plan nacional integral para la lucha contra la violencia de las mujeres y en la reducción de los casos de violencia sexual y violencia intrafamiliar, especialmente dentro de las minorías maorí y </w:t>
      </w:r>
      <w:proofErr w:type="spellStart"/>
      <w:r w:rsidRPr="004C15EC">
        <w:rPr>
          <w:sz w:val="32"/>
          <w:szCs w:val="32"/>
        </w:rPr>
        <w:t>passifika</w:t>
      </w:r>
      <w:proofErr w:type="spellEnd"/>
      <w:r w:rsidRPr="004C15EC">
        <w:rPr>
          <w:sz w:val="32"/>
          <w:szCs w:val="32"/>
        </w:rPr>
        <w:t xml:space="preserve">. </w:t>
      </w:r>
    </w:p>
    <w:p w:rsidR="004C15EC" w:rsidRPr="004C15EC" w:rsidRDefault="004C15EC" w:rsidP="004C15EC">
      <w:pPr>
        <w:jc w:val="both"/>
        <w:rPr>
          <w:sz w:val="32"/>
          <w:szCs w:val="32"/>
        </w:rPr>
      </w:pPr>
      <w:r w:rsidRPr="004C15EC">
        <w:rPr>
          <w:b/>
          <w:sz w:val="32"/>
          <w:szCs w:val="32"/>
        </w:rPr>
        <w:t>Recomendamos (2)</w:t>
      </w:r>
      <w:r w:rsidRPr="004C15EC">
        <w:rPr>
          <w:sz w:val="32"/>
          <w:szCs w:val="32"/>
        </w:rPr>
        <w:t xml:space="preserve"> que se preste especial atención a las dificultades que enfrentan las personas con discapacidad y los niños. En especial, en relación a las víctimas de catástrofes naturales como aquellas vividas en el país en 2023. Nueva Zelanda, como país con mayor riesgo por catástrofe natural, debe reforzar el aseguramiento de bienes e infraestructuras. </w:t>
      </w:r>
    </w:p>
    <w:p w:rsidR="004C15EC" w:rsidRPr="004C15EC" w:rsidRDefault="004C15EC" w:rsidP="004C15EC">
      <w:pPr>
        <w:jc w:val="both"/>
        <w:rPr>
          <w:sz w:val="32"/>
          <w:szCs w:val="32"/>
        </w:rPr>
      </w:pPr>
      <w:r w:rsidRPr="004C15EC">
        <w:rPr>
          <w:b/>
          <w:sz w:val="32"/>
          <w:szCs w:val="32"/>
        </w:rPr>
        <w:t>Recomendamos (3)</w:t>
      </w:r>
      <w:r w:rsidRPr="004C15EC">
        <w:rPr>
          <w:sz w:val="32"/>
          <w:szCs w:val="32"/>
        </w:rPr>
        <w:t xml:space="preserve"> que el Parlamento neozelandés tome en consideración las observaciones planteadas a las enmiendas propuestas por el Gobierno al proyecto de ley de pandillas, la denominada “</w:t>
      </w:r>
      <w:proofErr w:type="spellStart"/>
      <w:r w:rsidRPr="004C15EC">
        <w:rPr>
          <w:sz w:val="32"/>
          <w:szCs w:val="32"/>
        </w:rPr>
        <w:t>Gangs</w:t>
      </w:r>
      <w:proofErr w:type="spellEnd"/>
      <w:r w:rsidRPr="004C15EC">
        <w:rPr>
          <w:sz w:val="32"/>
          <w:szCs w:val="32"/>
        </w:rPr>
        <w:t xml:space="preserve"> </w:t>
      </w:r>
      <w:proofErr w:type="spellStart"/>
      <w:r w:rsidRPr="004C15EC">
        <w:rPr>
          <w:sz w:val="32"/>
          <w:szCs w:val="32"/>
        </w:rPr>
        <w:t>bill</w:t>
      </w:r>
      <w:proofErr w:type="spellEnd"/>
      <w:r w:rsidRPr="004C15EC">
        <w:rPr>
          <w:sz w:val="32"/>
          <w:szCs w:val="32"/>
        </w:rPr>
        <w:t xml:space="preserve">”, por ser propuestas que limitan la libertad de expresión y de reunión. El proyecto de ley crea un nuevo ilícito penal consistente en la exhibición en lugares públicos </w:t>
      </w:r>
      <w:r w:rsidRPr="004C15EC">
        <w:rPr>
          <w:sz w:val="32"/>
          <w:szCs w:val="32"/>
        </w:rPr>
        <w:lastRenderedPageBreak/>
        <w:t xml:space="preserve">de insignias o símbolos de las bandas, además de otorgar a las autoridades la competencia para prohibir reuniones de miembros de las bandas en lugares públicos. </w:t>
      </w:r>
    </w:p>
    <w:p w:rsidR="004C15EC" w:rsidRPr="004C15EC" w:rsidRDefault="004C15EC" w:rsidP="004C15EC">
      <w:pPr>
        <w:jc w:val="both"/>
        <w:rPr>
          <w:sz w:val="32"/>
          <w:szCs w:val="32"/>
        </w:rPr>
      </w:pPr>
      <w:r w:rsidRPr="004C15EC">
        <w:rPr>
          <w:sz w:val="32"/>
          <w:szCs w:val="32"/>
        </w:rPr>
        <w:t xml:space="preserve">Tras los ataques terroristas que tuvieron lugar en </w:t>
      </w:r>
      <w:proofErr w:type="spellStart"/>
      <w:r w:rsidRPr="004C15EC">
        <w:rPr>
          <w:sz w:val="32"/>
          <w:szCs w:val="32"/>
        </w:rPr>
        <w:t>Christchurch</w:t>
      </w:r>
      <w:proofErr w:type="spellEnd"/>
      <w:r w:rsidRPr="004C15EC">
        <w:rPr>
          <w:sz w:val="32"/>
          <w:szCs w:val="32"/>
        </w:rPr>
        <w:t xml:space="preserve">, España </w:t>
      </w:r>
      <w:r w:rsidRPr="004C15EC">
        <w:rPr>
          <w:b/>
          <w:sz w:val="32"/>
          <w:szCs w:val="32"/>
        </w:rPr>
        <w:t>recomienda (4) revisar</w:t>
      </w:r>
      <w:r w:rsidRPr="004C15EC">
        <w:rPr>
          <w:sz w:val="32"/>
          <w:szCs w:val="32"/>
        </w:rPr>
        <w:t xml:space="preserve"> la legislación antiterrorista y desarrollar medidas de reparación para los supervivientes afectados durante los ataques e implementar las recomendaciones realizadas por la Comisión Real de investigación en relación a los discursos de odio. </w:t>
      </w:r>
    </w:p>
    <w:p w:rsidR="001D1300" w:rsidRPr="004C15EC" w:rsidRDefault="004C15EC" w:rsidP="004C15EC">
      <w:pPr>
        <w:jc w:val="both"/>
        <w:rPr>
          <w:rFonts w:cstheme="minorHAnsi"/>
          <w:color w:val="0D0D0D" w:themeColor="text1" w:themeTint="F2"/>
          <w:sz w:val="32"/>
          <w:szCs w:val="32"/>
          <w:lang w:val="fr-FR"/>
        </w:rPr>
      </w:pPr>
      <w:r>
        <w:rPr>
          <w:rFonts w:cstheme="minorHAnsi"/>
          <w:color w:val="0D0D0D" w:themeColor="text1" w:themeTint="F2"/>
          <w:sz w:val="32"/>
          <w:szCs w:val="32"/>
          <w:lang w:val="fr-FR"/>
        </w:rPr>
        <w:t>Muchas gracias</w:t>
      </w:r>
    </w:p>
    <w:sectPr w:rsidR="001D1300" w:rsidRPr="004C15E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50F" w:rsidRDefault="0017250F" w:rsidP="0017250F">
      <w:pPr>
        <w:spacing w:after="0" w:line="240" w:lineRule="auto"/>
      </w:pPr>
      <w:r>
        <w:separator/>
      </w:r>
    </w:p>
  </w:endnote>
  <w:endnote w:type="continuationSeparator" w:id="0">
    <w:p w:rsidR="0017250F" w:rsidRDefault="0017250F" w:rsidP="00172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nesty Trade Gothic">
    <w:altName w:val="Amnesty Trade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588272"/>
      <w:docPartObj>
        <w:docPartGallery w:val="Page Numbers (Bottom of Page)"/>
        <w:docPartUnique/>
      </w:docPartObj>
    </w:sdtPr>
    <w:sdtContent>
      <w:p w:rsidR="004C15EC" w:rsidRDefault="004C15EC">
        <w:pPr>
          <w:pStyle w:val="Piedepgina"/>
          <w:jc w:val="right"/>
        </w:pPr>
        <w:r>
          <w:fldChar w:fldCharType="begin"/>
        </w:r>
        <w:r>
          <w:instrText>PAGE   \* MERGEFORMAT</w:instrText>
        </w:r>
        <w:r>
          <w:fldChar w:fldCharType="separate"/>
        </w:r>
        <w:r w:rsidR="006A4D3F" w:rsidRPr="006A4D3F">
          <w:rPr>
            <w:noProof/>
            <w:lang w:val="es-ES"/>
          </w:rPr>
          <w:t>2</w:t>
        </w:r>
        <w:r>
          <w:fldChar w:fldCharType="end"/>
        </w:r>
      </w:p>
    </w:sdtContent>
  </w:sdt>
  <w:p w:rsidR="004C15EC" w:rsidRDefault="004C15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50F" w:rsidRDefault="0017250F" w:rsidP="0017250F">
      <w:pPr>
        <w:spacing w:after="0" w:line="240" w:lineRule="auto"/>
      </w:pPr>
      <w:r>
        <w:separator/>
      </w:r>
    </w:p>
  </w:footnote>
  <w:footnote w:type="continuationSeparator" w:id="0">
    <w:p w:rsidR="0017250F" w:rsidRDefault="0017250F" w:rsidP="00172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50F" w:rsidRDefault="0017250F" w:rsidP="0017250F">
    <w:pPr>
      <w:tabs>
        <w:tab w:val="left" w:pos="570"/>
        <w:tab w:val="right" w:pos="8504"/>
      </w:tabs>
      <w:jc w:val="right"/>
      <w:rPr>
        <w:rFonts w:ascii="Arial" w:hAnsi="Arial" w:cs="Arial"/>
        <w:b/>
        <w:i/>
        <w:sz w:val="24"/>
        <w:szCs w:val="24"/>
        <w:lang w:val="en-GB"/>
      </w:rPr>
    </w:pPr>
    <w:r w:rsidRPr="00DE466B">
      <w:rPr>
        <w:noProof/>
        <w:lang w:val="es-ES" w:eastAsia="es-ES"/>
      </w:rPr>
      <mc:AlternateContent>
        <mc:Choice Requires="wps">
          <w:drawing>
            <wp:anchor distT="0" distB="0" distL="114300" distR="114300" simplePos="0" relativeHeight="251660288" behindDoc="0" locked="0" layoutInCell="1" allowOverlap="1" wp14:anchorId="4828DF0C" wp14:editId="6301B376">
              <wp:simplePos x="0" y="0"/>
              <wp:positionH relativeFrom="column">
                <wp:posOffset>796468</wp:posOffset>
              </wp:positionH>
              <wp:positionV relativeFrom="paragraph">
                <wp:posOffset>-8078</wp:posOffset>
              </wp:positionV>
              <wp:extent cx="2463800" cy="4953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250F" w:rsidRPr="00D16F4F" w:rsidRDefault="0017250F" w:rsidP="0017250F">
                          <w:pPr>
                            <w:spacing w:after="0" w:line="240" w:lineRule="auto"/>
                            <w:rPr>
                              <w:rFonts w:ascii="Arial" w:hAnsi="Arial"/>
                              <w:sz w:val="16"/>
                              <w:szCs w:val="16"/>
                            </w:rPr>
                          </w:pPr>
                          <w:r w:rsidRPr="00D16F4F">
                            <w:rPr>
                              <w:rFonts w:ascii="Arial" w:hAnsi="Arial"/>
                              <w:sz w:val="16"/>
                              <w:szCs w:val="16"/>
                            </w:rPr>
                            <w:t>MINISTERIO</w:t>
                          </w:r>
                        </w:p>
                        <w:p w:rsidR="0017250F" w:rsidRPr="00D16F4F" w:rsidRDefault="0017250F" w:rsidP="0017250F">
                          <w:pPr>
                            <w:spacing w:after="0" w:line="240" w:lineRule="auto"/>
                            <w:rPr>
                              <w:rFonts w:ascii="Arial" w:hAnsi="Arial"/>
                              <w:sz w:val="16"/>
                              <w:szCs w:val="16"/>
                            </w:rPr>
                          </w:pPr>
                          <w:r w:rsidRPr="00D16F4F">
                            <w:rPr>
                              <w:rFonts w:ascii="Arial" w:hAnsi="Arial"/>
                              <w:sz w:val="16"/>
                              <w:szCs w:val="16"/>
                            </w:rPr>
                            <w:t>DE ASUNTOS EXTERIORES, UNIÓN EUROPEA</w:t>
                          </w:r>
                        </w:p>
                        <w:p w:rsidR="0017250F" w:rsidRPr="00583425" w:rsidRDefault="0017250F" w:rsidP="0017250F">
                          <w:pPr>
                            <w:rPr>
                              <w:rFonts w:ascii="Arial" w:hAnsi="Arial"/>
                              <w:sz w:val="16"/>
                              <w:szCs w:val="16"/>
                            </w:rPr>
                          </w:pPr>
                          <w:r w:rsidRPr="00583425">
                            <w:rPr>
                              <w:rFonts w:ascii="Arial" w:hAnsi="Arial"/>
                              <w:sz w:val="16"/>
                              <w:szCs w:val="16"/>
                            </w:rPr>
                            <w:t>Y COOPERACIÓN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28DF0C" id="_x0000_t202" coordsize="21600,21600" o:spt="202" path="m,l,21600r21600,l21600,xe">
              <v:stroke joinstyle="miter"/>
              <v:path gradientshapeok="t" o:connecttype="rect"/>
            </v:shapetype>
            <v:shape id="Text Box 2" o:spid="_x0000_s1026" type="#_x0000_t202" style="position:absolute;left:0;text-align:left;margin-left:62.7pt;margin-top:-.65pt;width:19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76igQ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" stroked="f">
              <v:textbox>
                <w:txbxContent>
                  <w:p w:rsidR="0017250F" w:rsidRPr="00D16F4F" w:rsidRDefault="0017250F" w:rsidP="0017250F">
                    <w:pPr>
                      <w:spacing w:after="0" w:line="240" w:lineRule="auto"/>
                      <w:rPr>
                        <w:rFonts w:ascii="Arial" w:hAnsi="Arial"/>
                        <w:sz w:val="16"/>
                        <w:szCs w:val="16"/>
                      </w:rPr>
                    </w:pPr>
                    <w:r w:rsidRPr="00D16F4F">
                      <w:rPr>
                        <w:rFonts w:ascii="Arial" w:hAnsi="Arial"/>
                        <w:sz w:val="16"/>
                        <w:szCs w:val="16"/>
                      </w:rPr>
                      <w:t>MINISTERIO</w:t>
                    </w:r>
                  </w:p>
                  <w:p w:rsidR="0017250F" w:rsidRPr="00D16F4F" w:rsidRDefault="0017250F" w:rsidP="0017250F">
                    <w:pPr>
                      <w:spacing w:after="0" w:line="240" w:lineRule="auto"/>
                      <w:rPr>
                        <w:rFonts w:ascii="Arial" w:hAnsi="Arial"/>
                        <w:sz w:val="16"/>
                        <w:szCs w:val="16"/>
                      </w:rPr>
                    </w:pPr>
                    <w:r w:rsidRPr="00D16F4F">
                      <w:rPr>
                        <w:rFonts w:ascii="Arial" w:hAnsi="Arial"/>
                        <w:sz w:val="16"/>
                        <w:szCs w:val="16"/>
                      </w:rPr>
                      <w:t>DE ASUNTOS EXTERIORES, UNIÓN EUROPEA</w:t>
                    </w:r>
                  </w:p>
                  <w:p w:rsidR="0017250F" w:rsidRPr="00583425" w:rsidRDefault="0017250F" w:rsidP="0017250F">
                    <w:pPr>
                      <w:rPr>
                        <w:rFonts w:ascii="Arial" w:hAnsi="Arial"/>
                        <w:sz w:val="16"/>
                        <w:szCs w:val="16"/>
                      </w:rPr>
                    </w:pPr>
                    <w:r w:rsidRPr="00583425">
                      <w:rPr>
                        <w:rFonts w:ascii="Arial" w:hAnsi="Arial"/>
                        <w:sz w:val="16"/>
                        <w:szCs w:val="16"/>
                      </w:rPr>
                      <w:t>Y COOPERACIÓN</w:t>
                    </w:r>
                  </w:p>
                </w:txbxContent>
              </v:textbox>
            </v:shape>
          </w:pict>
        </mc:Fallback>
      </mc:AlternateContent>
    </w:r>
    <w:r w:rsidRPr="00DE466B">
      <w:rPr>
        <w:noProof/>
        <w:lang w:val="es-ES" w:eastAsia="es-ES"/>
      </w:rPr>
      <w:drawing>
        <wp:anchor distT="0" distB="0" distL="114300" distR="114300" simplePos="0" relativeHeight="251659264" behindDoc="0" locked="0" layoutInCell="1" allowOverlap="1" wp14:anchorId="534EA97B" wp14:editId="0BC8B7F1">
          <wp:simplePos x="0" y="0"/>
          <wp:positionH relativeFrom="column">
            <wp:posOffset>-212090</wp:posOffset>
          </wp:positionH>
          <wp:positionV relativeFrom="paragraph">
            <wp:posOffset>-395605</wp:posOffset>
          </wp:positionV>
          <wp:extent cx="1002665" cy="1105535"/>
          <wp:effectExtent l="0" t="0" r="6985"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665" cy="110553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817EDD">
      <w:rPr>
        <w:rFonts w:ascii="Arial" w:hAnsi="Arial" w:cs="Arial"/>
        <w:b/>
        <w:i/>
        <w:sz w:val="24"/>
        <w:szCs w:val="24"/>
        <w:lang w:val="en-GB"/>
      </w:rPr>
      <w:t>Check against delivery</w:t>
    </w:r>
  </w:p>
  <w:p w:rsidR="004C15EC" w:rsidRPr="004C15EC" w:rsidRDefault="004C15EC" w:rsidP="0017250F">
    <w:pPr>
      <w:tabs>
        <w:tab w:val="left" w:pos="570"/>
        <w:tab w:val="right" w:pos="8504"/>
      </w:tabs>
      <w:jc w:val="right"/>
      <w:rPr>
        <w:rFonts w:ascii="Arial" w:hAnsi="Arial" w:cs="Arial"/>
        <w:sz w:val="24"/>
        <w:szCs w:val="24"/>
        <w:lang w:val="en-GB"/>
      </w:rPr>
    </w:pPr>
    <w:r w:rsidRPr="004C15EC">
      <w:rPr>
        <w:rFonts w:ascii="Arial" w:hAnsi="Arial" w:cs="Arial"/>
        <w:sz w:val="24"/>
        <w:szCs w:val="24"/>
        <w:lang w:val="en-GB"/>
      </w:rPr>
      <w:t>ES 95</w:t>
    </w:r>
    <w:r>
      <w:rPr>
        <w:rFonts w:ascii="Arial" w:hAnsi="Arial" w:cs="Arial"/>
        <w:sz w:val="24"/>
        <w:szCs w:val="24"/>
        <w:lang w:val="en-GB"/>
      </w:rPr>
      <w:t xml:space="preserve"> – 1 min. 15 </w:t>
    </w:r>
    <w:proofErr w:type="spellStart"/>
    <w:r>
      <w:rPr>
        <w:rFonts w:ascii="Arial" w:hAnsi="Arial" w:cs="Arial"/>
        <w:sz w:val="24"/>
        <w:szCs w:val="24"/>
        <w:lang w:val="en-GB"/>
      </w:rPr>
      <w:t>seg</w:t>
    </w:r>
    <w:proofErr w:type="spellEnd"/>
    <w:r>
      <w:rPr>
        <w:rFonts w:ascii="Arial" w:hAnsi="Arial" w:cs="Arial"/>
        <w:sz w:val="24"/>
        <w:szCs w:val="24"/>
        <w:lang w:val="en-GB"/>
      </w:rPr>
      <w:t>.</w:t>
    </w:r>
  </w:p>
  <w:p w:rsidR="0017250F" w:rsidRDefault="001725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9153D"/>
    <w:multiLevelType w:val="hybridMultilevel"/>
    <w:tmpl w:val="33B03A68"/>
    <w:lvl w:ilvl="0" w:tplc="F4D417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0D97F40"/>
    <w:multiLevelType w:val="hybridMultilevel"/>
    <w:tmpl w:val="D3EEDC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15C17E8"/>
    <w:multiLevelType w:val="hybridMultilevel"/>
    <w:tmpl w:val="6A8C09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171DD3"/>
    <w:multiLevelType w:val="hybridMultilevel"/>
    <w:tmpl w:val="B470C6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FC11BD0"/>
    <w:multiLevelType w:val="hybridMultilevel"/>
    <w:tmpl w:val="05480D1A"/>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96E38A5"/>
    <w:multiLevelType w:val="hybridMultilevel"/>
    <w:tmpl w:val="25A697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09E"/>
    <w:rsid w:val="00095AD3"/>
    <w:rsid w:val="000B7D31"/>
    <w:rsid w:val="0011522F"/>
    <w:rsid w:val="00116C5A"/>
    <w:rsid w:val="0017250F"/>
    <w:rsid w:val="001D1300"/>
    <w:rsid w:val="00207C83"/>
    <w:rsid w:val="0027167C"/>
    <w:rsid w:val="002B1B6A"/>
    <w:rsid w:val="002E4322"/>
    <w:rsid w:val="00315058"/>
    <w:rsid w:val="00361250"/>
    <w:rsid w:val="0040555F"/>
    <w:rsid w:val="00415CC1"/>
    <w:rsid w:val="004C15EC"/>
    <w:rsid w:val="005C1A4E"/>
    <w:rsid w:val="00670E61"/>
    <w:rsid w:val="006A4D3F"/>
    <w:rsid w:val="006D2548"/>
    <w:rsid w:val="006D5DE8"/>
    <w:rsid w:val="00790E6F"/>
    <w:rsid w:val="007A1D43"/>
    <w:rsid w:val="00833D50"/>
    <w:rsid w:val="0084609E"/>
    <w:rsid w:val="008864A8"/>
    <w:rsid w:val="00896692"/>
    <w:rsid w:val="00B03CDA"/>
    <w:rsid w:val="00B3372E"/>
    <w:rsid w:val="00B62AF1"/>
    <w:rsid w:val="00CF451E"/>
    <w:rsid w:val="00D7009D"/>
    <w:rsid w:val="00D95373"/>
    <w:rsid w:val="00D97332"/>
    <w:rsid w:val="00DC2A77"/>
    <w:rsid w:val="00DC7BB5"/>
    <w:rsid w:val="00DD7009"/>
    <w:rsid w:val="00E01A31"/>
    <w:rsid w:val="00E33D6B"/>
    <w:rsid w:val="00F04DB6"/>
    <w:rsid w:val="00FC2234"/>
    <w:rsid w:val="00FC59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2305"/>
  <w15:chartTrackingRefBased/>
  <w15:docId w15:val="{43DA8B8F-3D1A-4178-A188-855806B5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09E"/>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6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3CDA"/>
    <w:pPr>
      <w:autoSpaceDE w:val="0"/>
      <w:autoSpaceDN w:val="0"/>
      <w:adjustRightInd w:val="0"/>
      <w:spacing w:after="0" w:line="240" w:lineRule="auto"/>
    </w:pPr>
    <w:rPr>
      <w:rFonts w:ascii="Amnesty Trade Gothic" w:hAnsi="Amnesty Trade Gothic" w:cs="Amnesty Trade Gothic"/>
      <w:color w:val="000000"/>
      <w:sz w:val="24"/>
      <w:szCs w:val="24"/>
    </w:rPr>
  </w:style>
  <w:style w:type="paragraph" w:styleId="Prrafodelista">
    <w:name w:val="List Paragraph"/>
    <w:basedOn w:val="Normal"/>
    <w:uiPriority w:val="34"/>
    <w:qFormat/>
    <w:rsid w:val="000B7D31"/>
    <w:pPr>
      <w:ind w:left="720"/>
      <w:contextualSpacing/>
    </w:pPr>
  </w:style>
  <w:style w:type="paragraph" w:styleId="Encabezado">
    <w:name w:val="header"/>
    <w:basedOn w:val="Normal"/>
    <w:link w:val="EncabezadoCar"/>
    <w:uiPriority w:val="99"/>
    <w:unhideWhenUsed/>
    <w:rsid w:val="001725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250F"/>
    <w:rPr>
      <w:lang w:val="es-ES_tradnl"/>
    </w:rPr>
  </w:style>
  <w:style w:type="paragraph" w:styleId="Piedepgina">
    <w:name w:val="footer"/>
    <w:basedOn w:val="Normal"/>
    <w:link w:val="PiedepginaCar"/>
    <w:uiPriority w:val="99"/>
    <w:unhideWhenUsed/>
    <w:rsid w:val="001725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250F"/>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05BD86A175BF41AD04BE74959EF867" ma:contentTypeVersion="3" ma:contentTypeDescription="Create a new document." ma:contentTypeScope="" ma:versionID="ed15d410d17e0e135829667ad7c7d4a0">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3461</DocId>
    <Category xmlns="328c4b46-73db-4dea-b856-05d9d8a86ba6" xsi:nil="true"/>
  </documentManagement>
</p:properties>
</file>

<file path=customXml/itemProps1.xml><?xml version="1.0" encoding="utf-8"?>
<ds:datastoreItem xmlns:ds="http://schemas.openxmlformats.org/officeDocument/2006/customXml" ds:itemID="{DF1A0A21-D727-4CE2-9F84-B1400DA46B6E}"/>
</file>

<file path=customXml/itemProps2.xml><?xml version="1.0" encoding="utf-8"?>
<ds:datastoreItem xmlns:ds="http://schemas.openxmlformats.org/officeDocument/2006/customXml" ds:itemID="{321FA420-007D-43B1-96D9-65DC98F53FAC}"/>
</file>

<file path=customXml/itemProps3.xml><?xml version="1.0" encoding="utf-8"?>
<ds:datastoreItem xmlns:ds="http://schemas.openxmlformats.org/officeDocument/2006/customXml" ds:itemID="{3D94132E-B29E-4418-B948-1826107B86FB}"/>
</file>

<file path=docProps/app.xml><?xml version="1.0" encoding="utf-8"?>
<Properties xmlns="http://schemas.openxmlformats.org/officeDocument/2006/extended-properties" xmlns:vt="http://schemas.openxmlformats.org/officeDocument/2006/docPropsVTypes">
  <Template>Normal</Template>
  <TotalTime>5</TotalTime>
  <Pages>2</Pages>
  <Words>318</Words>
  <Characters>1750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MAEC</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Menchon López, Isabel</dc:creator>
  <cp:keywords/>
  <dc:description/>
  <cp:lastModifiedBy>Espinosa Martí, Josefina</cp:lastModifiedBy>
  <cp:revision>5</cp:revision>
  <cp:lastPrinted>2024-01-19T13:48:00Z</cp:lastPrinted>
  <dcterms:created xsi:type="dcterms:W3CDTF">2024-01-19T14:17:00Z</dcterms:created>
  <dcterms:modified xsi:type="dcterms:W3CDTF">2024-04-26T11:57:00Z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0x010100E105BD86A175BF41AD04BE74959EF867</vt:lpwstr>
  </property>
</Properties>
</file>