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9DCD" w14:textId="77777777" w:rsidR="00A56213" w:rsidRDefault="00A56213" w:rsidP="00D54E30">
      <w:pPr>
        <w:jc w:val="right"/>
        <w:rPr>
          <w:rFonts w:ascii="Arial" w:hAnsi="Arial" w:cs="Arial"/>
          <w:b/>
          <w:bCs/>
          <w:sz w:val="28"/>
          <w:szCs w:val="28"/>
          <w:lang w:val="mi-NZ"/>
        </w:rPr>
      </w:pPr>
    </w:p>
    <w:p w14:paraId="2C078E63" w14:textId="4AE23E87" w:rsidR="00B724BC" w:rsidRDefault="00D009FB" w:rsidP="00D54E30">
      <w:pPr>
        <w:jc w:val="right"/>
        <w:rPr>
          <w:rFonts w:ascii="Arial" w:hAnsi="Arial" w:cs="Arial"/>
          <w:lang w:val="en-NZ"/>
        </w:rPr>
      </w:pPr>
      <w:r w:rsidRPr="006D44F3">
        <w:rPr>
          <w:rFonts w:ascii="Arial" w:hAnsi="Arial" w:cs="Arial"/>
          <w:b/>
          <w:bCs/>
          <w:sz w:val="28"/>
          <w:szCs w:val="28"/>
          <w:lang w:val="mi-NZ"/>
        </w:rPr>
        <w:t>New Zealand’s First Intervention</w:t>
      </w:r>
      <w:r w:rsidR="0099087A" w:rsidRPr="00C4268A">
        <w:rPr>
          <w:rFonts w:ascii="Arial" w:hAnsi="Arial" w:cs="Arial"/>
          <w:lang w:val="en-NZ"/>
        </w:rPr>
        <w:tab/>
      </w:r>
      <w:r w:rsidR="0099087A" w:rsidRPr="00C4268A">
        <w:rPr>
          <w:rFonts w:ascii="Arial" w:hAnsi="Arial" w:cs="Arial"/>
          <w:lang w:val="en-NZ"/>
        </w:rPr>
        <w:tab/>
      </w:r>
      <w:r w:rsidR="0099087A" w:rsidRPr="00C4268A">
        <w:rPr>
          <w:rFonts w:ascii="Arial" w:hAnsi="Arial" w:cs="Arial"/>
          <w:lang w:val="en-NZ"/>
        </w:rPr>
        <w:tab/>
      </w:r>
      <w:r>
        <w:rPr>
          <w:rFonts w:ascii="Arial" w:hAnsi="Arial" w:cs="Arial"/>
          <w:lang w:val="en-NZ"/>
        </w:rPr>
        <w:tab/>
      </w:r>
      <w:r w:rsidR="0099087A" w:rsidRPr="00C4268A">
        <w:rPr>
          <w:rFonts w:ascii="Arial" w:hAnsi="Arial" w:cs="Arial"/>
          <w:lang w:val="en-NZ"/>
        </w:rPr>
        <w:tab/>
      </w:r>
    </w:p>
    <w:p w14:paraId="3F43F56B" w14:textId="77777777" w:rsidR="00D009FB" w:rsidRPr="00D009FB" w:rsidRDefault="00D009FB">
      <w:pPr>
        <w:rPr>
          <w:rFonts w:ascii="Arial" w:hAnsi="Arial" w:cs="Arial"/>
          <w:b/>
          <w:bCs/>
          <w:sz w:val="28"/>
          <w:szCs w:val="28"/>
          <w:lang w:val="mi-NZ"/>
        </w:rPr>
      </w:pPr>
    </w:p>
    <w:p w14:paraId="299CD0ED" w14:textId="58DC8F05" w:rsidR="00A10CF7" w:rsidRPr="00C43817" w:rsidRDefault="00A10CF7" w:rsidP="00A10CF7">
      <w:pPr>
        <w:rPr>
          <w:rFonts w:ascii="Arial" w:hAnsi="Arial" w:cs="Arial"/>
          <w:lang w:val="mi-NZ"/>
        </w:rPr>
      </w:pPr>
      <w:r w:rsidRPr="00C43817">
        <w:rPr>
          <w:rFonts w:ascii="Arial" w:hAnsi="Arial" w:cs="Arial"/>
          <w:lang w:val="mi-NZ"/>
        </w:rPr>
        <w:t>(</w:t>
      </w:r>
      <w:r>
        <w:rPr>
          <w:rFonts w:ascii="Arial" w:hAnsi="Arial" w:cs="Arial"/>
          <w:lang w:val="mi-NZ"/>
        </w:rPr>
        <w:t>20 minutes –</w:t>
      </w:r>
      <w:r w:rsidRPr="00D017CC">
        <w:rPr>
          <w:rFonts w:ascii="Arial" w:hAnsi="Arial" w:cs="Arial"/>
          <w:lang w:val="mi-NZ"/>
        </w:rPr>
        <w:t>2600 words,</w:t>
      </w:r>
      <w:r>
        <w:rPr>
          <w:rFonts w:ascii="Arial" w:hAnsi="Arial" w:cs="Arial"/>
          <w:lang w:val="mi-NZ"/>
        </w:rPr>
        <w:t xml:space="preserve"> </w:t>
      </w:r>
      <w:r w:rsidRPr="00C43817">
        <w:rPr>
          <w:rFonts w:ascii="Arial" w:hAnsi="Arial" w:cs="Arial"/>
          <w:lang w:val="mi-NZ"/>
        </w:rPr>
        <w:t>after approx. 1 hour of country statements</w:t>
      </w:r>
      <w:r w:rsidR="001F74F5">
        <w:rPr>
          <w:rFonts w:ascii="Arial" w:hAnsi="Arial" w:cs="Arial"/>
          <w:lang w:val="mi-NZ"/>
        </w:rPr>
        <w:t>.10.35 am</w:t>
      </w:r>
      <w:r w:rsidRPr="00C43817">
        <w:rPr>
          <w:rFonts w:ascii="Arial" w:hAnsi="Arial" w:cs="Arial"/>
          <w:lang w:val="mi-NZ"/>
        </w:rPr>
        <w:t>)</w:t>
      </w:r>
    </w:p>
    <w:p w14:paraId="7FFD66A4" w14:textId="77777777" w:rsidR="00CA1C8C" w:rsidRPr="00C4268A" w:rsidRDefault="00CA1C8C">
      <w:pPr>
        <w:rPr>
          <w:rFonts w:ascii="Arial" w:hAnsi="Arial" w:cs="Arial"/>
          <w:lang w:val="en-NZ"/>
        </w:rPr>
      </w:pPr>
    </w:p>
    <w:p w14:paraId="383F6378" w14:textId="77777777" w:rsidR="00CA1C8C" w:rsidRPr="00C4268A" w:rsidRDefault="00CA1C8C">
      <w:pPr>
        <w:rPr>
          <w:rFonts w:ascii="Arial" w:hAnsi="Arial" w:cs="Arial"/>
          <w:lang w:val="en-NZ"/>
        </w:rPr>
      </w:pPr>
    </w:p>
    <w:p w14:paraId="5BEA2E92" w14:textId="2CC5CAFD" w:rsidR="00CA1C8C" w:rsidRPr="00C4268A" w:rsidRDefault="00CF0FAA">
      <w:pPr>
        <w:rPr>
          <w:rFonts w:ascii="Arial" w:hAnsi="Arial" w:cs="Arial"/>
          <w:lang w:val="en-NZ"/>
        </w:rPr>
      </w:pPr>
      <w:r w:rsidRPr="00C4268A">
        <w:rPr>
          <w:rFonts w:ascii="Arial" w:hAnsi="Arial" w:cs="Arial"/>
          <w:lang w:val="en-NZ"/>
        </w:rPr>
        <w:t>Thank you</w:t>
      </w:r>
      <w:r w:rsidR="00AE101C">
        <w:rPr>
          <w:rFonts w:ascii="Arial" w:hAnsi="Arial" w:cs="Arial"/>
          <w:lang w:val="en-NZ"/>
        </w:rPr>
        <w:t>,</w:t>
      </w:r>
      <w:r w:rsidRPr="00C4268A">
        <w:rPr>
          <w:rFonts w:ascii="Arial" w:hAnsi="Arial" w:cs="Arial"/>
          <w:lang w:val="en-NZ"/>
        </w:rPr>
        <w:t xml:space="preserve"> Mr President</w:t>
      </w:r>
      <w:r w:rsidR="00AE101C">
        <w:rPr>
          <w:rFonts w:ascii="Arial" w:hAnsi="Arial" w:cs="Arial"/>
          <w:lang w:val="en-NZ"/>
        </w:rPr>
        <w:t>,</w:t>
      </w:r>
      <w:r w:rsidRPr="00C4268A">
        <w:rPr>
          <w:rFonts w:ascii="Arial" w:hAnsi="Arial" w:cs="Arial"/>
          <w:lang w:val="en-NZ"/>
        </w:rPr>
        <w:t xml:space="preserve"> and thank you to member states for your questions and recommendations.</w:t>
      </w:r>
    </w:p>
    <w:p w14:paraId="2B6C240E" w14:textId="77777777" w:rsidR="00A56213" w:rsidRDefault="00A56213">
      <w:pPr>
        <w:rPr>
          <w:rFonts w:ascii="Arial" w:hAnsi="Arial" w:cs="Arial"/>
          <w:lang w:val="en-NZ"/>
        </w:rPr>
      </w:pPr>
    </w:p>
    <w:p w14:paraId="70698F68" w14:textId="7503BCBA" w:rsidR="00D8754A" w:rsidRPr="00C4268A" w:rsidRDefault="00EE290F">
      <w:pPr>
        <w:rPr>
          <w:rFonts w:ascii="Arial" w:hAnsi="Arial" w:cs="Arial"/>
          <w:lang w:val="en-NZ"/>
        </w:rPr>
      </w:pPr>
      <w:r w:rsidRPr="00C4268A">
        <w:rPr>
          <w:rFonts w:ascii="Arial" w:hAnsi="Arial" w:cs="Arial"/>
          <w:lang w:val="en-NZ"/>
        </w:rPr>
        <w:t>In this intervention, I will cover three themes in detail. They are</w:t>
      </w:r>
    </w:p>
    <w:p w14:paraId="78B31947" w14:textId="77777777" w:rsidR="00D8754A" w:rsidRPr="00C4268A" w:rsidRDefault="00745D7B" w:rsidP="00A15C93">
      <w:pPr>
        <w:pStyle w:val="ListParagraph"/>
        <w:numPr>
          <w:ilvl w:val="0"/>
          <w:numId w:val="2"/>
        </w:numPr>
        <w:spacing w:before="240" w:line="278" w:lineRule="auto"/>
        <w:contextualSpacing w:val="0"/>
        <w:rPr>
          <w:rFonts w:ascii="Arial" w:hAnsi="Arial" w:cs="Arial"/>
          <w:lang w:val="en-NZ"/>
        </w:rPr>
      </w:pPr>
      <w:r w:rsidRPr="00C4268A">
        <w:rPr>
          <w:rFonts w:ascii="Arial" w:hAnsi="Arial" w:cs="Arial"/>
          <w:lang w:val="en-NZ"/>
        </w:rPr>
        <w:t xml:space="preserve">the criminal justice system, </w:t>
      </w:r>
    </w:p>
    <w:p w14:paraId="70EAC85E" w14:textId="54E5B162" w:rsidR="00D8754A" w:rsidRPr="00C4268A" w:rsidRDefault="00C9778E" w:rsidP="00511849">
      <w:pPr>
        <w:pStyle w:val="ListParagraph"/>
        <w:numPr>
          <w:ilvl w:val="0"/>
          <w:numId w:val="2"/>
        </w:numPr>
        <w:spacing w:line="278" w:lineRule="auto"/>
        <w:contextualSpacing w:val="0"/>
        <w:rPr>
          <w:rFonts w:ascii="Arial" w:hAnsi="Arial" w:cs="Arial"/>
          <w:lang w:val="en-NZ"/>
        </w:rPr>
      </w:pPr>
      <w:r w:rsidRPr="00C4268A">
        <w:rPr>
          <w:rFonts w:ascii="Arial" w:hAnsi="Arial" w:cs="Arial"/>
          <w:lang w:val="en-NZ"/>
        </w:rPr>
        <w:t>f</w:t>
      </w:r>
      <w:r w:rsidR="00745D7B" w:rsidRPr="00C4268A">
        <w:rPr>
          <w:rFonts w:ascii="Arial" w:hAnsi="Arial" w:cs="Arial"/>
          <w:lang w:val="en-NZ"/>
        </w:rPr>
        <w:t xml:space="preserve">amily and </w:t>
      </w:r>
      <w:r w:rsidRPr="00C4268A">
        <w:rPr>
          <w:rFonts w:ascii="Arial" w:hAnsi="Arial" w:cs="Arial"/>
          <w:lang w:val="en-NZ"/>
        </w:rPr>
        <w:t>s</w:t>
      </w:r>
      <w:r w:rsidR="00745D7B" w:rsidRPr="00C4268A">
        <w:rPr>
          <w:rFonts w:ascii="Arial" w:hAnsi="Arial" w:cs="Arial"/>
          <w:lang w:val="en-NZ"/>
        </w:rPr>
        <w:t xml:space="preserve">exual </w:t>
      </w:r>
      <w:r w:rsidRPr="00C4268A">
        <w:rPr>
          <w:rFonts w:ascii="Arial" w:hAnsi="Arial" w:cs="Arial"/>
          <w:lang w:val="en-NZ"/>
        </w:rPr>
        <w:t>v</w:t>
      </w:r>
      <w:r w:rsidR="00745D7B" w:rsidRPr="00C4268A">
        <w:rPr>
          <w:rFonts w:ascii="Arial" w:hAnsi="Arial" w:cs="Arial"/>
          <w:lang w:val="en-NZ"/>
        </w:rPr>
        <w:t>iolence</w:t>
      </w:r>
      <w:r w:rsidR="00D8754A" w:rsidRPr="00C4268A">
        <w:rPr>
          <w:rFonts w:ascii="Arial" w:hAnsi="Arial" w:cs="Arial"/>
          <w:lang w:val="en-NZ"/>
        </w:rPr>
        <w:t>,</w:t>
      </w:r>
      <w:r w:rsidR="00745D7B" w:rsidRPr="00C4268A">
        <w:rPr>
          <w:rFonts w:ascii="Arial" w:hAnsi="Arial" w:cs="Arial"/>
          <w:lang w:val="en-NZ"/>
        </w:rPr>
        <w:t xml:space="preserve"> and </w:t>
      </w:r>
    </w:p>
    <w:p w14:paraId="28591826" w14:textId="1B3F92AD" w:rsidR="00CF0FAA" w:rsidRPr="00C4268A" w:rsidRDefault="00745D7B" w:rsidP="00511849">
      <w:pPr>
        <w:pStyle w:val="ListParagraph"/>
        <w:numPr>
          <w:ilvl w:val="0"/>
          <w:numId w:val="2"/>
        </w:numPr>
        <w:spacing w:line="278" w:lineRule="auto"/>
        <w:contextualSpacing w:val="0"/>
        <w:rPr>
          <w:rFonts w:ascii="Arial" w:hAnsi="Arial" w:cs="Arial"/>
          <w:lang w:val="en-NZ"/>
        </w:rPr>
      </w:pPr>
      <w:r w:rsidRPr="00C4268A">
        <w:rPr>
          <w:rFonts w:ascii="Arial" w:hAnsi="Arial" w:cs="Arial"/>
          <w:lang w:val="en-NZ"/>
        </w:rPr>
        <w:t>indigenous rights.</w:t>
      </w:r>
      <w:r w:rsidR="00D8754A" w:rsidRPr="00C4268A">
        <w:rPr>
          <w:rFonts w:ascii="Arial" w:hAnsi="Arial" w:cs="Arial"/>
          <w:lang w:val="en-NZ"/>
        </w:rPr>
        <w:t xml:space="preserve"> </w:t>
      </w:r>
    </w:p>
    <w:p w14:paraId="586D7CB5" w14:textId="77777777" w:rsidR="00C9778E" w:rsidRDefault="00C9778E">
      <w:pPr>
        <w:rPr>
          <w:rFonts w:ascii="Arial" w:hAnsi="Arial" w:cs="Arial"/>
          <w:lang w:val="en-NZ"/>
        </w:rPr>
      </w:pPr>
    </w:p>
    <w:p w14:paraId="28D3640C" w14:textId="77777777" w:rsidR="004E196A" w:rsidRPr="00C4268A" w:rsidRDefault="004E196A">
      <w:pPr>
        <w:rPr>
          <w:rFonts w:ascii="Arial" w:hAnsi="Arial" w:cs="Arial"/>
          <w:lang w:val="en-NZ"/>
        </w:rPr>
      </w:pPr>
    </w:p>
    <w:p w14:paraId="2FE66129" w14:textId="7557534F" w:rsidR="004E196A" w:rsidRPr="004E196A" w:rsidRDefault="004E196A">
      <w:pPr>
        <w:rPr>
          <w:rFonts w:ascii="Arial" w:hAnsi="Arial" w:cs="Arial"/>
          <w:b/>
          <w:bCs/>
          <w:lang w:val="en-NZ"/>
        </w:rPr>
      </w:pPr>
      <w:r w:rsidRPr="004E196A">
        <w:rPr>
          <w:rFonts w:ascii="Arial" w:hAnsi="Arial" w:cs="Arial"/>
          <w:b/>
          <w:bCs/>
          <w:lang w:val="en-NZ"/>
        </w:rPr>
        <w:t>(if applicable):</w:t>
      </w:r>
    </w:p>
    <w:p w14:paraId="64EB7772" w14:textId="056C8992" w:rsidR="0099087A" w:rsidRPr="00C4268A" w:rsidRDefault="00D8754A">
      <w:pPr>
        <w:rPr>
          <w:rFonts w:ascii="Arial" w:hAnsi="Arial" w:cs="Arial"/>
          <w:lang w:val="en-NZ"/>
        </w:rPr>
      </w:pPr>
      <w:r w:rsidRPr="00C4268A">
        <w:rPr>
          <w:rFonts w:ascii="Arial" w:hAnsi="Arial" w:cs="Arial"/>
          <w:lang w:val="en-NZ"/>
        </w:rPr>
        <w:t xml:space="preserve">First, however, let me respond to some of the </w:t>
      </w:r>
      <w:r w:rsidR="00A25733" w:rsidRPr="00C4268A">
        <w:rPr>
          <w:rFonts w:ascii="Arial" w:hAnsi="Arial" w:cs="Arial"/>
          <w:lang w:val="en-NZ"/>
        </w:rPr>
        <w:t>remarks made by member states and some questions provided in advance of this Review.</w:t>
      </w:r>
    </w:p>
    <w:p w14:paraId="5D6333D7" w14:textId="77777777" w:rsidR="00A25733" w:rsidRPr="00C4268A" w:rsidRDefault="00A25733">
      <w:pPr>
        <w:rPr>
          <w:rFonts w:ascii="Arial" w:hAnsi="Arial" w:cs="Arial"/>
          <w:lang w:val="en-NZ"/>
        </w:rPr>
      </w:pPr>
    </w:p>
    <w:p w14:paraId="099A6022" w14:textId="2EFA6EC8" w:rsidR="00454AE3" w:rsidRPr="008458FD" w:rsidRDefault="00454AE3" w:rsidP="00454AE3">
      <w:pPr>
        <w:rPr>
          <w:rFonts w:ascii="Arial" w:hAnsi="Arial" w:cs="Arial"/>
          <w:b/>
          <w:bCs/>
          <w:lang w:val="mi-NZ"/>
        </w:rPr>
      </w:pPr>
      <w:r w:rsidRPr="008458FD">
        <w:rPr>
          <w:rFonts w:ascii="Arial" w:hAnsi="Arial" w:cs="Arial"/>
          <w:b/>
          <w:bCs/>
          <w:u w:val="single"/>
          <w:lang w:val="mi-NZ"/>
        </w:rPr>
        <w:t>Note</w:t>
      </w:r>
      <w:r w:rsidRPr="008458FD">
        <w:rPr>
          <w:rFonts w:ascii="Arial" w:hAnsi="Arial" w:cs="Arial"/>
          <w:b/>
          <w:bCs/>
          <w:lang w:val="mi-NZ"/>
        </w:rPr>
        <w:t xml:space="preserve">: Refer to additional speaking notes </w:t>
      </w:r>
      <w:r>
        <w:rPr>
          <w:rFonts w:ascii="Arial" w:hAnsi="Arial" w:cs="Arial"/>
          <w:b/>
          <w:bCs/>
          <w:lang w:val="mi-NZ"/>
        </w:rPr>
        <w:t xml:space="preserve">as discussed at the planning meeting or which </w:t>
      </w:r>
      <w:r w:rsidRPr="008458FD">
        <w:rPr>
          <w:rFonts w:ascii="Arial" w:hAnsi="Arial" w:cs="Arial"/>
          <w:b/>
          <w:bCs/>
          <w:lang w:val="mi-NZ"/>
        </w:rPr>
        <w:t>officials will pass you</w:t>
      </w:r>
      <w:r w:rsidR="00D507E9">
        <w:rPr>
          <w:rFonts w:ascii="Arial" w:hAnsi="Arial" w:cs="Arial"/>
          <w:b/>
          <w:bCs/>
          <w:lang w:val="mi-NZ"/>
        </w:rPr>
        <w:t xml:space="preserve"> during the UPR session</w:t>
      </w:r>
    </w:p>
    <w:p w14:paraId="71E09029" w14:textId="77777777" w:rsidR="000D41E4" w:rsidRPr="00C4268A" w:rsidRDefault="000D41E4">
      <w:pPr>
        <w:rPr>
          <w:rFonts w:ascii="Arial" w:hAnsi="Arial" w:cs="Arial"/>
          <w:lang w:val="en-NZ"/>
        </w:rPr>
      </w:pPr>
    </w:p>
    <w:p w14:paraId="325D1923" w14:textId="77777777" w:rsidR="00C9778E" w:rsidRPr="00C4268A" w:rsidRDefault="00C9778E">
      <w:pPr>
        <w:rPr>
          <w:rFonts w:ascii="Arial" w:hAnsi="Arial" w:cs="Arial"/>
          <w:b/>
          <w:lang w:val="en-NZ"/>
        </w:rPr>
      </w:pPr>
      <w:r w:rsidRPr="00C4268A">
        <w:rPr>
          <w:rFonts w:ascii="Arial" w:hAnsi="Arial" w:cs="Arial"/>
          <w:b/>
          <w:lang w:val="en-NZ"/>
        </w:rPr>
        <w:br w:type="page"/>
      </w:r>
    </w:p>
    <w:p w14:paraId="69892FD5" w14:textId="7B5621D6" w:rsidR="000D41E4" w:rsidRPr="00C4268A" w:rsidRDefault="000D41E4" w:rsidP="000D41E4">
      <w:pPr>
        <w:pStyle w:val="ListParagraph"/>
        <w:numPr>
          <w:ilvl w:val="0"/>
          <w:numId w:val="3"/>
        </w:numPr>
        <w:rPr>
          <w:rFonts w:ascii="Arial" w:hAnsi="Arial" w:cs="Arial"/>
          <w:b/>
          <w:lang w:val="en-NZ"/>
        </w:rPr>
      </w:pPr>
      <w:r w:rsidRPr="00C4268A">
        <w:rPr>
          <w:rFonts w:ascii="Arial" w:hAnsi="Arial" w:cs="Arial"/>
          <w:b/>
          <w:lang w:val="en-NZ"/>
        </w:rPr>
        <w:lastRenderedPageBreak/>
        <w:t>Criminal justice system</w:t>
      </w:r>
    </w:p>
    <w:p w14:paraId="1CFA2410" w14:textId="4A0B5DBF" w:rsidR="000D41E4" w:rsidRPr="00006A49" w:rsidRDefault="00B650D0" w:rsidP="00006A49">
      <w:pPr>
        <w:spacing w:before="240" w:after="240" w:line="276" w:lineRule="auto"/>
        <w:jc w:val="both"/>
        <w:rPr>
          <w:rFonts w:ascii="Arial" w:hAnsi="Arial" w:cs="Arial"/>
          <w:lang w:val="en-NZ"/>
        </w:rPr>
      </w:pPr>
      <w:r w:rsidRPr="00006A49">
        <w:rPr>
          <w:rFonts w:ascii="Arial" w:hAnsi="Arial" w:cs="Arial"/>
          <w:lang w:val="en-NZ"/>
        </w:rPr>
        <w:t xml:space="preserve">In my opening remarks, </w:t>
      </w:r>
      <w:r w:rsidR="00CB35D2" w:rsidRPr="00006A49">
        <w:rPr>
          <w:rFonts w:ascii="Arial" w:hAnsi="Arial" w:cs="Arial"/>
          <w:lang w:val="en-NZ"/>
        </w:rPr>
        <w:t xml:space="preserve">I gave an overview of </w:t>
      </w:r>
      <w:r w:rsidR="0041789A" w:rsidRPr="00006A49">
        <w:rPr>
          <w:rFonts w:ascii="Arial" w:hAnsi="Arial" w:cs="Arial"/>
          <w:lang w:val="en-NZ"/>
        </w:rPr>
        <w:t>the Government’s</w:t>
      </w:r>
      <w:r w:rsidR="00CB35D2" w:rsidRPr="00006A49">
        <w:rPr>
          <w:rFonts w:ascii="Arial" w:hAnsi="Arial" w:cs="Arial"/>
          <w:lang w:val="en-NZ"/>
        </w:rPr>
        <w:t xml:space="preserve"> </w:t>
      </w:r>
      <w:r w:rsidR="003D70A8" w:rsidRPr="00006A49">
        <w:rPr>
          <w:rFonts w:ascii="Arial" w:hAnsi="Arial" w:cs="Arial"/>
          <w:lang w:val="en-NZ"/>
        </w:rPr>
        <w:t xml:space="preserve">refreshed focus on criminal justice </w:t>
      </w:r>
      <w:r w:rsidR="00FA079B">
        <w:rPr>
          <w:rFonts w:ascii="Arial" w:hAnsi="Arial" w:cs="Arial"/>
          <w:lang w:val="en-NZ"/>
        </w:rPr>
        <w:t>to protect vi</w:t>
      </w:r>
      <w:r w:rsidR="00BB64DA">
        <w:rPr>
          <w:rFonts w:ascii="Arial" w:hAnsi="Arial" w:cs="Arial"/>
          <w:lang w:val="en-NZ"/>
        </w:rPr>
        <w:t>c</w:t>
      </w:r>
      <w:r w:rsidR="00FA079B">
        <w:rPr>
          <w:rFonts w:ascii="Arial" w:hAnsi="Arial" w:cs="Arial"/>
          <w:lang w:val="en-NZ"/>
        </w:rPr>
        <w:t>tims and</w:t>
      </w:r>
      <w:r w:rsidR="00CE1945" w:rsidRPr="00006A49">
        <w:rPr>
          <w:rFonts w:ascii="Arial" w:hAnsi="Arial" w:cs="Arial"/>
          <w:lang w:val="en-NZ"/>
        </w:rPr>
        <w:t xml:space="preserve"> mak</w:t>
      </w:r>
      <w:r w:rsidR="00FA079B">
        <w:rPr>
          <w:rFonts w:ascii="Arial" w:hAnsi="Arial" w:cs="Arial"/>
          <w:lang w:val="en-NZ"/>
        </w:rPr>
        <w:t>e</w:t>
      </w:r>
      <w:r w:rsidR="00CE1945" w:rsidRPr="00006A49">
        <w:rPr>
          <w:rFonts w:ascii="Arial" w:hAnsi="Arial" w:cs="Arial"/>
          <w:lang w:val="en-NZ"/>
        </w:rPr>
        <w:t xml:space="preserve"> New Zealand safer</w:t>
      </w:r>
      <w:r w:rsidR="0041789A" w:rsidRPr="00006A49">
        <w:rPr>
          <w:rFonts w:ascii="Arial" w:hAnsi="Arial" w:cs="Arial"/>
          <w:lang w:val="en-NZ"/>
        </w:rPr>
        <w:t xml:space="preserve">. I will now talk </w:t>
      </w:r>
      <w:r w:rsidR="007D1812" w:rsidRPr="00006A49">
        <w:rPr>
          <w:rFonts w:ascii="Arial" w:hAnsi="Arial" w:cs="Arial"/>
          <w:lang w:val="en-NZ"/>
        </w:rPr>
        <w:t xml:space="preserve">about some </w:t>
      </w:r>
      <w:r w:rsidR="00716B57">
        <w:rPr>
          <w:rFonts w:ascii="Arial" w:hAnsi="Arial" w:cs="Arial"/>
          <w:lang w:val="en-NZ"/>
        </w:rPr>
        <w:t xml:space="preserve">of those </w:t>
      </w:r>
      <w:r w:rsidR="007D1812" w:rsidRPr="00006A49">
        <w:rPr>
          <w:rFonts w:ascii="Arial" w:hAnsi="Arial" w:cs="Arial"/>
          <w:lang w:val="en-NZ"/>
        </w:rPr>
        <w:t>challenges in more detail</w:t>
      </w:r>
      <w:r w:rsidR="00055B3A">
        <w:rPr>
          <w:rFonts w:ascii="Arial" w:hAnsi="Arial" w:cs="Arial"/>
          <w:lang w:val="en-NZ"/>
        </w:rPr>
        <w:t>, starting with the prison population</w:t>
      </w:r>
      <w:r w:rsidR="007D1812" w:rsidRPr="00006A49">
        <w:rPr>
          <w:rFonts w:ascii="Arial" w:hAnsi="Arial" w:cs="Arial"/>
          <w:lang w:val="en-NZ"/>
        </w:rPr>
        <w:t>.</w:t>
      </w:r>
    </w:p>
    <w:p w14:paraId="53D1ED1B" w14:textId="0B629F1E" w:rsidR="009758F5" w:rsidRPr="00C4268A" w:rsidRDefault="009758F5" w:rsidP="00B676B5">
      <w:pPr>
        <w:spacing w:before="240" w:after="240" w:line="276" w:lineRule="auto"/>
        <w:jc w:val="both"/>
        <w:rPr>
          <w:rFonts w:ascii="Arial" w:hAnsi="Arial" w:cs="Arial"/>
          <w:u w:val="single"/>
          <w:lang w:val="en-NZ"/>
        </w:rPr>
      </w:pPr>
      <w:r w:rsidRPr="00C4268A">
        <w:rPr>
          <w:rFonts w:ascii="Arial" w:hAnsi="Arial" w:cs="Arial"/>
          <w:u w:val="single"/>
          <w:lang w:val="en-NZ"/>
        </w:rPr>
        <w:t>Prison population</w:t>
      </w:r>
    </w:p>
    <w:p w14:paraId="06B06CC0" w14:textId="26533D6A" w:rsidR="00B676B5" w:rsidRPr="00C230EC" w:rsidRDefault="00055B3A" w:rsidP="00C230EC">
      <w:pPr>
        <w:pStyle w:val="ListParagraph"/>
        <w:numPr>
          <w:ilvl w:val="0"/>
          <w:numId w:val="11"/>
        </w:numPr>
        <w:spacing w:before="240" w:after="240" w:line="276" w:lineRule="auto"/>
        <w:ind w:left="426" w:hanging="357"/>
        <w:contextualSpacing w:val="0"/>
        <w:jc w:val="both"/>
        <w:rPr>
          <w:rFonts w:ascii="Arial" w:hAnsi="Arial" w:cs="Arial"/>
          <w:lang w:val="en-NZ"/>
        </w:rPr>
      </w:pPr>
      <w:r>
        <w:rPr>
          <w:rFonts w:ascii="Arial" w:hAnsi="Arial" w:cs="Arial"/>
          <w:lang w:val="en-NZ"/>
        </w:rPr>
        <w:t>As I mentioned, t</w:t>
      </w:r>
      <w:r w:rsidR="00B676B5" w:rsidRPr="00C230EC">
        <w:rPr>
          <w:rFonts w:ascii="Arial" w:hAnsi="Arial" w:cs="Arial"/>
          <w:lang w:val="en-NZ"/>
        </w:rPr>
        <w:t xml:space="preserve">he Government </w:t>
      </w:r>
      <w:r>
        <w:rPr>
          <w:rFonts w:ascii="Arial" w:hAnsi="Arial" w:cs="Arial"/>
          <w:lang w:val="en-NZ"/>
        </w:rPr>
        <w:t xml:space="preserve">is </w:t>
      </w:r>
      <w:r w:rsidRPr="00C230EC">
        <w:rPr>
          <w:rFonts w:ascii="Arial" w:hAnsi="Arial" w:cs="Arial"/>
          <w:lang w:val="en-NZ"/>
        </w:rPr>
        <w:t xml:space="preserve">focused on policies intended to reduce crime and </w:t>
      </w:r>
      <w:r>
        <w:rPr>
          <w:rFonts w:ascii="Arial" w:hAnsi="Arial" w:cs="Arial"/>
          <w:lang w:val="en-NZ"/>
        </w:rPr>
        <w:t xml:space="preserve">on </w:t>
      </w:r>
      <w:r w:rsidRPr="00C230EC">
        <w:rPr>
          <w:rFonts w:ascii="Arial" w:hAnsi="Arial" w:cs="Arial"/>
          <w:lang w:val="en-NZ"/>
        </w:rPr>
        <w:t xml:space="preserve">ensuring that there is sufficient prison capacity when </w:t>
      </w:r>
      <w:r w:rsidR="007F206B">
        <w:rPr>
          <w:rFonts w:ascii="Arial" w:hAnsi="Arial" w:cs="Arial"/>
          <w:lang w:val="en-NZ"/>
        </w:rPr>
        <w:t>we need it</w:t>
      </w:r>
      <w:r>
        <w:rPr>
          <w:rFonts w:ascii="Arial" w:hAnsi="Arial" w:cs="Arial"/>
          <w:lang w:val="en-NZ"/>
        </w:rPr>
        <w:t>. It</w:t>
      </w:r>
      <w:r w:rsidRPr="00C230EC">
        <w:rPr>
          <w:rFonts w:ascii="Arial" w:hAnsi="Arial" w:cs="Arial"/>
          <w:lang w:val="en-NZ"/>
        </w:rPr>
        <w:t xml:space="preserve"> </w:t>
      </w:r>
      <w:r w:rsidR="00B676B5" w:rsidRPr="00C230EC">
        <w:rPr>
          <w:rFonts w:ascii="Arial" w:hAnsi="Arial" w:cs="Arial"/>
          <w:lang w:val="en-NZ"/>
        </w:rPr>
        <w:t xml:space="preserve">has rescinded the previous </w:t>
      </w:r>
      <w:r w:rsidR="007F206B">
        <w:rPr>
          <w:rFonts w:ascii="Arial" w:hAnsi="Arial" w:cs="Arial"/>
          <w:lang w:val="en-NZ"/>
        </w:rPr>
        <w:t xml:space="preserve">government’s </w:t>
      </w:r>
      <w:r w:rsidR="00B676B5" w:rsidRPr="00C230EC">
        <w:rPr>
          <w:rFonts w:ascii="Arial" w:hAnsi="Arial" w:cs="Arial"/>
          <w:lang w:val="en-NZ"/>
        </w:rPr>
        <w:t>target of reducing the prison population by 30%</w:t>
      </w:r>
      <w:r w:rsidR="005151A7">
        <w:rPr>
          <w:rFonts w:ascii="Arial" w:hAnsi="Arial" w:cs="Arial"/>
          <w:lang w:val="en-NZ"/>
        </w:rPr>
        <w:t xml:space="preserve"> irrespective of the level of crime in the community</w:t>
      </w:r>
      <w:r w:rsidR="00B676B5" w:rsidRPr="00C230EC">
        <w:rPr>
          <w:rFonts w:ascii="Arial" w:hAnsi="Arial" w:cs="Arial"/>
          <w:lang w:val="en-NZ"/>
        </w:rPr>
        <w:t>.</w:t>
      </w:r>
    </w:p>
    <w:p w14:paraId="10E0988C" w14:textId="0C8B2A4E" w:rsidR="00625B7F" w:rsidRPr="00C230EC" w:rsidRDefault="00055B3A" w:rsidP="00C230EC">
      <w:pPr>
        <w:pStyle w:val="ListParagraph"/>
        <w:numPr>
          <w:ilvl w:val="0"/>
          <w:numId w:val="11"/>
        </w:numPr>
        <w:spacing w:before="240" w:after="240" w:line="276" w:lineRule="auto"/>
        <w:ind w:left="426" w:hanging="357"/>
        <w:contextualSpacing w:val="0"/>
        <w:jc w:val="both"/>
        <w:rPr>
          <w:rFonts w:ascii="Arial" w:hAnsi="Arial" w:cs="Arial"/>
          <w:lang w:val="en-NZ"/>
        </w:rPr>
      </w:pPr>
      <w:r>
        <w:rPr>
          <w:rFonts w:ascii="Arial" w:hAnsi="Arial" w:cs="Arial"/>
          <w:lang w:val="en-NZ"/>
        </w:rPr>
        <w:t>We acknowledge that t</w:t>
      </w:r>
      <w:r w:rsidR="00E633F0" w:rsidRPr="00C230EC">
        <w:rPr>
          <w:rFonts w:ascii="Arial" w:hAnsi="Arial" w:cs="Arial"/>
          <w:lang w:val="en-NZ"/>
        </w:rPr>
        <w:t xml:space="preserve">he </w:t>
      </w:r>
      <w:r w:rsidR="0060744B" w:rsidRPr="00C230EC">
        <w:rPr>
          <w:rFonts w:ascii="Arial" w:hAnsi="Arial" w:cs="Arial"/>
          <w:lang w:val="en-NZ"/>
        </w:rPr>
        <w:t>remand (or pre-trial) prison population is increasing</w:t>
      </w:r>
      <w:r w:rsidR="00F6259C" w:rsidRPr="00C230EC">
        <w:rPr>
          <w:rFonts w:ascii="Arial" w:hAnsi="Arial" w:cs="Arial"/>
          <w:lang w:val="en-NZ"/>
        </w:rPr>
        <w:t xml:space="preserve"> and that is concerning</w:t>
      </w:r>
      <w:r w:rsidR="00F9436B" w:rsidRPr="00C230EC">
        <w:rPr>
          <w:rFonts w:ascii="Arial" w:hAnsi="Arial" w:cs="Arial"/>
          <w:lang w:val="en-NZ"/>
        </w:rPr>
        <w:t xml:space="preserve">. </w:t>
      </w:r>
      <w:r w:rsidR="006822B6" w:rsidRPr="00C230EC">
        <w:rPr>
          <w:rFonts w:ascii="Arial" w:hAnsi="Arial" w:cs="Arial"/>
          <w:lang w:val="en-NZ"/>
        </w:rPr>
        <w:t xml:space="preserve">Reasons for this </w:t>
      </w:r>
      <w:r w:rsidR="006822B6">
        <w:rPr>
          <w:rFonts w:ascii="Arial" w:hAnsi="Arial" w:cs="Arial"/>
          <w:lang w:val="en-NZ"/>
        </w:rPr>
        <w:t xml:space="preserve">include fewer defendants being granted bail by the courts, and longer wait times for a trial. </w:t>
      </w:r>
      <w:r w:rsidR="006822B6" w:rsidRPr="00C230EC">
        <w:rPr>
          <w:rFonts w:ascii="Arial" w:hAnsi="Arial" w:cs="Arial"/>
          <w:lang w:val="en-NZ"/>
        </w:rPr>
        <w:t xml:space="preserve">New Zealand is implementing a cross-agency plan to </w:t>
      </w:r>
      <w:r w:rsidR="006822B6">
        <w:rPr>
          <w:rFonts w:ascii="Arial" w:hAnsi="Arial" w:cs="Arial"/>
          <w:lang w:val="en-NZ"/>
        </w:rPr>
        <w:t xml:space="preserve">improve </w:t>
      </w:r>
      <w:r w:rsidR="006822B6" w:rsidRPr="00C230EC">
        <w:rPr>
          <w:rFonts w:ascii="Arial" w:hAnsi="Arial" w:cs="Arial"/>
          <w:lang w:val="en-NZ"/>
        </w:rPr>
        <w:t xml:space="preserve">timeliness </w:t>
      </w:r>
      <w:r w:rsidR="006822B6">
        <w:rPr>
          <w:rFonts w:ascii="Arial" w:hAnsi="Arial" w:cs="Arial"/>
          <w:lang w:val="en-NZ"/>
        </w:rPr>
        <w:t>in the courts</w:t>
      </w:r>
      <w:r w:rsidR="006822B6" w:rsidRPr="00C230EC">
        <w:rPr>
          <w:rFonts w:ascii="Arial" w:hAnsi="Arial" w:cs="Arial"/>
          <w:lang w:val="en-NZ"/>
        </w:rPr>
        <w:t xml:space="preserve">. </w:t>
      </w:r>
    </w:p>
    <w:p w14:paraId="7A6AE82A" w14:textId="7827C490" w:rsidR="007757EA" w:rsidRPr="00C4268A" w:rsidRDefault="007757EA" w:rsidP="00C230EC">
      <w:pPr>
        <w:pStyle w:val="ListParagraph"/>
        <w:numPr>
          <w:ilvl w:val="0"/>
          <w:numId w:val="11"/>
        </w:numPr>
        <w:spacing w:before="240" w:after="240" w:line="276" w:lineRule="auto"/>
        <w:ind w:left="426" w:hanging="357"/>
        <w:contextualSpacing w:val="0"/>
        <w:jc w:val="both"/>
        <w:rPr>
          <w:rFonts w:ascii="Arial" w:hAnsi="Arial" w:cs="Arial"/>
          <w:lang w:val="en-NZ"/>
        </w:rPr>
      </w:pPr>
      <w:r w:rsidRPr="00C4268A">
        <w:rPr>
          <w:rFonts w:ascii="Arial" w:hAnsi="Arial" w:cs="Arial"/>
          <w:lang w:val="en-NZ"/>
        </w:rPr>
        <w:t xml:space="preserve">At the same time, New Zealand will strengthen </w:t>
      </w:r>
      <w:r w:rsidR="00DF77B5" w:rsidRPr="00C4268A">
        <w:rPr>
          <w:rFonts w:ascii="Arial" w:hAnsi="Arial" w:cs="Arial"/>
          <w:lang w:val="en-NZ"/>
        </w:rPr>
        <w:t xml:space="preserve">remand </w:t>
      </w:r>
      <w:r w:rsidRPr="00C4268A">
        <w:rPr>
          <w:rFonts w:ascii="Arial" w:hAnsi="Arial" w:cs="Arial"/>
          <w:lang w:val="en-NZ"/>
        </w:rPr>
        <w:t xml:space="preserve">prisoner rehabilitation by extending rehabilitation programmes </w:t>
      </w:r>
      <w:r w:rsidR="00D30BF6">
        <w:rPr>
          <w:rFonts w:ascii="Arial" w:hAnsi="Arial" w:cs="Arial"/>
          <w:lang w:val="en-NZ"/>
        </w:rPr>
        <w:t>to</w:t>
      </w:r>
      <w:r w:rsidRPr="00C4268A">
        <w:rPr>
          <w:rFonts w:ascii="Arial" w:hAnsi="Arial" w:cs="Arial"/>
          <w:lang w:val="en-NZ"/>
        </w:rPr>
        <w:t xml:space="preserve"> </w:t>
      </w:r>
      <w:r w:rsidR="00DF77B5" w:rsidRPr="00C4268A">
        <w:rPr>
          <w:rFonts w:ascii="Arial" w:hAnsi="Arial" w:cs="Arial"/>
          <w:lang w:val="en-NZ"/>
        </w:rPr>
        <w:t xml:space="preserve">those </w:t>
      </w:r>
      <w:r w:rsidRPr="00C4268A">
        <w:rPr>
          <w:rFonts w:ascii="Arial" w:hAnsi="Arial" w:cs="Arial"/>
          <w:lang w:val="en-NZ"/>
        </w:rPr>
        <w:t>prisoners who are on remand.</w:t>
      </w:r>
    </w:p>
    <w:p w14:paraId="07566E88" w14:textId="7B76EAD6" w:rsidR="00BA6B28" w:rsidRPr="00C4268A" w:rsidRDefault="00BA6B28" w:rsidP="00BA6B28">
      <w:pPr>
        <w:pStyle w:val="ListParagraph"/>
        <w:numPr>
          <w:ilvl w:val="0"/>
          <w:numId w:val="11"/>
        </w:numPr>
        <w:spacing w:before="240" w:after="240" w:line="276" w:lineRule="auto"/>
        <w:ind w:left="426" w:hanging="357"/>
        <w:contextualSpacing w:val="0"/>
        <w:jc w:val="both"/>
        <w:rPr>
          <w:rFonts w:ascii="Arial" w:hAnsi="Arial" w:cs="Arial"/>
          <w:lang w:val="en-NZ"/>
        </w:rPr>
      </w:pPr>
      <w:r>
        <w:rPr>
          <w:rFonts w:ascii="Arial" w:hAnsi="Arial" w:cs="Arial"/>
          <w:lang w:val="en-NZ"/>
        </w:rPr>
        <w:t xml:space="preserve">To drive down reoffending, </w:t>
      </w:r>
      <w:r w:rsidRPr="00C4268A">
        <w:rPr>
          <w:rFonts w:ascii="Arial" w:hAnsi="Arial" w:cs="Arial"/>
          <w:lang w:val="en-NZ"/>
        </w:rPr>
        <w:t xml:space="preserve">significant </w:t>
      </w:r>
      <w:r>
        <w:rPr>
          <w:rFonts w:ascii="Arial" w:hAnsi="Arial" w:cs="Arial"/>
          <w:lang w:val="en-NZ"/>
        </w:rPr>
        <w:t xml:space="preserve">work is underway </w:t>
      </w:r>
      <w:r w:rsidRPr="00C4268A">
        <w:rPr>
          <w:rFonts w:ascii="Arial" w:hAnsi="Arial" w:cs="Arial"/>
          <w:lang w:val="en-NZ"/>
        </w:rPr>
        <w:t xml:space="preserve">to strengthen rehabilitation and reintegration. In the 2022/23 financial year, funding for </w:t>
      </w:r>
      <w:r>
        <w:rPr>
          <w:rFonts w:ascii="Arial" w:hAnsi="Arial" w:cs="Arial"/>
          <w:lang w:val="en-NZ"/>
        </w:rPr>
        <w:t>these</w:t>
      </w:r>
      <w:r w:rsidRPr="00C4268A">
        <w:rPr>
          <w:rFonts w:ascii="Arial" w:hAnsi="Arial" w:cs="Arial"/>
          <w:lang w:val="en-NZ"/>
        </w:rPr>
        <w:t xml:space="preserve"> services increased by over 24 million</w:t>
      </w:r>
      <w:r w:rsidR="009C463A">
        <w:rPr>
          <w:rFonts w:ascii="Arial" w:hAnsi="Arial" w:cs="Arial"/>
          <w:lang w:val="en-NZ"/>
        </w:rPr>
        <w:t xml:space="preserve"> dollars</w:t>
      </w:r>
      <w:r w:rsidRPr="00C4268A">
        <w:rPr>
          <w:rFonts w:ascii="Arial" w:hAnsi="Arial" w:cs="Arial"/>
          <w:lang w:val="en-NZ"/>
        </w:rPr>
        <w:t xml:space="preserve">. This funding aims to </w:t>
      </w:r>
      <w:r>
        <w:rPr>
          <w:rFonts w:ascii="Arial" w:hAnsi="Arial" w:cs="Arial"/>
          <w:lang w:val="en-NZ"/>
        </w:rPr>
        <w:t>reduce</w:t>
      </w:r>
      <w:r w:rsidRPr="00C4268A">
        <w:rPr>
          <w:rFonts w:ascii="Arial" w:hAnsi="Arial" w:cs="Arial"/>
          <w:lang w:val="en-NZ"/>
        </w:rPr>
        <w:t xml:space="preserve"> reoffending rates by focusing on the wellbeing of prisoners and their families through culturally appropriate and family-centred interventions.</w:t>
      </w:r>
    </w:p>
    <w:p w14:paraId="01577961" w14:textId="08095872" w:rsidR="0069289A" w:rsidRPr="00C4268A" w:rsidRDefault="007F7554" w:rsidP="00F62981">
      <w:pPr>
        <w:shd w:val="clear" w:color="auto" w:fill="FFFFFF" w:themeFill="background1"/>
        <w:spacing w:before="240" w:after="240" w:line="276" w:lineRule="auto"/>
        <w:jc w:val="both"/>
        <w:rPr>
          <w:rFonts w:ascii="Arial" w:hAnsi="Arial" w:cs="Arial"/>
          <w:u w:val="single"/>
          <w:lang w:val="en-NZ"/>
        </w:rPr>
      </w:pPr>
      <w:r w:rsidRPr="00C4268A">
        <w:rPr>
          <w:rFonts w:ascii="Arial" w:hAnsi="Arial" w:cs="Arial"/>
          <w:u w:val="single"/>
          <w:lang w:val="en-NZ"/>
        </w:rPr>
        <w:t>Māori overrepresentation</w:t>
      </w:r>
    </w:p>
    <w:p w14:paraId="35C8A517" w14:textId="77777777" w:rsidR="0033674E" w:rsidRPr="0033674E" w:rsidRDefault="0033674E" w:rsidP="0033674E">
      <w:pPr>
        <w:shd w:val="clear" w:color="auto" w:fill="FFFFFF" w:themeFill="background1"/>
        <w:spacing w:before="240" w:after="240" w:line="276" w:lineRule="auto"/>
        <w:jc w:val="both"/>
        <w:rPr>
          <w:rFonts w:ascii="Arial" w:hAnsi="Arial" w:cs="Arial"/>
          <w:i/>
          <w:iCs/>
          <w:lang w:val="en-NZ"/>
        </w:rPr>
      </w:pPr>
      <w:r w:rsidRPr="0033674E">
        <w:rPr>
          <w:rFonts w:ascii="Arial" w:hAnsi="Arial" w:cs="Arial"/>
          <w:b/>
          <w:bCs/>
          <w:i/>
          <w:iCs/>
          <w:lang w:val="en-NZ"/>
        </w:rPr>
        <w:t>Germany</w:t>
      </w:r>
      <w:r w:rsidRPr="0033674E">
        <w:rPr>
          <w:rFonts w:ascii="Arial" w:hAnsi="Arial" w:cs="Arial"/>
          <w:i/>
          <w:iCs/>
          <w:lang w:val="en-NZ"/>
        </w:rPr>
        <w:t xml:space="preserve"> and the </w:t>
      </w:r>
      <w:r w:rsidRPr="0033674E">
        <w:rPr>
          <w:rFonts w:ascii="Arial" w:hAnsi="Arial" w:cs="Arial"/>
          <w:b/>
          <w:bCs/>
          <w:i/>
          <w:iCs/>
          <w:lang w:val="en-NZ"/>
        </w:rPr>
        <w:t>United Kingdom</w:t>
      </w:r>
      <w:r w:rsidRPr="0033674E">
        <w:rPr>
          <w:rFonts w:ascii="Arial" w:hAnsi="Arial" w:cs="Arial"/>
          <w:i/>
          <w:iCs/>
          <w:lang w:val="en-NZ"/>
        </w:rPr>
        <w:t xml:space="preserve"> asked questions about Māori in the criminal justice system.</w:t>
      </w:r>
    </w:p>
    <w:p w14:paraId="0E057A8C" w14:textId="77777777" w:rsidR="00591741" w:rsidRDefault="00B676B5" w:rsidP="00F62981">
      <w:pPr>
        <w:pStyle w:val="ListParagraph"/>
        <w:numPr>
          <w:ilvl w:val="0"/>
          <w:numId w:val="11"/>
        </w:numPr>
        <w:shd w:val="clear" w:color="auto" w:fill="FFFFFF" w:themeFill="background1"/>
        <w:spacing w:before="240" w:after="240" w:line="276" w:lineRule="auto"/>
        <w:ind w:left="426" w:hanging="357"/>
        <w:contextualSpacing w:val="0"/>
        <w:jc w:val="both"/>
        <w:rPr>
          <w:rFonts w:ascii="Arial" w:hAnsi="Arial" w:cs="Arial"/>
          <w:lang w:val="en-NZ"/>
        </w:rPr>
      </w:pPr>
      <w:r w:rsidRPr="00F62981">
        <w:rPr>
          <w:rFonts w:ascii="Arial" w:hAnsi="Arial" w:cs="Arial"/>
          <w:lang w:val="en-NZ"/>
        </w:rPr>
        <w:t xml:space="preserve">The Government acknowledges that Māori continue to be disproportionately overrepresented at all </w:t>
      </w:r>
      <w:r w:rsidR="00BA6B28" w:rsidRPr="00F62981">
        <w:rPr>
          <w:rFonts w:ascii="Arial" w:hAnsi="Arial" w:cs="Arial"/>
          <w:lang w:val="en-NZ"/>
        </w:rPr>
        <w:t>stages</w:t>
      </w:r>
      <w:r w:rsidRPr="00F62981">
        <w:rPr>
          <w:rFonts w:ascii="Arial" w:hAnsi="Arial" w:cs="Arial"/>
          <w:lang w:val="en-NZ"/>
        </w:rPr>
        <w:t xml:space="preserve"> in the criminal justice process</w:t>
      </w:r>
      <w:r w:rsidR="002C0092" w:rsidRPr="00F62981">
        <w:rPr>
          <w:rFonts w:ascii="Arial" w:hAnsi="Arial" w:cs="Arial"/>
          <w:lang w:val="en-NZ"/>
        </w:rPr>
        <w:t>.</w:t>
      </w:r>
      <w:r w:rsidRPr="00F62981">
        <w:rPr>
          <w:rFonts w:ascii="Arial" w:hAnsi="Arial" w:cs="Arial"/>
          <w:lang w:val="en-NZ"/>
        </w:rPr>
        <w:t xml:space="preserve"> Māori make up </w:t>
      </w:r>
      <w:r w:rsidR="007C53CC" w:rsidRPr="00F62981">
        <w:rPr>
          <w:rFonts w:ascii="Arial" w:hAnsi="Arial" w:cs="Arial"/>
          <w:lang w:val="en-NZ"/>
        </w:rPr>
        <w:t>about</w:t>
      </w:r>
      <w:r w:rsidRPr="00F62981">
        <w:rPr>
          <w:rFonts w:ascii="Arial" w:hAnsi="Arial" w:cs="Arial"/>
          <w:lang w:val="en-NZ"/>
        </w:rPr>
        <w:t xml:space="preserve"> 17% of the New Zealand general population </w:t>
      </w:r>
      <w:r w:rsidR="007C53CC" w:rsidRPr="00F62981">
        <w:rPr>
          <w:rFonts w:ascii="Arial" w:hAnsi="Arial" w:cs="Arial"/>
          <w:lang w:val="en-NZ"/>
        </w:rPr>
        <w:t>yet are</w:t>
      </w:r>
      <w:r w:rsidRPr="00F62981">
        <w:rPr>
          <w:rFonts w:ascii="Arial" w:hAnsi="Arial" w:cs="Arial"/>
          <w:lang w:val="en-NZ"/>
        </w:rPr>
        <w:t xml:space="preserve"> 52% of the prison population.</w:t>
      </w:r>
    </w:p>
    <w:p w14:paraId="7817D35C" w14:textId="77777777" w:rsidR="00131AC7" w:rsidRDefault="00131AC7" w:rsidP="00D30BF6">
      <w:pPr>
        <w:pStyle w:val="ListParagraph"/>
        <w:numPr>
          <w:ilvl w:val="0"/>
          <w:numId w:val="11"/>
        </w:numPr>
        <w:spacing w:before="240" w:after="240" w:line="276" w:lineRule="auto"/>
        <w:ind w:left="426" w:hanging="357"/>
        <w:contextualSpacing w:val="0"/>
        <w:jc w:val="both"/>
        <w:rPr>
          <w:rFonts w:ascii="Arial" w:hAnsi="Arial" w:cs="Arial"/>
          <w:lang w:val="en-NZ"/>
        </w:rPr>
      </w:pPr>
      <w:r>
        <w:rPr>
          <w:rFonts w:ascii="Arial" w:hAnsi="Arial" w:cs="Arial"/>
          <w:lang w:val="en-NZ"/>
        </w:rPr>
        <w:t xml:space="preserve">The causes of this disparity are complex and highly debated. They include a variety of historical and contemporary factors. </w:t>
      </w:r>
    </w:p>
    <w:p w14:paraId="584930FC" w14:textId="6048585C" w:rsidR="003B73CA" w:rsidRPr="003B73CA" w:rsidRDefault="003B73CA" w:rsidP="003B73CA">
      <w:pPr>
        <w:pStyle w:val="ListParagraph"/>
        <w:numPr>
          <w:ilvl w:val="0"/>
          <w:numId w:val="11"/>
        </w:numPr>
        <w:spacing w:before="240" w:after="240" w:line="276" w:lineRule="auto"/>
        <w:ind w:left="426" w:hanging="357"/>
        <w:contextualSpacing w:val="0"/>
        <w:jc w:val="both"/>
        <w:rPr>
          <w:rFonts w:ascii="Times New Roman" w:eastAsia="Times New Roman" w:hAnsi="Times New Roman" w:cs="Times New Roman"/>
          <w:lang w:val="en-NZ" w:eastAsia="en-NZ"/>
        </w:rPr>
      </w:pPr>
      <w:r w:rsidRPr="003B73CA">
        <w:rPr>
          <w:rFonts w:ascii="Arial" w:hAnsi="Arial" w:cs="Arial"/>
          <w:lang w:val="en-NZ"/>
        </w:rPr>
        <w:t>The New Zealand Government has an interest in maintaining the rule of law and public safety, and a responsibility to reduce Māori overrepresentation in the criminal justice system.  Māori, alongside all New Zealanders, have a shared interest in the rehabilitation of offenders and reintegration into communities.</w:t>
      </w:r>
    </w:p>
    <w:p w14:paraId="7B7DE4CB" w14:textId="7FA142C5" w:rsidR="00B676B5" w:rsidRPr="008828A9" w:rsidRDefault="00951050" w:rsidP="00C230EC">
      <w:pPr>
        <w:pStyle w:val="ListParagraph"/>
        <w:numPr>
          <w:ilvl w:val="0"/>
          <w:numId w:val="11"/>
        </w:numPr>
        <w:spacing w:before="240" w:after="240" w:line="276" w:lineRule="auto"/>
        <w:ind w:left="426" w:hanging="357"/>
        <w:contextualSpacing w:val="0"/>
        <w:jc w:val="both"/>
        <w:rPr>
          <w:rFonts w:ascii="Arial" w:hAnsi="Arial" w:cs="Arial"/>
          <w:lang w:val="en-NZ" w:bidi="en-US"/>
        </w:rPr>
      </w:pPr>
      <w:r w:rsidRPr="008828A9">
        <w:rPr>
          <w:rFonts w:ascii="Arial" w:hAnsi="Arial" w:cs="Arial"/>
          <w:lang w:val="en-NZ"/>
        </w:rPr>
        <w:t xml:space="preserve">All </w:t>
      </w:r>
      <w:r w:rsidR="00B95D95" w:rsidRPr="008828A9">
        <w:rPr>
          <w:rFonts w:ascii="Arial" w:hAnsi="Arial" w:cs="Arial"/>
          <w:lang w:val="en-NZ"/>
        </w:rPr>
        <w:t>criminal</w:t>
      </w:r>
      <w:r w:rsidR="002C6D54" w:rsidRPr="008828A9">
        <w:rPr>
          <w:rFonts w:ascii="Arial" w:hAnsi="Arial" w:cs="Arial"/>
          <w:lang w:val="en-NZ"/>
        </w:rPr>
        <w:t xml:space="preserve"> justice sector</w:t>
      </w:r>
      <w:r w:rsidRPr="008828A9">
        <w:rPr>
          <w:rFonts w:ascii="Arial" w:hAnsi="Arial" w:cs="Arial"/>
          <w:lang w:val="en-NZ"/>
        </w:rPr>
        <w:t xml:space="preserve"> agencies and the courts </w:t>
      </w:r>
      <w:r w:rsidR="00E301E8" w:rsidRPr="008828A9">
        <w:rPr>
          <w:rFonts w:ascii="Arial" w:hAnsi="Arial" w:cs="Arial"/>
          <w:lang w:val="en-NZ"/>
        </w:rPr>
        <w:t xml:space="preserve">are taking significant steps </w:t>
      </w:r>
      <w:r w:rsidRPr="008828A9">
        <w:rPr>
          <w:rFonts w:ascii="Arial" w:hAnsi="Arial" w:cs="Arial"/>
          <w:lang w:val="en-NZ"/>
        </w:rPr>
        <w:t xml:space="preserve">to address </w:t>
      </w:r>
      <w:r w:rsidR="00B676B5" w:rsidRPr="008828A9">
        <w:rPr>
          <w:rFonts w:ascii="Arial" w:hAnsi="Arial" w:cs="Arial"/>
          <w:lang w:val="en-NZ" w:bidi="en-US"/>
        </w:rPr>
        <w:t>and mitigate this</w:t>
      </w:r>
      <w:r w:rsidR="004445EB">
        <w:rPr>
          <w:rFonts w:ascii="Arial" w:hAnsi="Arial" w:cs="Arial"/>
          <w:lang w:val="en-NZ" w:bidi="en-US"/>
        </w:rPr>
        <w:t xml:space="preserve"> overrepresentation</w:t>
      </w:r>
      <w:r w:rsidR="002C0092" w:rsidRPr="008828A9">
        <w:rPr>
          <w:rFonts w:ascii="Arial" w:hAnsi="Arial" w:cs="Arial"/>
          <w:lang w:val="en-NZ" w:bidi="en-US"/>
        </w:rPr>
        <w:t>:</w:t>
      </w:r>
    </w:p>
    <w:p w14:paraId="4A9627D0" w14:textId="08B2CAC8" w:rsidR="00470BFB" w:rsidRPr="008828A9" w:rsidRDefault="002C0092" w:rsidP="00BB22A2">
      <w:pPr>
        <w:pStyle w:val="ListParagraph"/>
        <w:numPr>
          <w:ilvl w:val="0"/>
          <w:numId w:val="11"/>
        </w:numPr>
        <w:spacing w:before="240" w:after="240" w:line="276" w:lineRule="auto"/>
        <w:ind w:left="426" w:hanging="357"/>
        <w:contextualSpacing w:val="0"/>
        <w:jc w:val="both"/>
        <w:rPr>
          <w:rFonts w:ascii="Arial" w:hAnsi="Arial" w:cs="Arial"/>
          <w:lang w:val="en-NZ"/>
        </w:rPr>
      </w:pPr>
      <w:r w:rsidRPr="008828A9">
        <w:rPr>
          <w:rFonts w:ascii="Arial" w:hAnsi="Arial" w:cs="Arial"/>
          <w:lang w:val="en-NZ"/>
        </w:rPr>
        <w:lastRenderedPageBreak/>
        <w:t xml:space="preserve">New Zealand </w:t>
      </w:r>
      <w:r w:rsidR="00470BFB" w:rsidRPr="008828A9">
        <w:rPr>
          <w:rFonts w:ascii="Arial" w:hAnsi="Arial" w:cs="Arial"/>
          <w:lang w:val="en-NZ"/>
        </w:rPr>
        <w:t xml:space="preserve">Police’s strategy (called </w:t>
      </w:r>
      <w:r w:rsidR="00470BFB" w:rsidRPr="008828A9">
        <w:rPr>
          <w:rFonts w:ascii="Arial" w:hAnsi="Arial" w:cs="Arial"/>
          <w:i/>
          <w:lang w:val="en-NZ" w:bidi="en-US"/>
        </w:rPr>
        <w:t xml:space="preserve">Te Huringa o Te Tai) </w:t>
      </w:r>
      <w:r w:rsidR="00470BFB" w:rsidRPr="008828A9">
        <w:rPr>
          <w:rFonts w:ascii="Arial" w:hAnsi="Arial" w:cs="Arial"/>
          <w:lang w:val="en-NZ" w:bidi="en-US"/>
        </w:rPr>
        <w:t xml:space="preserve">recognises the role and </w:t>
      </w:r>
      <w:r w:rsidR="00470BFB" w:rsidRPr="008828A9">
        <w:rPr>
          <w:rFonts w:ascii="Arial" w:hAnsi="Arial" w:cs="Arial"/>
          <w:lang w:val="en-NZ"/>
        </w:rPr>
        <w:t>responsibility</w:t>
      </w:r>
      <w:r w:rsidR="00470BFB" w:rsidRPr="008828A9">
        <w:rPr>
          <w:rFonts w:ascii="Arial" w:hAnsi="Arial" w:cs="Arial"/>
          <w:lang w:val="en-NZ" w:bidi="en-US"/>
        </w:rPr>
        <w:t xml:space="preserve"> of Police under the Treaty of Waitangi to ensure the protection of Māori language, knowledge and protocol in </w:t>
      </w:r>
      <w:r w:rsidR="00E301E8" w:rsidRPr="008828A9">
        <w:rPr>
          <w:rFonts w:ascii="Arial" w:hAnsi="Arial" w:cs="Arial"/>
          <w:lang w:val="en-NZ" w:bidi="en-US"/>
        </w:rPr>
        <w:t xml:space="preserve">Police </w:t>
      </w:r>
      <w:r w:rsidR="00470BFB" w:rsidRPr="008828A9">
        <w:rPr>
          <w:rFonts w:ascii="Arial" w:hAnsi="Arial" w:cs="Arial"/>
          <w:lang w:val="en-NZ" w:bidi="en-US"/>
        </w:rPr>
        <w:t>work. This helps</w:t>
      </w:r>
      <w:r w:rsidR="00470BFB" w:rsidRPr="008828A9">
        <w:rPr>
          <w:rFonts w:ascii="Arial" w:hAnsi="Arial" w:cs="Arial"/>
          <w:lang w:val="en-NZ"/>
        </w:rPr>
        <w:t xml:space="preserve"> Police </w:t>
      </w:r>
      <w:r w:rsidR="005570AC" w:rsidRPr="008828A9">
        <w:rPr>
          <w:rFonts w:ascii="Arial" w:hAnsi="Arial" w:cs="Arial"/>
          <w:lang w:val="en-NZ"/>
        </w:rPr>
        <w:t xml:space="preserve">to work more effectively in communities, among both those who have offended and </w:t>
      </w:r>
      <w:r w:rsidR="00BB64DA" w:rsidRPr="008828A9">
        <w:rPr>
          <w:rFonts w:ascii="Arial" w:hAnsi="Arial" w:cs="Arial"/>
          <w:lang w:val="en-NZ"/>
        </w:rPr>
        <w:t>those who have</w:t>
      </w:r>
      <w:r w:rsidR="00470BFB" w:rsidRPr="008828A9">
        <w:rPr>
          <w:rFonts w:ascii="Arial" w:hAnsi="Arial" w:cs="Arial"/>
          <w:lang w:val="en-NZ"/>
        </w:rPr>
        <w:t xml:space="preserve"> </w:t>
      </w:r>
      <w:r w:rsidR="005570AC" w:rsidRPr="008828A9">
        <w:rPr>
          <w:rFonts w:ascii="Arial" w:hAnsi="Arial" w:cs="Arial"/>
          <w:lang w:val="en-NZ"/>
        </w:rPr>
        <w:t>suffered harm</w:t>
      </w:r>
      <w:r w:rsidR="00470BFB" w:rsidRPr="008828A9">
        <w:rPr>
          <w:rFonts w:ascii="Arial" w:hAnsi="Arial" w:cs="Arial"/>
          <w:lang w:val="en-NZ"/>
        </w:rPr>
        <w:t xml:space="preserve">. </w:t>
      </w:r>
    </w:p>
    <w:p w14:paraId="7D8226A8" w14:textId="75B42262" w:rsidR="00470BFB" w:rsidRDefault="00470BFB" w:rsidP="00BB22A2">
      <w:pPr>
        <w:pStyle w:val="ListParagraph"/>
        <w:numPr>
          <w:ilvl w:val="0"/>
          <w:numId w:val="11"/>
        </w:numPr>
        <w:spacing w:before="240" w:after="240" w:line="276" w:lineRule="auto"/>
        <w:ind w:left="426" w:hanging="357"/>
        <w:contextualSpacing w:val="0"/>
        <w:jc w:val="both"/>
        <w:rPr>
          <w:rFonts w:ascii="Arial" w:hAnsi="Arial" w:cs="Arial"/>
          <w:lang w:val="en-NZ"/>
        </w:rPr>
      </w:pPr>
      <w:r w:rsidRPr="008828A9">
        <w:rPr>
          <w:rFonts w:ascii="Arial" w:hAnsi="Arial" w:cs="Arial"/>
          <w:lang w:val="en-NZ"/>
        </w:rPr>
        <w:t xml:space="preserve">Police has external advisory </w:t>
      </w:r>
      <w:r w:rsidR="005570AC" w:rsidRPr="008828A9">
        <w:rPr>
          <w:rFonts w:ascii="Arial" w:hAnsi="Arial" w:cs="Arial"/>
          <w:lang w:val="en-NZ"/>
        </w:rPr>
        <w:t>groups</w:t>
      </w:r>
      <w:r w:rsidRPr="008828A9">
        <w:rPr>
          <w:rFonts w:ascii="Arial" w:hAnsi="Arial" w:cs="Arial"/>
          <w:lang w:val="en-NZ"/>
        </w:rPr>
        <w:t xml:space="preserve">, including the Māori Forum. </w:t>
      </w:r>
      <w:r w:rsidR="00CD059E" w:rsidRPr="008828A9">
        <w:rPr>
          <w:rFonts w:ascii="Arial" w:hAnsi="Arial" w:cs="Arial"/>
          <w:lang w:val="en-NZ"/>
        </w:rPr>
        <w:t xml:space="preserve">It </w:t>
      </w:r>
      <w:r w:rsidRPr="008828A9">
        <w:rPr>
          <w:rFonts w:ascii="Arial" w:hAnsi="Arial" w:cs="Arial"/>
          <w:lang w:val="en-NZ"/>
        </w:rPr>
        <w:t>consist</w:t>
      </w:r>
      <w:r w:rsidR="00CD059E" w:rsidRPr="008828A9">
        <w:rPr>
          <w:rFonts w:ascii="Arial" w:hAnsi="Arial" w:cs="Arial"/>
          <w:lang w:val="en-NZ"/>
        </w:rPr>
        <w:t>s</w:t>
      </w:r>
      <w:r w:rsidRPr="008828A9">
        <w:rPr>
          <w:rFonts w:ascii="Arial" w:hAnsi="Arial" w:cs="Arial"/>
          <w:lang w:val="en-NZ"/>
        </w:rPr>
        <w:t xml:space="preserve"> of senior community leaders who meet regularly with the Police Commissioner to discuss concerns.</w:t>
      </w:r>
    </w:p>
    <w:p w14:paraId="0FE6C90F" w14:textId="5934A168" w:rsidR="00440636" w:rsidRPr="008828A9" w:rsidRDefault="007E0668" w:rsidP="00BB22A2">
      <w:pPr>
        <w:pStyle w:val="ListParagraph"/>
        <w:numPr>
          <w:ilvl w:val="0"/>
          <w:numId w:val="11"/>
        </w:numPr>
        <w:spacing w:before="240" w:after="240" w:line="276" w:lineRule="auto"/>
        <w:ind w:left="426" w:hanging="357"/>
        <w:contextualSpacing w:val="0"/>
        <w:jc w:val="both"/>
        <w:rPr>
          <w:rFonts w:ascii="Arial" w:hAnsi="Arial" w:cs="Arial"/>
          <w:lang w:val="en-NZ"/>
        </w:rPr>
      </w:pPr>
      <w:r>
        <w:rPr>
          <w:rFonts w:ascii="Arial" w:hAnsi="Arial" w:cs="Arial"/>
          <w:lang w:val="en-NZ"/>
        </w:rPr>
        <w:t>A relevant project</w:t>
      </w:r>
      <w:r w:rsidR="00B55D3D">
        <w:rPr>
          <w:rFonts w:ascii="Arial" w:hAnsi="Arial" w:cs="Arial"/>
          <w:lang w:val="en-NZ"/>
        </w:rPr>
        <w:t>, that also addresses the overrepresentation,</w:t>
      </w:r>
      <w:r>
        <w:rPr>
          <w:rFonts w:ascii="Arial" w:hAnsi="Arial" w:cs="Arial"/>
          <w:lang w:val="en-NZ"/>
        </w:rPr>
        <w:t xml:space="preserve"> </w:t>
      </w:r>
      <w:r w:rsidR="00E23377">
        <w:rPr>
          <w:rFonts w:ascii="Arial" w:hAnsi="Arial" w:cs="Arial"/>
          <w:lang w:val="en-NZ"/>
        </w:rPr>
        <w:t xml:space="preserve">is </w:t>
      </w:r>
      <w:r w:rsidRPr="008828A9">
        <w:rPr>
          <w:rFonts w:ascii="Arial" w:hAnsi="Arial" w:cs="Arial"/>
          <w:lang w:val="en-NZ"/>
        </w:rPr>
        <w:t>Māori</w:t>
      </w:r>
      <w:r w:rsidR="00440636" w:rsidRPr="008828A9">
        <w:rPr>
          <w:rFonts w:ascii="Arial" w:hAnsi="Arial" w:cs="Arial"/>
          <w:lang w:val="en-NZ"/>
        </w:rPr>
        <w:t xml:space="preserve">-led community panels (called Te Pae Oranga) </w:t>
      </w:r>
      <w:r>
        <w:rPr>
          <w:rFonts w:ascii="Arial" w:hAnsi="Arial" w:cs="Arial"/>
          <w:lang w:val="en-NZ"/>
        </w:rPr>
        <w:t xml:space="preserve">introduced by Police. These panels </w:t>
      </w:r>
      <w:r w:rsidR="00440636" w:rsidRPr="008828A9">
        <w:rPr>
          <w:rFonts w:ascii="Arial" w:hAnsi="Arial" w:cs="Arial"/>
          <w:lang w:val="en-NZ"/>
        </w:rPr>
        <w:t xml:space="preserve">use Māori protocol, </w:t>
      </w:r>
      <w:r w:rsidR="005126DE" w:rsidRPr="008828A9">
        <w:rPr>
          <w:rFonts w:ascii="Arial" w:hAnsi="Arial" w:cs="Arial"/>
          <w:lang w:val="en-NZ"/>
        </w:rPr>
        <w:t>values</w:t>
      </w:r>
      <w:r w:rsidR="00440636" w:rsidRPr="008828A9">
        <w:rPr>
          <w:rFonts w:ascii="Arial" w:hAnsi="Arial" w:cs="Arial"/>
          <w:lang w:val="en-NZ"/>
        </w:rPr>
        <w:t xml:space="preserve"> and restorative justice practices to prevent re-offending</w:t>
      </w:r>
      <w:r w:rsidR="00686366">
        <w:rPr>
          <w:rFonts w:ascii="Arial" w:hAnsi="Arial" w:cs="Arial"/>
          <w:lang w:val="en-NZ"/>
        </w:rPr>
        <w:t xml:space="preserve"> and </w:t>
      </w:r>
      <w:r w:rsidR="00440636" w:rsidRPr="008828A9">
        <w:rPr>
          <w:rFonts w:ascii="Arial" w:hAnsi="Arial" w:cs="Arial"/>
          <w:lang w:val="en-NZ"/>
        </w:rPr>
        <w:t xml:space="preserve">restore dignity and honour. </w:t>
      </w:r>
      <w:r w:rsidR="00B77605" w:rsidRPr="008828A9">
        <w:rPr>
          <w:rFonts w:ascii="Arial" w:hAnsi="Arial" w:cs="Arial"/>
          <w:lang w:val="en-NZ"/>
        </w:rPr>
        <w:t>The panels work outside of the traditional judicial system, and</w:t>
      </w:r>
      <w:r w:rsidR="00BC6D10">
        <w:rPr>
          <w:rFonts w:ascii="Arial" w:hAnsi="Arial" w:cs="Arial"/>
          <w:lang w:val="en-NZ"/>
        </w:rPr>
        <w:t>, by some measure</w:t>
      </w:r>
      <w:r w:rsidR="002414C3">
        <w:rPr>
          <w:rFonts w:ascii="Arial" w:hAnsi="Arial" w:cs="Arial"/>
          <w:lang w:val="en-NZ"/>
        </w:rPr>
        <w:t>s</w:t>
      </w:r>
      <w:r w:rsidR="00BC6D10">
        <w:rPr>
          <w:rFonts w:ascii="Arial" w:hAnsi="Arial" w:cs="Arial"/>
          <w:lang w:val="en-NZ"/>
        </w:rPr>
        <w:t>,</w:t>
      </w:r>
      <w:r w:rsidR="00B77605" w:rsidRPr="008828A9">
        <w:rPr>
          <w:rFonts w:ascii="Arial" w:hAnsi="Arial" w:cs="Arial"/>
          <w:lang w:val="en-NZ"/>
        </w:rPr>
        <w:t xml:space="preserve"> have been found to be more effective in addressing lower-level offending</w:t>
      </w:r>
      <w:r w:rsidR="00440636" w:rsidRPr="008828A9">
        <w:rPr>
          <w:rFonts w:ascii="Arial" w:hAnsi="Arial" w:cs="Arial"/>
          <w:lang w:val="en-NZ"/>
        </w:rPr>
        <w:t>.</w:t>
      </w:r>
    </w:p>
    <w:p w14:paraId="0FE45B45" w14:textId="40C255DE" w:rsidR="00470BFB" w:rsidRPr="008828A9" w:rsidRDefault="00440636" w:rsidP="00BB22A2">
      <w:pPr>
        <w:pStyle w:val="ListParagraph"/>
        <w:numPr>
          <w:ilvl w:val="0"/>
          <w:numId w:val="11"/>
        </w:numPr>
        <w:spacing w:before="240" w:after="240" w:line="276" w:lineRule="auto"/>
        <w:ind w:left="426" w:hanging="357"/>
        <w:contextualSpacing w:val="0"/>
        <w:jc w:val="both"/>
        <w:rPr>
          <w:rFonts w:ascii="Arial" w:hAnsi="Arial" w:cs="Arial"/>
          <w:lang w:val="en-NZ"/>
        </w:rPr>
      </w:pPr>
      <w:r w:rsidRPr="008828A9">
        <w:rPr>
          <w:rFonts w:ascii="Arial" w:hAnsi="Arial" w:cs="Arial"/>
          <w:lang w:val="en-NZ"/>
        </w:rPr>
        <w:t xml:space="preserve">There have been nearly 20,000 referrals to panels in 22 locations since the start of 2019. </w:t>
      </w:r>
      <w:r w:rsidR="000650AA" w:rsidRPr="008828A9">
        <w:rPr>
          <w:rFonts w:ascii="Arial" w:hAnsi="Arial" w:cs="Arial"/>
          <w:lang w:val="en-NZ"/>
        </w:rPr>
        <w:t>Nearly half of those referred</w:t>
      </w:r>
      <w:r w:rsidRPr="008828A9">
        <w:rPr>
          <w:rFonts w:ascii="Arial" w:hAnsi="Arial" w:cs="Arial"/>
          <w:lang w:val="en-NZ"/>
        </w:rPr>
        <w:t xml:space="preserve"> were </w:t>
      </w:r>
      <w:bookmarkStart w:id="0" w:name="_Hlk164248343"/>
      <w:r w:rsidRPr="008828A9">
        <w:rPr>
          <w:rFonts w:ascii="Arial" w:hAnsi="Arial" w:cs="Arial"/>
          <w:lang w:val="en-NZ"/>
        </w:rPr>
        <w:t>Māori</w:t>
      </w:r>
      <w:bookmarkEnd w:id="0"/>
      <w:r w:rsidRPr="008828A9">
        <w:rPr>
          <w:rFonts w:ascii="Arial" w:hAnsi="Arial" w:cs="Arial"/>
          <w:lang w:val="en-NZ"/>
        </w:rPr>
        <w:t xml:space="preserve">. </w:t>
      </w:r>
    </w:p>
    <w:p w14:paraId="75569516" w14:textId="58F0712F" w:rsidR="00896833" w:rsidRPr="008828A9" w:rsidRDefault="00BE23A3" w:rsidP="00BB22A2">
      <w:pPr>
        <w:pStyle w:val="ListParagraph"/>
        <w:numPr>
          <w:ilvl w:val="0"/>
          <w:numId w:val="11"/>
        </w:numPr>
        <w:spacing w:before="240" w:after="240" w:line="276" w:lineRule="auto"/>
        <w:ind w:left="426" w:hanging="357"/>
        <w:contextualSpacing w:val="0"/>
        <w:jc w:val="both"/>
        <w:rPr>
          <w:rFonts w:ascii="Arial" w:hAnsi="Arial" w:cs="Arial"/>
          <w:lang w:val="en-NZ"/>
        </w:rPr>
      </w:pPr>
      <w:r>
        <w:rPr>
          <w:rFonts w:ascii="Arial" w:hAnsi="Arial" w:cs="Arial"/>
          <w:lang w:val="en-NZ"/>
        </w:rPr>
        <w:t>Regarding</w:t>
      </w:r>
      <w:r w:rsidR="00E36E85">
        <w:rPr>
          <w:rFonts w:ascii="Arial" w:hAnsi="Arial" w:cs="Arial"/>
          <w:lang w:val="en-NZ"/>
        </w:rPr>
        <w:t xml:space="preserve"> the </w:t>
      </w:r>
      <w:r w:rsidR="009D1C7D">
        <w:rPr>
          <w:rFonts w:ascii="Arial" w:hAnsi="Arial" w:cs="Arial"/>
          <w:lang w:val="en-NZ"/>
        </w:rPr>
        <w:t>prison system - t</w:t>
      </w:r>
      <w:r w:rsidR="009D1C7D" w:rsidRPr="008828A9">
        <w:rPr>
          <w:rFonts w:ascii="Arial" w:hAnsi="Arial" w:cs="Arial"/>
          <w:lang w:val="en-NZ"/>
        </w:rPr>
        <w:t xml:space="preserve">he </w:t>
      </w:r>
      <w:r w:rsidR="00896833" w:rsidRPr="008828A9">
        <w:rPr>
          <w:rFonts w:ascii="Arial" w:hAnsi="Arial" w:cs="Arial"/>
          <w:lang w:val="en-NZ"/>
        </w:rPr>
        <w:t>Department of Corrections’ organisational strategy (</w:t>
      </w:r>
      <w:r w:rsidR="00896833" w:rsidRPr="008828A9">
        <w:rPr>
          <w:rFonts w:ascii="Arial" w:hAnsi="Arial" w:cs="Arial"/>
          <w:i/>
          <w:lang w:val="en-NZ"/>
        </w:rPr>
        <w:t>Hōkai Rangi 2019-2024</w:t>
      </w:r>
      <w:r w:rsidR="00896833" w:rsidRPr="008828A9">
        <w:rPr>
          <w:rFonts w:ascii="Arial" w:hAnsi="Arial" w:cs="Arial"/>
          <w:lang w:val="en-NZ"/>
        </w:rPr>
        <w:t xml:space="preserve">) intends to address </w:t>
      </w:r>
      <w:r w:rsidR="006D5DAD" w:rsidRPr="008828A9">
        <w:rPr>
          <w:rFonts w:ascii="Arial" w:hAnsi="Arial" w:cs="Arial"/>
          <w:lang w:val="en-NZ"/>
        </w:rPr>
        <w:t>the overrepresentation of Māori</w:t>
      </w:r>
      <w:r w:rsidR="009D3BEF" w:rsidRPr="008828A9">
        <w:rPr>
          <w:rFonts w:ascii="Arial" w:hAnsi="Arial" w:cs="Arial"/>
          <w:lang w:val="en-NZ"/>
        </w:rPr>
        <w:t xml:space="preserve"> in prisons</w:t>
      </w:r>
      <w:r w:rsidR="00896833" w:rsidRPr="008828A9">
        <w:rPr>
          <w:rFonts w:ascii="Arial" w:hAnsi="Arial" w:cs="Arial"/>
          <w:lang w:val="en-NZ"/>
        </w:rPr>
        <w:t>.</w:t>
      </w:r>
    </w:p>
    <w:p w14:paraId="15A2712B" w14:textId="5C5473ED" w:rsidR="00896833" w:rsidRPr="008828A9" w:rsidRDefault="00896833" w:rsidP="00BB22A2">
      <w:pPr>
        <w:pStyle w:val="ListParagraph"/>
        <w:numPr>
          <w:ilvl w:val="0"/>
          <w:numId w:val="11"/>
        </w:numPr>
        <w:spacing w:before="240" w:after="240" w:line="276" w:lineRule="auto"/>
        <w:ind w:left="426" w:hanging="357"/>
        <w:contextualSpacing w:val="0"/>
        <w:jc w:val="both"/>
        <w:rPr>
          <w:rFonts w:ascii="Arial" w:hAnsi="Arial" w:cs="Arial"/>
          <w:lang w:val="en-NZ"/>
        </w:rPr>
      </w:pPr>
      <w:r w:rsidRPr="008828A9">
        <w:rPr>
          <w:rFonts w:ascii="Arial" w:hAnsi="Arial" w:cs="Arial"/>
          <w:lang w:val="en-NZ"/>
        </w:rPr>
        <w:t xml:space="preserve">Since the last </w:t>
      </w:r>
      <w:r w:rsidR="000650AA" w:rsidRPr="008828A9">
        <w:rPr>
          <w:rFonts w:ascii="Arial" w:hAnsi="Arial" w:cs="Arial"/>
          <w:lang w:val="en-NZ"/>
        </w:rPr>
        <w:t xml:space="preserve">Universal </w:t>
      </w:r>
      <w:r w:rsidR="009D3BEF" w:rsidRPr="008828A9">
        <w:rPr>
          <w:rFonts w:ascii="Arial" w:hAnsi="Arial" w:cs="Arial"/>
          <w:lang w:val="en-NZ"/>
        </w:rPr>
        <w:t>P</w:t>
      </w:r>
      <w:r w:rsidR="000650AA" w:rsidRPr="008828A9">
        <w:rPr>
          <w:rFonts w:ascii="Arial" w:hAnsi="Arial" w:cs="Arial"/>
          <w:lang w:val="en-NZ"/>
        </w:rPr>
        <w:t xml:space="preserve">eriodic </w:t>
      </w:r>
      <w:r w:rsidRPr="008828A9">
        <w:rPr>
          <w:rFonts w:ascii="Arial" w:hAnsi="Arial" w:cs="Arial"/>
          <w:lang w:val="en-NZ"/>
        </w:rPr>
        <w:t xml:space="preserve">Review, the Government has funded several initiatives under the Department of Corrections’ </w:t>
      </w:r>
      <w:r w:rsidRPr="008828A9">
        <w:rPr>
          <w:rFonts w:ascii="Arial" w:hAnsi="Arial" w:cs="Arial"/>
          <w:i/>
          <w:lang w:val="en-NZ"/>
        </w:rPr>
        <w:t>Māori Pathways Programme.</w:t>
      </w:r>
      <w:r w:rsidRPr="008828A9">
        <w:rPr>
          <w:rFonts w:ascii="Arial" w:hAnsi="Arial" w:cs="Arial"/>
          <w:lang w:val="en-NZ"/>
        </w:rPr>
        <w:t xml:space="preserve"> This includes Māori services for women, and for improving outcomes for </w:t>
      </w:r>
      <w:r w:rsidR="00CF1317" w:rsidRPr="008828A9">
        <w:rPr>
          <w:rFonts w:ascii="Arial" w:hAnsi="Arial" w:cs="Arial"/>
          <w:lang w:val="en-NZ"/>
        </w:rPr>
        <w:t xml:space="preserve">all </w:t>
      </w:r>
      <w:r w:rsidRPr="008828A9">
        <w:rPr>
          <w:rFonts w:ascii="Arial" w:hAnsi="Arial" w:cs="Arial"/>
          <w:lang w:val="en-NZ"/>
        </w:rPr>
        <w:t xml:space="preserve">Māori and their families in the Corrections system and supporting their reintegration back into communities.   </w:t>
      </w:r>
    </w:p>
    <w:p w14:paraId="03DC1F57" w14:textId="58565662" w:rsidR="00896833" w:rsidRPr="008828A9" w:rsidRDefault="00896833" w:rsidP="00BB22A2">
      <w:pPr>
        <w:pStyle w:val="ListParagraph"/>
        <w:numPr>
          <w:ilvl w:val="0"/>
          <w:numId w:val="11"/>
        </w:numPr>
        <w:spacing w:before="240" w:after="240" w:line="276" w:lineRule="auto"/>
        <w:ind w:left="426" w:hanging="357"/>
        <w:contextualSpacing w:val="0"/>
        <w:jc w:val="both"/>
        <w:rPr>
          <w:rFonts w:ascii="Arial" w:hAnsi="Arial" w:cs="Arial"/>
          <w:lang w:val="en-NZ"/>
        </w:rPr>
      </w:pPr>
      <w:r w:rsidRPr="008828A9">
        <w:rPr>
          <w:rFonts w:ascii="Arial" w:hAnsi="Arial" w:cs="Arial"/>
          <w:lang w:val="en-NZ"/>
        </w:rPr>
        <w:t>Corrections also has a foundational programme (</w:t>
      </w:r>
      <w:r w:rsidRPr="008828A9">
        <w:rPr>
          <w:rFonts w:ascii="Arial" w:hAnsi="Arial" w:cs="Arial"/>
          <w:i/>
          <w:lang w:val="en-NZ"/>
        </w:rPr>
        <w:t>E Toru Ngā Mea) </w:t>
      </w:r>
      <w:r w:rsidR="0039285B" w:rsidRPr="008828A9">
        <w:rPr>
          <w:rFonts w:ascii="Arial" w:hAnsi="Arial" w:cs="Arial"/>
          <w:lang w:val="en-NZ"/>
        </w:rPr>
        <w:t>to give staff</w:t>
      </w:r>
      <w:r w:rsidRPr="008828A9">
        <w:rPr>
          <w:rFonts w:ascii="Arial" w:hAnsi="Arial" w:cs="Arial"/>
          <w:lang w:val="en-NZ"/>
        </w:rPr>
        <w:t xml:space="preserve"> an understanding of the Māori worldview and Māori practices</w:t>
      </w:r>
      <w:r w:rsidRPr="008828A9">
        <w:rPr>
          <w:rStyle w:val="ui-provider"/>
          <w:rFonts w:ascii="Arial" w:hAnsi="Arial" w:cs="Arial"/>
          <w:lang w:val="en-NZ"/>
        </w:rPr>
        <w:t xml:space="preserve">. In addition, Corrections provides </w:t>
      </w:r>
      <w:r w:rsidR="00C61401" w:rsidRPr="008828A9">
        <w:rPr>
          <w:rStyle w:val="ui-provider"/>
          <w:rFonts w:ascii="Arial" w:hAnsi="Arial" w:cs="Arial"/>
          <w:lang w:val="en-NZ"/>
        </w:rPr>
        <w:t xml:space="preserve">access to </w:t>
      </w:r>
      <w:r w:rsidRPr="008828A9">
        <w:rPr>
          <w:rStyle w:val="ui-provider"/>
          <w:rFonts w:ascii="Arial" w:hAnsi="Arial" w:cs="Arial"/>
          <w:lang w:val="en-NZ"/>
        </w:rPr>
        <w:t>Treaty of Waitangi training</w:t>
      </w:r>
      <w:r w:rsidR="009B45B0" w:rsidRPr="008828A9">
        <w:rPr>
          <w:rStyle w:val="ui-provider"/>
          <w:rFonts w:ascii="Arial" w:hAnsi="Arial" w:cs="Arial"/>
          <w:lang w:val="en-NZ"/>
        </w:rPr>
        <w:t xml:space="preserve"> to staff</w:t>
      </w:r>
      <w:r w:rsidRPr="008828A9">
        <w:rPr>
          <w:rStyle w:val="ui-provider"/>
          <w:rFonts w:ascii="Arial" w:hAnsi="Arial" w:cs="Arial"/>
          <w:lang w:val="en-NZ"/>
        </w:rPr>
        <w:t>.</w:t>
      </w:r>
    </w:p>
    <w:p w14:paraId="329CF333" w14:textId="15FF79DF" w:rsidR="00113672" w:rsidRPr="008828A9" w:rsidRDefault="009D1C7D" w:rsidP="00BB22A2">
      <w:pPr>
        <w:pStyle w:val="ListParagraph"/>
        <w:numPr>
          <w:ilvl w:val="0"/>
          <w:numId w:val="11"/>
        </w:numPr>
        <w:spacing w:before="240" w:after="240" w:line="276" w:lineRule="auto"/>
        <w:ind w:left="426" w:hanging="357"/>
        <w:contextualSpacing w:val="0"/>
        <w:jc w:val="both"/>
        <w:rPr>
          <w:rFonts w:ascii="Arial" w:hAnsi="Arial" w:cs="Arial"/>
          <w:lang w:val="en-NZ"/>
        </w:rPr>
      </w:pPr>
      <w:r>
        <w:rPr>
          <w:rFonts w:ascii="Arial" w:hAnsi="Arial" w:cs="Arial"/>
          <w:lang w:val="en-NZ"/>
        </w:rPr>
        <w:t>Finally</w:t>
      </w:r>
      <w:r w:rsidR="00BB22A2">
        <w:rPr>
          <w:rFonts w:ascii="Arial" w:hAnsi="Arial" w:cs="Arial"/>
          <w:lang w:val="en-NZ"/>
        </w:rPr>
        <w:t>,</w:t>
      </w:r>
      <w:r w:rsidRPr="008828A9">
        <w:rPr>
          <w:rFonts w:ascii="Arial" w:hAnsi="Arial" w:cs="Arial"/>
          <w:lang w:val="en-NZ"/>
        </w:rPr>
        <w:t xml:space="preserve"> </w:t>
      </w:r>
      <w:r w:rsidR="00B75B5D">
        <w:rPr>
          <w:rFonts w:ascii="Arial" w:hAnsi="Arial" w:cs="Arial"/>
          <w:lang w:val="en-NZ"/>
        </w:rPr>
        <w:t>looking at</w:t>
      </w:r>
      <w:r w:rsidR="008C6C38" w:rsidRPr="008828A9">
        <w:rPr>
          <w:rFonts w:ascii="Arial" w:hAnsi="Arial" w:cs="Arial"/>
          <w:lang w:val="en-NZ"/>
        </w:rPr>
        <w:t xml:space="preserve"> the Courts - </w:t>
      </w:r>
      <w:r w:rsidR="00EE0AB2">
        <w:rPr>
          <w:rFonts w:ascii="Arial" w:hAnsi="Arial" w:cs="Arial"/>
          <w:lang w:val="en-NZ"/>
        </w:rPr>
        <w:t>a</w:t>
      </w:r>
      <w:r w:rsidR="008C6C38" w:rsidRPr="008828A9">
        <w:rPr>
          <w:rFonts w:ascii="Arial" w:hAnsi="Arial" w:cs="Arial"/>
          <w:lang w:val="en-NZ"/>
        </w:rPr>
        <w:t xml:space="preserve"> judicially-led initiative called </w:t>
      </w:r>
      <w:r w:rsidR="00113672" w:rsidRPr="008828A9">
        <w:rPr>
          <w:rFonts w:ascii="Arial" w:hAnsi="Arial" w:cs="Arial"/>
          <w:i/>
          <w:lang w:val="en-NZ"/>
        </w:rPr>
        <w:t xml:space="preserve">Te Ao Mārama </w:t>
      </w:r>
      <w:r w:rsidR="00E26ED4" w:rsidRPr="008828A9">
        <w:rPr>
          <w:rFonts w:ascii="Arial" w:hAnsi="Arial" w:cs="Arial"/>
          <w:iCs/>
          <w:lang w:val="en-NZ"/>
        </w:rPr>
        <w:t xml:space="preserve">was </w:t>
      </w:r>
      <w:r w:rsidR="00714F54" w:rsidRPr="008828A9">
        <w:rPr>
          <w:rFonts w:ascii="Arial" w:hAnsi="Arial" w:cs="Arial"/>
          <w:iCs/>
          <w:lang w:val="en-NZ"/>
        </w:rPr>
        <w:t xml:space="preserve">introduced in 2020 </w:t>
      </w:r>
      <w:r w:rsidR="009D3BEF" w:rsidRPr="008828A9">
        <w:rPr>
          <w:rFonts w:ascii="Arial" w:hAnsi="Arial" w:cs="Arial"/>
          <w:iCs/>
          <w:lang w:val="en-NZ"/>
        </w:rPr>
        <w:t>to the District Court</w:t>
      </w:r>
      <w:r w:rsidR="006E77E5" w:rsidRPr="008828A9">
        <w:rPr>
          <w:rFonts w:ascii="Arial" w:hAnsi="Arial" w:cs="Arial"/>
          <w:iCs/>
          <w:lang w:val="en-NZ"/>
        </w:rPr>
        <w:t>. It</w:t>
      </w:r>
      <w:r w:rsidR="00DE7F56" w:rsidRPr="008828A9">
        <w:rPr>
          <w:rFonts w:ascii="Arial" w:hAnsi="Arial" w:cs="Arial"/>
          <w:iCs/>
          <w:lang w:val="en-NZ"/>
        </w:rPr>
        <w:t xml:space="preserve"> </w:t>
      </w:r>
      <w:r w:rsidR="006E77E5" w:rsidRPr="008828A9">
        <w:rPr>
          <w:rFonts w:ascii="Arial" w:hAnsi="Arial" w:cs="Arial"/>
          <w:lang w:val="en-NZ"/>
        </w:rPr>
        <w:t>works with Māori and local communities to ensure all those who come to court are seen, heard, understood and able to take part meaningfully, including victims and families as well as defendants</w:t>
      </w:r>
      <w:r w:rsidR="00113672" w:rsidRPr="008828A9">
        <w:rPr>
          <w:rFonts w:ascii="Arial" w:hAnsi="Arial" w:cs="Arial"/>
          <w:lang w:val="en-NZ"/>
        </w:rPr>
        <w:t xml:space="preserve">. It draws on proven ways to reduce reoffending and the disproportionate number of Māori in the </w:t>
      </w:r>
      <w:r w:rsidR="008C6C38" w:rsidRPr="008828A9">
        <w:rPr>
          <w:rFonts w:ascii="Arial" w:hAnsi="Arial" w:cs="Arial"/>
          <w:lang w:val="en-NZ"/>
        </w:rPr>
        <w:t xml:space="preserve">criminal </w:t>
      </w:r>
      <w:r w:rsidR="00113672" w:rsidRPr="008828A9">
        <w:rPr>
          <w:rFonts w:ascii="Arial" w:hAnsi="Arial" w:cs="Arial"/>
          <w:lang w:val="en-NZ"/>
        </w:rPr>
        <w:t>justice system and is intended to enhance justice for everyone who attends the District Court.</w:t>
      </w:r>
    </w:p>
    <w:p w14:paraId="4A2ABB07" w14:textId="5CF158E4" w:rsidR="00113672" w:rsidRPr="00C4268A" w:rsidRDefault="00CB78EA" w:rsidP="00BB22A2">
      <w:pPr>
        <w:pStyle w:val="ListParagraph"/>
        <w:numPr>
          <w:ilvl w:val="0"/>
          <w:numId w:val="11"/>
        </w:numPr>
        <w:spacing w:before="240" w:after="240" w:line="276" w:lineRule="auto"/>
        <w:ind w:left="426" w:hanging="357"/>
        <w:contextualSpacing w:val="0"/>
        <w:jc w:val="both"/>
        <w:rPr>
          <w:rFonts w:ascii="Arial" w:hAnsi="Arial" w:cs="Arial"/>
          <w:lang w:val="en-NZ"/>
        </w:rPr>
      </w:pPr>
      <w:r w:rsidRPr="00C4268A">
        <w:rPr>
          <w:rFonts w:ascii="Arial" w:hAnsi="Arial" w:cs="Arial"/>
          <w:i/>
          <w:lang w:val="en-NZ"/>
        </w:rPr>
        <w:t>Te Ao Mārama</w:t>
      </w:r>
      <w:r w:rsidRPr="00C4268A">
        <w:rPr>
          <w:rFonts w:ascii="Arial" w:hAnsi="Arial" w:cs="Arial"/>
          <w:lang w:val="en-NZ"/>
        </w:rPr>
        <w:t xml:space="preserve"> </w:t>
      </w:r>
      <w:r w:rsidR="00113672" w:rsidRPr="00C4268A">
        <w:rPr>
          <w:rFonts w:ascii="Arial" w:hAnsi="Arial" w:cs="Arial"/>
          <w:lang w:val="en-NZ"/>
        </w:rPr>
        <w:t xml:space="preserve">supports children and families who are at greatest risk when engaging with the justice system. It has significant potential to reduce the number of children who offend in the medium term, and the number of young people who </w:t>
      </w:r>
      <w:r w:rsidR="00113672" w:rsidRPr="00C4268A">
        <w:rPr>
          <w:rFonts w:ascii="Arial" w:hAnsi="Arial" w:cs="Arial"/>
          <w:lang w:val="en-NZ"/>
        </w:rPr>
        <w:lastRenderedPageBreak/>
        <w:t>enter the adult criminal jurisdiction in the longer term – all contributing to a long-term enduring reduction in reoffending and the costs of crime.</w:t>
      </w:r>
      <w:r w:rsidR="006B6FD0" w:rsidRPr="00C4268A">
        <w:rPr>
          <w:rFonts w:ascii="Arial" w:hAnsi="Arial" w:cs="Arial"/>
          <w:lang w:val="en-NZ"/>
        </w:rPr>
        <w:t xml:space="preserve"> </w:t>
      </w:r>
    </w:p>
    <w:p w14:paraId="5DE12DD5" w14:textId="392E4BBD" w:rsidR="00B23865" w:rsidRPr="00C4268A" w:rsidRDefault="00B23865" w:rsidP="004955D8">
      <w:pPr>
        <w:keepNext/>
        <w:spacing w:before="240" w:after="240" w:line="276" w:lineRule="auto"/>
        <w:jc w:val="both"/>
        <w:rPr>
          <w:rFonts w:ascii="Arial" w:hAnsi="Arial" w:cs="Arial"/>
          <w:u w:val="single"/>
          <w:lang w:val="en-NZ"/>
        </w:rPr>
      </w:pPr>
      <w:r w:rsidRPr="00C4268A">
        <w:rPr>
          <w:rFonts w:ascii="Arial" w:hAnsi="Arial" w:cs="Arial"/>
          <w:u w:val="single"/>
          <w:lang w:val="en-NZ"/>
        </w:rPr>
        <w:t>Conditions in prison</w:t>
      </w:r>
    </w:p>
    <w:p w14:paraId="63029C38" w14:textId="0F2C7C97" w:rsidR="006E226D" w:rsidRPr="00492285" w:rsidRDefault="001C48B2" w:rsidP="00492285">
      <w:pPr>
        <w:spacing w:before="240" w:after="240" w:line="276" w:lineRule="auto"/>
        <w:jc w:val="both"/>
        <w:rPr>
          <w:rFonts w:ascii="Arial" w:hAnsi="Arial" w:cs="Arial"/>
          <w:i/>
          <w:iCs/>
          <w:lang w:val="en-NZ"/>
        </w:rPr>
      </w:pPr>
      <w:r w:rsidRPr="00492285">
        <w:rPr>
          <w:rFonts w:ascii="Arial" w:eastAsia="Calibri" w:hAnsi="Arial" w:cs="Arial"/>
          <w:lang w:val="en-NZ" w:eastAsia="en-US"/>
        </w:rPr>
        <w:t>Turning now to the conditions in prison</w:t>
      </w:r>
      <w:r w:rsidR="00503D1A" w:rsidRPr="00492285">
        <w:rPr>
          <w:rFonts w:ascii="Arial" w:eastAsia="Calibri" w:hAnsi="Arial" w:cs="Arial"/>
          <w:lang w:val="en-NZ" w:eastAsia="en-US"/>
        </w:rPr>
        <w:t>s</w:t>
      </w:r>
      <w:r w:rsidR="006E226D" w:rsidRPr="00492285">
        <w:rPr>
          <w:rFonts w:ascii="Arial" w:eastAsia="Calibri" w:hAnsi="Arial" w:cs="Arial"/>
          <w:lang w:val="en-NZ" w:eastAsia="en-US"/>
        </w:rPr>
        <w:t xml:space="preserve"> –</w:t>
      </w:r>
      <w:r w:rsidR="006E226D" w:rsidRPr="00492285">
        <w:rPr>
          <w:rFonts w:ascii="Arial" w:eastAsia="Calibri" w:hAnsi="Arial" w:cs="Arial"/>
          <w:i/>
          <w:iCs/>
          <w:lang w:val="en-NZ" w:eastAsia="en-US"/>
        </w:rPr>
        <w:t xml:space="preserve">I note that </w:t>
      </w:r>
      <w:r w:rsidR="00271500" w:rsidRPr="00492285">
        <w:rPr>
          <w:rFonts w:ascii="Arial" w:eastAsia="Calibri" w:hAnsi="Arial" w:cs="Arial"/>
          <w:i/>
          <w:iCs/>
          <w:lang w:val="en-NZ" w:eastAsia="en-US"/>
        </w:rPr>
        <w:t xml:space="preserve">the </w:t>
      </w:r>
      <w:r w:rsidR="00271500" w:rsidRPr="00492285">
        <w:rPr>
          <w:rFonts w:ascii="Arial" w:eastAsia="Calibri" w:hAnsi="Arial" w:cs="Arial"/>
          <w:b/>
          <w:bCs/>
          <w:i/>
          <w:iCs/>
          <w:lang w:val="en-NZ" w:eastAsia="en-US"/>
        </w:rPr>
        <w:t>United Kingdom</w:t>
      </w:r>
      <w:r w:rsidR="00271500" w:rsidRPr="00492285">
        <w:rPr>
          <w:rFonts w:ascii="Arial" w:eastAsia="Calibri" w:hAnsi="Arial" w:cs="Arial"/>
          <w:i/>
          <w:iCs/>
          <w:lang w:val="en-NZ" w:eastAsia="en-US"/>
        </w:rPr>
        <w:t xml:space="preserve"> asked how New Zealand meets the needs of diverse communities in prisons.</w:t>
      </w:r>
    </w:p>
    <w:p w14:paraId="4C1C984F" w14:textId="2A4E5B2F" w:rsidR="00B23865" w:rsidRPr="006E226D" w:rsidRDefault="00B23865" w:rsidP="006E226D">
      <w:pPr>
        <w:pStyle w:val="ListParagraph"/>
        <w:numPr>
          <w:ilvl w:val="0"/>
          <w:numId w:val="11"/>
        </w:numPr>
        <w:spacing w:before="240" w:after="240" w:line="276" w:lineRule="auto"/>
        <w:ind w:left="426" w:hanging="357"/>
        <w:contextualSpacing w:val="0"/>
        <w:jc w:val="both"/>
        <w:rPr>
          <w:rFonts w:ascii="Arial" w:hAnsi="Arial" w:cs="Arial"/>
          <w:lang w:val="en-NZ"/>
        </w:rPr>
      </w:pPr>
      <w:r w:rsidRPr="006E226D">
        <w:rPr>
          <w:rFonts w:ascii="Arial" w:eastAsia="Calibri" w:hAnsi="Arial" w:cs="Arial"/>
          <w:lang w:val="en-NZ" w:eastAsia="en-US"/>
        </w:rPr>
        <w:t>New Zealand</w:t>
      </w:r>
      <w:r w:rsidR="00EA22DC" w:rsidRPr="006E226D">
        <w:rPr>
          <w:rFonts w:ascii="Arial" w:eastAsia="Calibri" w:hAnsi="Arial" w:cs="Arial"/>
          <w:lang w:val="en-NZ" w:eastAsia="en-US"/>
        </w:rPr>
        <w:t>’s domestic an</w:t>
      </w:r>
      <w:r w:rsidR="001C38EB" w:rsidRPr="006E226D">
        <w:rPr>
          <w:rFonts w:ascii="Arial" w:eastAsia="Calibri" w:hAnsi="Arial" w:cs="Arial"/>
          <w:lang w:val="en-NZ" w:eastAsia="en-US"/>
        </w:rPr>
        <w:t xml:space="preserve">d international obligations </w:t>
      </w:r>
      <w:r w:rsidR="00005E9F" w:rsidRPr="006E226D">
        <w:rPr>
          <w:rFonts w:ascii="Arial" w:eastAsia="Calibri" w:hAnsi="Arial" w:cs="Arial"/>
          <w:lang w:val="en-NZ" w:eastAsia="en-US"/>
        </w:rPr>
        <w:t>recognise</w:t>
      </w:r>
      <w:r w:rsidR="001C38EB" w:rsidRPr="006E226D">
        <w:rPr>
          <w:rFonts w:ascii="Arial" w:eastAsia="Calibri" w:hAnsi="Arial" w:cs="Arial"/>
          <w:lang w:val="en-NZ" w:eastAsia="en-US"/>
        </w:rPr>
        <w:t xml:space="preserve"> the human right</w:t>
      </w:r>
      <w:r w:rsidR="00755D19" w:rsidRPr="006E226D">
        <w:rPr>
          <w:rFonts w:ascii="Arial" w:eastAsia="Calibri" w:hAnsi="Arial" w:cs="Arial"/>
          <w:lang w:val="en-NZ" w:eastAsia="en-US"/>
        </w:rPr>
        <w:t>s</w:t>
      </w:r>
      <w:r w:rsidR="001C38EB" w:rsidRPr="006E226D">
        <w:rPr>
          <w:rFonts w:ascii="Arial" w:eastAsia="Calibri" w:hAnsi="Arial" w:cs="Arial"/>
          <w:lang w:val="en-NZ" w:eastAsia="en-US"/>
        </w:rPr>
        <w:t xml:space="preserve"> of all persons in detention</w:t>
      </w:r>
      <w:r w:rsidR="00755D19" w:rsidRPr="006E226D">
        <w:rPr>
          <w:rFonts w:ascii="Arial" w:eastAsia="Calibri" w:hAnsi="Arial" w:cs="Arial"/>
          <w:lang w:val="en-NZ" w:eastAsia="en-US"/>
        </w:rPr>
        <w:t>.</w:t>
      </w:r>
      <w:r w:rsidR="00005E9F" w:rsidRPr="006E226D">
        <w:rPr>
          <w:rFonts w:ascii="Arial" w:eastAsia="Calibri" w:hAnsi="Arial" w:cs="Arial"/>
          <w:lang w:val="en-NZ" w:eastAsia="en-US"/>
        </w:rPr>
        <w:t xml:space="preserve"> </w:t>
      </w:r>
      <w:r w:rsidR="00B9479B" w:rsidRPr="006E226D">
        <w:rPr>
          <w:rFonts w:ascii="Arial" w:eastAsia="Calibri" w:hAnsi="Arial" w:cs="Arial"/>
          <w:lang w:val="en-NZ" w:eastAsia="en-US"/>
        </w:rPr>
        <w:t>Our prison system</w:t>
      </w:r>
      <w:r w:rsidR="00005E9F" w:rsidRPr="006E226D">
        <w:rPr>
          <w:rFonts w:ascii="Arial" w:eastAsia="Calibri" w:hAnsi="Arial" w:cs="Arial"/>
          <w:lang w:val="en-NZ" w:eastAsia="en-US"/>
        </w:rPr>
        <w:t xml:space="preserve"> </w:t>
      </w:r>
      <w:r w:rsidR="006C13C4" w:rsidRPr="006E226D">
        <w:rPr>
          <w:rFonts w:ascii="Arial" w:eastAsia="Calibri" w:hAnsi="Arial" w:cs="Arial"/>
          <w:lang w:val="en-NZ" w:eastAsia="en-US"/>
        </w:rPr>
        <w:t>focuses</w:t>
      </w:r>
      <w:r w:rsidRPr="006E226D">
        <w:rPr>
          <w:rFonts w:ascii="Arial" w:eastAsia="Calibri" w:hAnsi="Arial" w:cs="Arial"/>
          <w:lang w:val="en-NZ" w:eastAsia="en-US"/>
        </w:rPr>
        <w:t xml:space="preserve"> on </w:t>
      </w:r>
      <w:r w:rsidR="00644661" w:rsidRPr="006E226D">
        <w:rPr>
          <w:rFonts w:ascii="Arial" w:eastAsia="Calibri" w:hAnsi="Arial" w:cs="Arial"/>
          <w:lang w:val="en-NZ" w:eastAsia="en-US"/>
        </w:rPr>
        <w:t xml:space="preserve">treating people in custody fairly, safely and </w:t>
      </w:r>
      <w:r w:rsidR="00644661" w:rsidRPr="006E226D">
        <w:rPr>
          <w:rFonts w:ascii="Arial" w:hAnsi="Arial" w:cs="Arial"/>
          <w:lang w:val="en-NZ"/>
        </w:rPr>
        <w:t>humanely while also protecting public safey and</w:t>
      </w:r>
      <w:r w:rsidR="00A90C47" w:rsidRPr="006E226D">
        <w:rPr>
          <w:rFonts w:ascii="Arial" w:hAnsi="Arial" w:cs="Arial"/>
          <w:lang w:val="en-NZ"/>
        </w:rPr>
        <w:t xml:space="preserve"> </w:t>
      </w:r>
      <w:r w:rsidR="00644661" w:rsidRPr="006E226D">
        <w:rPr>
          <w:rFonts w:ascii="Arial" w:hAnsi="Arial" w:cs="Arial"/>
          <w:lang w:val="en-NZ"/>
        </w:rPr>
        <w:t>ensuring the safety and wellbeing of prison staff</w:t>
      </w:r>
      <w:r w:rsidRPr="006E226D">
        <w:rPr>
          <w:rFonts w:ascii="Arial" w:hAnsi="Arial" w:cs="Arial"/>
          <w:lang w:val="en-NZ"/>
        </w:rPr>
        <w:t>.</w:t>
      </w:r>
    </w:p>
    <w:p w14:paraId="64EA5C09" w14:textId="7E31F6CA" w:rsidR="00B23865" w:rsidRPr="002532E1" w:rsidRDefault="00B23865" w:rsidP="00C230EC">
      <w:pPr>
        <w:pStyle w:val="ListParagraph"/>
        <w:numPr>
          <w:ilvl w:val="0"/>
          <w:numId w:val="11"/>
        </w:numPr>
        <w:spacing w:before="240" w:after="240" w:line="276" w:lineRule="auto"/>
        <w:ind w:left="426" w:hanging="357"/>
        <w:contextualSpacing w:val="0"/>
        <w:jc w:val="both"/>
        <w:rPr>
          <w:rFonts w:ascii="Arial" w:eastAsia="Calibri" w:hAnsi="Arial" w:cs="Arial"/>
          <w:lang w:val="en-NZ" w:eastAsia="en-US"/>
        </w:rPr>
      </w:pPr>
      <w:r w:rsidRPr="00C230EC">
        <w:rPr>
          <w:rFonts w:ascii="Arial" w:hAnsi="Arial" w:cs="Arial"/>
          <w:lang w:val="en-NZ"/>
        </w:rPr>
        <w:t xml:space="preserve">The Department of Corrections’ </w:t>
      </w:r>
      <w:r w:rsidR="00F8401F" w:rsidRPr="00C230EC">
        <w:rPr>
          <w:rFonts w:ascii="Arial" w:hAnsi="Arial" w:cs="Arial"/>
          <w:lang w:val="en-NZ"/>
        </w:rPr>
        <w:t>S</w:t>
      </w:r>
      <w:r w:rsidRPr="00C230EC">
        <w:rPr>
          <w:rFonts w:ascii="Arial" w:hAnsi="Arial" w:cs="Arial"/>
          <w:lang w:val="en-NZ"/>
        </w:rPr>
        <w:t xml:space="preserve">trategy recognises that working in ways which prioritise fair, safe and humane treatment </w:t>
      </w:r>
      <w:r w:rsidR="007F6EA8">
        <w:rPr>
          <w:rFonts w:ascii="Arial" w:hAnsi="Arial" w:cs="Arial"/>
          <w:lang w:val="en-NZ"/>
        </w:rPr>
        <w:t xml:space="preserve">of people in custody </w:t>
      </w:r>
      <w:r w:rsidR="007F6EA8" w:rsidRPr="00C230EC">
        <w:rPr>
          <w:rFonts w:ascii="Arial" w:hAnsi="Arial" w:cs="Arial"/>
          <w:lang w:val="en-NZ"/>
        </w:rPr>
        <w:t>is required to achiev</w:t>
      </w:r>
      <w:r w:rsidR="007F6EA8">
        <w:rPr>
          <w:rFonts w:ascii="Arial" w:hAnsi="Arial" w:cs="Arial"/>
          <w:lang w:val="en-NZ"/>
        </w:rPr>
        <w:t>e</w:t>
      </w:r>
      <w:r w:rsidR="007F6EA8" w:rsidRPr="00C230EC">
        <w:rPr>
          <w:rFonts w:ascii="Arial" w:hAnsi="Arial" w:cs="Arial"/>
          <w:lang w:val="en-NZ"/>
        </w:rPr>
        <w:t xml:space="preserve"> rehabilitation and reintegration</w:t>
      </w:r>
      <w:r w:rsidR="007245E5">
        <w:rPr>
          <w:rFonts w:ascii="Arial" w:hAnsi="Arial" w:cs="Arial"/>
          <w:lang w:val="en-NZ"/>
        </w:rPr>
        <w:t xml:space="preserve"> into society</w:t>
      </w:r>
      <w:r w:rsidR="007F6EA8" w:rsidRPr="00C230EC">
        <w:rPr>
          <w:rFonts w:ascii="Arial" w:hAnsi="Arial" w:cs="Arial"/>
          <w:lang w:val="en-NZ"/>
        </w:rPr>
        <w:t xml:space="preserve">. Prison staff receive training </w:t>
      </w:r>
      <w:r w:rsidR="007F6EA8" w:rsidRPr="002532E1">
        <w:rPr>
          <w:rFonts w:ascii="Arial" w:eastAsia="Calibri" w:hAnsi="Arial" w:cs="Arial"/>
          <w:lang w:val="en-NZ" w:eastAsia="en-US"/>
        </w:rPr>
        <w:t>about their responsibility to maintain and uphold prisoners’ human rights</w:t>
      </w:r>
      <w:r w:rsidRPr="002532E1">
        <w:rPr>
          <w:rFonts w:ascii="Arial" w:eastAsia="Calibri" w:hAnsi="Arial" w:cs="Arial"/>
          <w:lang w:val="en-NZ" w:eastAsia="en-US"/>
        </w:rPr>
        <w:t>.</w:t>
      </w:r>
    </w:p>
    <w:p w14:paraId="484EFF79" w14:textId="239E1C7D" w:rsidR="002532E1" w:rsidRPr="002532E1" w:rsidRDefault="002532E1" w:rsidP="002532E1">
      <w:pPr>
        <w:pStyle w:val="ListParagraph"/>
        <w:numPr>
          <w:ilvl w:val="0"/>
          <w:numId w:val="11"/>
        </w:numPr>
        <w:spacing w:before="240" w:after="240" w:line="276" w:lineRule="auto"/>
        <w:ind w:left="426" w:hanging="357"/>
        <w:contextualSpacing w:val="0"/>
        <w:jc w:val="both"/>
        <w:rPr>
          <w:rFonts w:ascii="Arial" w:eastAsia="Calibri" w:hAnsi="Arial" w:cs="Arial"/>
          <w:lang w:val="en-NZ" w:eastAsia="en-US"/>
        </w:rPr>
      </w:pPr>
      <w:r w:rsidRPr="002532E1">
        <w:rPr>
          <w:rFonts w:ascii="Arial" w:eastAsia="Calibri" w:hAnsi="Arial" w:cs="Arial"/>
          <w:lang w:val="en-NZ" w:eastAsia="en-US"/>
        </w:rPr>
        <w:t xml:space="preserve">As part of this Strategy, a dedicated programme is seeking to improve services and address current health inequities for Māori, and all those in Corrections’ care. Additionally, the Correction’s </w:t>
      </w:r>
      <w:r>
        <w:rPr>
          <w:rFonts w:ascii="Arial" w:eastAsia="Calibri" w:hAnsi="Arial" w:cs="Arial"/>
          <w:lang w:val="en-NZ" w:eastAsia="en-US"/>
        </w:rPr>
        <w:t>p</w:t>
      </w:r>
      <w:r w:rsidRPr="002532E1">
        <w:rPr>
          <w:rFonts w:ascii="Arial" w:eastAsia="Calibri" w:hAnsi="Arial" w:cs="Arial"/>
          <w:lang w:val="en-NZ" w:eastAsia="en-US"/>
        </w:rPr>
        <w:t xml:space="preserve">sychology team have developed a preliminary framework </w:t>
      </w:r>
      <w:r>
        <w:rPr>
          <w:rFonts w:ascii="Arial" w:eastAsia="Calibri" w:hAnsi="Arial" w:cs="Arial"/>
          <w:lang w:val="en-NZ" w:eastAsia="en-US"/>
        </w:rPr>
        <w:t>(</w:t>
      </w:r>
      <w:r w:rsidRPr="002532E1">
        <w:rPr>
          <w:rFonts w:ascii="Arial" w:eastAsia="Calibri" w:hAnsi="Arial" w:cs="Arial"/>
          <w:lang w:val="en-NZ" w:eastAsia="en-US"/>
        </w:rPr>
        <w:t>Tikanga Takirua</w:t>
      </w:r>
      <w:r>
        <w:rPr>
          <w:rFonts w:ascii="Arial" w:eastAsia="Calibri" w:hAnsi="Arial" w:cs="Arial"/>
          <w:lang w:val="en-NZ" w:eastAsia="en-US"/>
        </w:rPr>
        <w:t>)</w:t>
      </w:r>
      <w:r w:rsidRPr="002532E1">
        <w:rPr>
          <w:rFonts w:ascii="Arial" w:eastAsia="Calibri" w:hAnsi="Arial" w:cs="Arial"/>
          <w:lang w:val="en-NZ" w:eastAsia="en-US"/>
        </w:rPr>
        <w:t>, that is designed to guide bi-cultural practice</w:t>
      </w:r>
      <w:r>
        <w:rPr>
          <w:rFonts w:ascii="Arial" w:eastAsia="Calibri" w:hAnsi="Arial" w:cs="Arial"/>
          <w:lang w:val="en-NZ" w:eastAsia="en-US"/>
        </w:rPr>
        <w:t>.</w:t>
      </w:r>
    </w:p>
    <w:p w14:paraId="3CB6534F" w14:textId="013F349A" w:rsidR="00767D38" w:rsidRDefault="00767D38" w:rsidP="00C230EC">
      <w:pPr>
        <w:pStyle w:val="ListParagraph"/>
        <w:numPr>
          <w:ilvl w:val="0"/>
          <w:numId w:val="11"/>
        </w:numPr>
        <w:spacing w:before="240" w:after="240" w:line="276" w:lineRule="auto"/>
        <w:ind w:left="426" w:hanging="357"/>
        <w:contextualSpacing w:val="0"/>
        <w:jc w:val="both"/>
        <w:rPr>
          <w:rFonts w:ascii="Arial" w:eastAsia="Calibri" w:hAnsi="Arial" w:cs="Arial"/>
          <w:lang w:val="en-NZ" w:eastAsia="en-US"/>
        </w:rPr>
      </w:pPr>
      <w:r w:rsidRPr="002532E1">
        <w:rPr>
          <w:rFonts w:ascii="Arial" w:eastAsia="Calibri" w:hAnsi="Arial" w:cs="Arial"/>
          <w:lang w:val="en-NZ" w:eastAsia="en-US"/>
        </w:rPr>
        <w:t>Work is underway on a long-term prison network</w:t>
      </w:r>
      <w:r w:rsidRPr="00C230EC">
        <w:rPr>
          <w:rFonts w:ascii="Arial" w:hAnsi="Arial" w:cs="Arial"/>
          <w:lang w:val="en-NZ"/>
        </w:rPr>
        <w:t xml:space="preserve"> plan to address quality, capacity and resilience issues within the current network. </w:t>
      </w:r>
      <w:r w:rsidR="00E81E9D" w:rsidRPr="00C230EC">
        <w:rPr>
          <w:rFonts w:ascii="Arial" w:hAnsi="Arial" w:cs="Arial"/>
          <w:lang w:val="en-NZ"/>
        </w:rPr>
        <w:t>From 2025,</w:t>
      </w:r>
      <w:r w:rsidRPr="00C230EC">
        <w:rPr>
          <w:rFonts w:ascii="Arial" w:hAnsi="Arial" w:cs="Arial"/>
          <w:lang w:val="en-NZ"/>
        </w:rPr>
        <w:t xml:space="preserve"> </w:t>
      </w:r>
      <w:r w:rsidRPr="00C43817">
        <w:rPr>
          <w:rFonts w:ascii="Arial" w:eastAsia="Calibri" w:hAnsi="Arial" w:cs="Arial"/>
          <w:lang w:val="en-NZ" w:eastAsia="en-US"/>
        </w:rPr>
        <w:t>an additional 500 prison beds</w:t>
      </w:r>
      <w:r w:rsidR="001A7A61">
        <w:rPr>
          <w:rFonts w:ascii="Arial" w:eastAsia="Calibri" w:hAnsi="Arial" w:cs="Arial"/>
          <w:lang w:val="en-NZ" w:eastAsia="en-US"/>
        </w:rPr>
        <w:t xml:space="preserve"> will be </w:t>
      </w:r>
      <w:r w:rsidR="00CA1955">
        <w:rPr>
          <w:rFonts w:ascii="Arial" w:eastAsia="Calibri" w:hAnsi="Arial" w:cs="Arial"/>
          <w:lang w:val="en-NZ" w:eastAsia="en-US"/>
        </w:rPr>
        <w:t>provided</w:t>
      </w:r>
      <w:r w:rsidRPr="00C43817">
        <w:rPr>
          <w:rFonts w:ascii="Arial" w:eastAsia="Calibri" w:hAnsi="Arial" w:cs="Arial"/>
          <w:lang w:val="en-NZ" w:eastAsia="en-US"/>
        </w:rPr>
        <w:t>, as well as additional beds specifically for those with mental health and addiction needs. This will provide further opportunities to remove poor quality capacity from the network.</w:t>
      </w:r>
    </w:p>
    <w:p w14:paraId="67A41D7A" w14:textId="18C1D469" w:rsidR="003160EA" w:rsidRPr="00C43817" w:rsidRDefault="00B36036" w:rsidP="00C230EC">
      <w:pPr>
        <w:pStyle w:val="ListParagraph"/>
        <w:numPr>
          <w:ilvl w:val="0"/>
          <w:numId w:val="11"/>
        </w:numPr>
        <w:spacing w:before="240" w:after="240" w:line="276" w:lineRule="auto"/>
        <w:ind w:left="426" w:hanging="357"/>
        <w:contextualSpacing w:val="0"/>
        <w:jc w:val="both"/>
        <w:rPr>
          <w:rFonts w:ascii="Arial" w:eastAsia="Calibri" w:hAnsi="Arial" w:cs="Arial"/>
          <w:lang w:val="en-NZ" w:eastAsia="en-US"/>
        </w:rPr>
      </w:pPr>
      <w:r>
        <w:rPr>
          <w:rFonts w:ascii="Arial" w:eastAsia="Calibri" w:hAnsi="Arial" w:cs="Arial"/>
          <w:lang w:val="en-NZ" w:eastAsia="en-US"/>
        </w:rPr>
        <w:t xml:space="preserve">Regarding </w:t>
      </w:r>
      <w:r w:rsidR="00E8487E">
        <w:rPr>
          <w:rFonts w:ascii="Arial" w:eastAsia="Calibri" w:hAnsi="Arial" w:cs="Arial"/>
          <w:lang w:val="en-NZ" w:eastAsia="en-US"/>
        </w:rPr>
        <w:t xml:space="preserve">needs of specific groups of prisoners, I can </w:t>
      </w:r>
      <w:r w:rsidR="006E73C3">
        <w:rPr>
          <w:rFonts w:ascii="Arial" w:eastAsia="Calibri" w:hAnsi="Arial" w:cs="Arial"/>
          <w:lang w:val="en-NZ" w:eastAsia="en-US"/>
        </w:rPr>
        <w:t>give the following examples</w:t>
      </w:r>
      <w:r w:rsidR="00E8487E">
        <w:rPr>
          <w:rFonts w:ascii="Arial" w:eastAsia="Calibri" w:hAnsi="Arial" w:cs="Arial"/>
          <w:lang w:val="en-NZ" w:eastAsia="en-US"/>
        </w:rPr>
        <w:t xml:space="preserve">: </w:t>
      </w:r>
      <w:r w:rsidR="003160EA">
        <w:rPr>
          <w:rFonts w:ascii="Arial" w:eastAsia="Calibri" w:hAnsi="Arial" w:cs="Arial"/>
          <w:lang w:val="en-NZ" w:eastAsia="en-US"/>
        </w:rPr>
        <w:t>New Zealand made changes to prison regulations in 2023 which support gender-diverse pri</w:t>
      </w:r>
      <w:r w:rsidR="003E799E">
        <w:rPr>
          <w:rFonts w:ascii="Arial" w:eastAsia="Calibri" w:hAnsi="Arial" w:cs="Arial"/>
          <w:lang w:val="en-NZ" w:eastAsia="en-US"/>
        </w:rPr>
        <w:t>son</w:t>
      </w:r>
      <w:r w:rsidR="003160EA">
        <w:rPr>
          <w:rFonts w:ascii="Arial" w:eastAsia="Calibri" w:hAnsi="Arial" w:cs="Arial"/>
          <w:lang w:val="en-NZ" w:eastAsia="en-US"/>
        </w:rPr>
        <w:t>ers</w:t>
      </w:r>
      <w:r w:rsidR="0015159D">
        <w:rPr>
          <w:rFonts w:ascii="Arial" w:eastAsia="Calibri" w:hAnsi="Arial" w:cs="Arial"/>
          <w:lang w:val="en-NZ" w:eastAsia="en-US"/>
        </w:rPr>
        <w:t>.</w:t>
      </w:r>
      <w:r w:rsidR="00C24204">
        <w:rPr>
          <w:rFonts w:ascii="Arial" w:eastAsia="Calibri" w:hAnsi="Arial" w:cs="Arial"/>
          <w:lang w:val="en-NZ" w:eastAsia="en-US"/>
        </w:rPr>
        <w:t xml:space="preserve"> New Zealand has </w:t>
      </w:r>
      <w:r w:rsidR="003E799E">
        <w:rPr>
          <w:rFonts w:ascii="Arial" w:eastAsia="Calibri" w:hAnsi="Arial" w:cs="Arial"/>
          <w:lang w:val="en-NZ" w:eastAsia="en-US"/>
        </w:rPr>
        <w:t>a S</w:t>
      </w:r>
      <w:r w:rsidR="00C24204">
        <w:rPr>
          <w:rFonts w:ascii="Arial" w:eastAsia="Calibri" w:hAnsi="Arial" w:cs="Arial"/>
          <w:lang w:val="en-NZ" w:eastAsia="en-US"/>
        </w:rPr>
        <w:t>trategy specifically for female prisoners</w:t>
      </w:r>
      <w:r w:rsidR="00510BCD">
        <w:rPr>
          <w:rFonts w:ascii="Arial" w:eastAsia="Calibri" w:hAnsi="Arial" w:cs="Arial"/>
          <w:lang w:val="en-NZ" w:eastAsia="en-US"/>
        </w:rPr>
        <w:t>. S</w:t>
      </w:r>
      <w:r w:rsidR="000A1CA0">
        <w:rPr>
          <w:rFonts w:ascii="Arial" w:eastAsia="Calibri" w:hAnsi="Arial" w:cs="Arial"/>
          <w:lang w:val="en-NZ" w:eastAsia="en-US"/>
        </w:rPr>
        <w:t xml:space="preserve">everal changes have been made to address </w:t>
      </w:r>
      <w:r w:rsidR="00510BCD">
        <w:rPr>
          <w:rFonts w:ascii="Arial" w:eastAsia="Calibri" w:hAnsi="Arial" w:cs="Arial"/>
          <w:lang w:val="en-NZ" w:eastAsia="en-US"/>
        </w:rPr>
        <w:t>women’s</w:t>
      </w:r>
      <w:r w:rsidR="000A1CA0">
        <w:rPr>
          <w:rFonts w:ascii="Arial" w:eastAsia="Calibri" w:hAnsi="Arial" w:cs="Arial"/>
          <w:lang w:val="en-NZ" w:eastAsia="en-US"/>
        </w:rPr>
        <w:t xml:space="preserve"> specific needs</w:t>
      </w:r>
      <w:r w:rsidR="00321038">
        <w:rPr>
          <w:rFonts w:ascii="Arial" w:eastAsia="Calibri" w:hAnsi="Arial" w:cs="Arial"/>
          <w:lang w:val="en-NZ" w:eastAsia="en-US"/>
        </w:rPr>
        <w:t xml:space="preserve">, including for labouring </w:t>
      </w:r>
      <w:r w:rsidR="003E799E">
        <w:rPr>
          <w:rFonts w:ascii="Arial" w:eastAsia="Calibri" w:hAnsi="Arial" w:cs="Arial"/>
          <w:lang w:val="en-NZ" w:eastAsia="en-US"/>
        </w:rPr>
        <w:t>and</w:t>
      </w:r>
      <w:r w:rsidR="00321038">
        <w:rPr>
          <w:rFonts w:ascii="Arial" w:eastAsia="Calibri" w:hAnsi="Arial" w:cs="Arial"/>
          <w:lang w:val="en-NZ" w:eastAsia="en-US"/>
        </w:rPr>
        <w:t xml:space="preserve"> expectant mothers. The Strategy reflects the Bangkok Rules</w:t>
      </w:r>
      <w:r w:rsidR="00802319">
        <w:rPr>
          <w:rFonts w:ascii="Arial" w:eastAsia="Calibri" w:hAnsi="Arial" w:cs="Arial"/>
          <w:lang w:val="en-NZ" w:eastAsia="en-US"/>
        </w:rPr>
        <w:t>.</w:t>
      </w:r>
      <w:r w:rsidR="00EB64C5">
        <w:rPr>
          <w:rFonts w:ascii="Arial" w:eastAsia="Calibri" w:hAnsi="Arial" w:cs="Arial"/>
          <w:lang w:val="en-NZ" w:eastAsia="en-US"/>
        </w:rPr>
        <w:t xml:space="preserve"> </w:t>
      </w:r>
      <w:r w:rsidR="00510BCD">
        <w:rPr>
          <w:rFonts w:ascii="Arial" w:eastAsia="Calibri" w:hAnsi="Arial" w:cs="Arial"/>
          <w:lang w:val="en-NZ" w:eastAsia="en-US"/>
        </w:rPr>
        <w:t>Finally, i</w:t>
      </w:r>
      <w:r w:rsidR="00EB64C5">
        <w:rPr>
          <w:rFonts w:ascii="Arial" w:eastAsia="Calibri" w:hAnsi="Arial" w:cs="Arial"/>
          <w:lang w:val="en-NZ" w:eastAsia="en-US"/>
        </w:rPr>
        <w:t xml:space="preserve">n 2023, a </w:t>
      </w:r>
      <w:r w:rsidR="00510BCD">
        <w:rPr>
          <w:rFonts w:ascii="Arial" w:eastAsia="Calibri" w:hAnsi="Arial" w:cs="Arial"/>
          <w:lang w:val="en-NZ" w:eastAsia="en-US"/>
        </w:rPr>
        <w:t>p</w:t>
      </w:r>
      <w:r w:rsidR="00EB64C5">
        <w:rPr>
          <w:rFonts w:ascii="Arial" w:eastAsia="Calibri" w:hAnsi="Arial" w:cs="Arial"/>
          <w:lang w:val="en-NZ" w:eastAsia="en-US"/>
        </w:rPr>
        <w:t xml:space="preserve">lan focusing on the </w:t>
      </w:r>
      <w:r w:rsidR="006E73C3">
        <w:rPr>
          <w:rFonts w:ascii="Arial" w:eastAsia="Calibri" w:hAnsi="Arial" w:cs="Arial"/>
          <w:lang w:val="en-NZ" w:eastAsia="en-US"/>
        </w:rPr>
        <w:t>health and wellbeing of the older prison population was launched.</w:t>
      </w:r>
    </w:p>
    <w:p w14:paraId="69D5DCCA" w14:textId="77777777" w:rsidR="007C52A7" w:rsidRDefault="007C52A7" w:rsidP="00767D38">
      <w:pPr>
        <w:keepNext/>
        <w:keepLines/>
        <w:spacing w:before="240" w:after="240" w:line="276" w:lineRule="auto"/>
        <w:jc w:val="both"/>
        <w:outlineLvl w:val="3"/>
        <w:rPr>
          <w:rFonts w:ascii="Arial" w:eastAsia="Calibri" w:hAnsi="Arial" w:cs="Arial"/>
          <w:lang w:val="en-NZ" w:eastAsia="en-US"/>
        </w:rPr>
      </w:pPr>
    </w:p>
    <w:p w14:paraId="6AC100E1" w14:textId="77777777" w:rsidR="00896394" w:rsidRDefault="00896394" w:rsidP="00767D38">
      <w:pPr>
        <w:keepNext/>
        <w:keepLines/>
        <w:spacing w:before="240" w:after="240" w:line="276" w:lineRule="auto"/>
        <w:jc w:val="both"/>
        <w:outlineLvl w:val="3"/>
        <w:rPr>
          <w:rFonts w:ascii="Arial" w:eastAsia="Calibri" w:hAnsi="Arial" w:cs="Arial"/>
          <w:lang w:val="en-NZ" w:eastAsia="en-US"/>
        </w:rPr>
      </w:pPr>
    </w:p>
    <w:p w14:paraId="68287435" w14:textId="094F2F44" w:rsidR="00896394" w:rsidRPr="00331969" w:rsidRDefault="00896394" w:rsidP="00896394">
      <w:pPr>
        <w:keepNext/>
        <w:keepLines/>
        <w:spacing w:before="240" w:after="240" w:line="276" w:lineRule="auto"/>
        <w:jc w:val="both"/>
        <w:outlineLvl w:val="3"/>
        <w:rPr>
          <w:rFonts w:ascii="Arial" w:eastAsia="Calibri" w:hAnsi="Arial" w:cs="Arial"/>
          <w:b/>
          <w:bCs/>
          <w:lang w:val="en-NZ" w:eastAsia="en-US"/>
        </w:rPr>
      </w:pPr>
      <w:bookmarkStart w:id="1" w:name="_Hlk163482554"/>
      <w:r w:rsidRPr="00331969">
        <w:rPr>
          <w:rFonts w:ascii="Arial" w:eastAsia="Calibri" w:hAnsi="Arial" w:cs="Arial"/>
          <w:b/>
          <w:bCs/>
          <w:u w:val="single"/>
          <w:lang w:val="en-NZ" w:eastAsia="en-US"/>
        </w:rPr>
        <w:t>Note</w:t>
      </w:r>
      <w:r w:rsidRPr="00331969">
        <w:rPr>
          <w:rFonts w:ascii="Arial" w:eastAsia="Calibri" w:hAnsi="Arial" w:cs="Arial"/>
          <w:b/>
          <w:bCs/>
          <w:lang w:val="en-NZ" w:eastAsia="en-US"/>
        </w:rPr>
        <w:t xml:space="preserve">: You may add further information on the criminal justice system </w:t>
      </w:r>
      <w:r w:rsidR="00995CD9">
        <w:rPr>
          <w:rFonts w:ascii="Arial" w:eastAsia="Calibri" w:hAnsi="Arial" w:cs="Arial"/>
          <w:b/>
          <w:bCs/>
          <w:lang w:val="en-NZ" w:eastAsia="en-US"/>
        </w:rPr>
        <w:t xml:space="preserve">(including youth justice) </w:t>
      </w:r>
      <w:r w:rsidRPr="00331969">
        <w:rPr>
          <w:rFonts w:ascii="Arial" w:eastAsia="Calibri" w:hAnsi="Arial" w:cs="Arial"/>
          <w:b/>
          <w:bCs/>
          <w:lang w:val="en-NZ" w:eastAsia="en-US"/>
        </w:rPr>
        <w:t xml:space="preserve">here if </w:t>
      </w:r>
      <w:r>
        <w:rPr>
          <w:rFonts w:ascii="Arial" w:eastAsia="Calibri" w:hAnsi="Arial" w:cs="Arial"/>
          <w:b/>
          <w:bCs/>
          <w:lang w:val="en-NZ" w:eastAsia="en-US"/>
        </w:rPr>
        <w:t xml:space="preserve">specific </w:t>
      </w:r>
      <w:r w:rsidRPr="00331969">
        <w:rPr>
          <w:rFonts w:ascii="Arial" w:eastAsia="Calibri" w:hAnsi="Arial" w:cs="Arial"/>
          <w:b/>
          <w:bCs/>
          <w:lang w:val="en-NZ" w:eastAsia="en-US"/>
        </w:rPr>
        <w:t xml:space="preserve">questions </w:t>
      </w:r>
      <w:r>
        <w:rPr>
          <w:rFonts w:ascii="Arial" w:eastAsia="Calibri" w:hAnsi="Arial" w:cs="Arial"/>
          <w:b/>
          <w:bCs/>
          <w:lang w:val="en-NZ" w:eastAsia="en-US"/>
        </w:rPr>
        <w:t>were raised</w:t>
      </w:r>
      <w:r w:rsidRPr="00331969">
        <w:rPr>
          <w:rFonts w:ascii="Arial" w:eastAsia="Calibri" w:hAnsi="Arial" w:cs="Arial"/>
          <w:b/>
          <w:bCs/>
          <w:lang w:val="en-NZ" w:eastAsia="en-US"/>
        </w:rPr>
        <w:t xml:space="preserve">. Officials will pass </w:t>
      </w:r>
      <w:r>
        <w:rPr>
          <w:rFonts w:ascii="Arial" w:eastAsia="Calibri" w:hAnsi="Arial" w:cs="Arial"/>
          <w:b/>
          <w:bCs/>
          <w:lang w:val="en-NZ" w:eastAsia="en-US"/>
        </w:rPr>
        <w:t xml:space="preserve">you </w:t>
      </w:r>
      <w:r w:rsidRPr="00331969">
        <w:rPr>
          <w:rFonts w:ascii="Arial" w:eastAsia="Calibri" w:hAnsi="Arial" w:cs="Arial"/>
          <w:b/>
          <w:bCs/>
          <w:lang w:val="en-NZ" w:eastAsia="en-US"/>
        </w:rPr>
        <w:t>additional speaking notes</w:t>
      </w:r>
      <w:r>
        <w:rPr>
          <w:rFonts w:ascii="Arial" w:eastAsia="Calibri" w:hAnsi="Arial" w:cs="Arial"/>
          <w:b/>
          <w:bCs/>
          <w:lang w:val="en-NZ" w:eastAsia="en-US"/>
        </w:rPr>
        <w:t>.</w:t>
      </w:r>
    </w:p>
    <w:bookmarkEnd w:id="1"/>
    <w:p w14:paraId="035E5C79" w14:textId="77777777" w:rsidR="007C52A7" w:rsidRPr="00C4268A" w:rsidRDefault="007C52A7">
      <w:pPr>
        <w:rPr>
          <w:rFonts w:ascii="Arial" w:hAnsi="Arial" w:cs="Arial"/>
          <w:b/>
          <w:lang w:val="en-NZ"/>
        </w:rPr>
      </w:pPr>
      <w:r w:rsidRPr="00C4268A">
        <w:rPr>
          <w:rFonts w:ascii="Arial" w:hAnsi="Arial" w:cs="Arial"/>
          <w:b/>
          <w:lang w:val="en-NZ"/>
        </w:rPr>
        <w:br w:type="page"/>
      </w:r>
    </w:p>
    <w:p w14:paraId="1682F009" w14:textId="4C841D21" w:rsidR="00E11F56" w:rsidRPr="007C52A7" w:rsidRDefault="002803BE" w:rsidP="005647C4">
      <w:pPr>
        <w:pStyle w:val="ListParagraph"/>
        <w:numPr>
          <w:ilvl w:val="0"/>
          <w:numId w:val="3"/>
        </w:numPr>
        <w:spacing w:before="240" w:after="240" w:line="276" w:lineRule="auto"/>
        <w:contextualSpacing w:val="0"/>
        <w:jc w:val="both"/>
        <w:rPr>
          <w:rFonts w:ascii="Arial" w:eastAsia="Calibri" w:hAnsi="Arial" w:cs="Arial"/>
          <w:b/>
          <w:bCs/>
          <w:lang w:val="en-NZ" w:eastAsia="en-US"/>
        </w:rPr>
      </w:pPr>
      <w:r w:rsidRPr="00C4268A">
        <w:rPr>
          <w:rFonts w:ascii="Arial" w:hAnsi="Arial" w:cs="Arial"/>
          <w:b/>
          <w:lang w:val="en-NZ"/>
        </w:rPr>
        <w:lastRenderedPageBreak/>
        <w:t>Family Violence and Sexual Violence</w:t>
      </w:r>
    </w:p>
    <w:p w14:paraId="58F71FE6" w14:textId="77777777" w:rsidR="00F20BC9" w:rsidRDefault="00E11F56" w:rsidP="00F20BC9">
      <w:pPr>
        <w:spacing w:before="240" w:after="240" w:line="276" w:lineRule="auto"/>
        <w:jc w:val="both"/>
        <w:rPr>
          <w:rFonts w:ascii="Arial" w:hAnsi="Arial" w:cs="Arial"/>
          <w:lang w:val="en-NZ"/>
        </w:rPr>
      </w:pPr>
      <w:r w:rsidRPr="00F20BC9">
        <w:rPr>
          <w:rFonts w:ascii="Arial" w:hAnsi="Arial" w:cs="Arial"/>
          <w:lang w:val="en-NZ"/>
        </w:rPr>
        <w:t>I</w:t>
      </w:r>
      <w:r w:rsidR="00476CE3" w:rsidRPr="00F20BC9">
        <w:rPr>
          <w:rFonts w:ascii="Arial" w:hAnsi="Arial" w:cs="Arial"/>
          <w:lang w:val="en-NZ"/>
        </w:rPr>
        <w:t xml:space="preserve"> </w:t>
      </w:r>
      <w:r w:rsidR="003928BA" w:rsidRPr="00F20BC9">
        <w:rPr>
          <w:rFonts w:ascii="Arial" w:hAnsi="Arial" w:cs="Arial"/>
          <w:lang w:val="en-NZ"/>
        </w:rPr>
        <w:t xml:space="preserve">will now speak about </w:t>
      </w:r>
      <w:r w:rsidR="008908FC" w:rsidRPr="00F20BC9">
        <w:rPr>
          <w:rFonts w:ascii="Arial" w:hAnsi="Arial" w:cs="Arial"/>
          <w:lang w:val="en-NZ"/>
        </w:rPr>
        <w:t xml:space="preserve">domestic and gender-based violence which we call family and </w:t>
      </w:r>
      <w:r w:rsidR="008908FC" w:rsidRPr="00F20BC9">
        <w:rPr>
          <w:rFonts w:ascii="Arial" w:eastAsia="Calibri" w:hAnsi="Arial" w:cs="Arial"/>
          <w:lang w:val="en-NZ" w:eastAsia="en-US"/>
        </w:rPr>
        <w:t xml:space="preserve">sexual </w:t>
      </w:r>
      <w:r w:rsidR="008908FC" w:rsidRPr="00F20BC9">
        <w:rPr>
          <w:rFonts w:ascii="Arial" w:hAnsi="Arial" w:cs="Arial"/>
          <w:lang w:val="en-NZ"/>
        </w:rPr>
        <w:t xml:space="preserve">violence. </w:t>
      </w:r>
    </w:p>
    <w:p w14:paraId="2AF2460D" w14:textId="5C120388" w:rsidR="002F0215" w:rsidRPr="00193A8A" w:rsidRDefault="002F0215" w:rsidP="00F20BC9">
      <w:pPr>
        <w:spacing w:before="240" w:after="240" w:line="276" w:lineRule="auto"/>
        <w:jc w:val="both"/>
        <w:rPr>
          <w:rFonts w:ascii="Arial" w:hAnsi="Arial" w:cs="Arial"/>
          <w:i/>
          <w:iCs/>
          <w:lang w:val="en-NZ"/>
        </w:rPr>
      </w:pPr>
      <w:r w:rsidRPr="00193A8A">
        <w:rPr>
          <w:rFonts w:ascii="Arial" w:hAnsi="Arial" w:cs="Arial"/>
          <w:i/>
          <w:iCs/>
          <w:lang w:val="en-NZ"/>
        </w:rPr>
        <w:t xml:space="preserve">The </w:t>
      </w:r>
      <w:r w:rsidRPr="00193A8A">
        <w:rPr>
          <w:rFonts w:ascii="Arial" w:hAnsi="Arial" w:cs="Arial"/>
          <w:b/>
          <w:bCs/>
          <w:i/>
          <w:iCs/>
          <w:lang w:val="en-NZ"/>
        </w:rPr>
        <w:t>United Kingdom</w:t>
      </w:r>
      <w:r w:rsidRPr="00193A8A">
        <w:rPr>
          <w:rFonts w:ascii="Arial" w:hAnsi="Arial" w:cs="Arial"/>
          <w:i/>
          <w:iCs/>
          <w:lang w:val="en-NZ"/>
        </w:rPr>
        <w:t xml:space="preserve"> specifically asked about </w:t>
      </w:r>
      <w:r w:rsidR="00193A8A" w:rsidRPr="00193A8A">
        <w:rPr>
          <w:rFonts w:ascii="Arial" w:hAnsi="Arial" w:cs="Arial"/>
          <w:i/>
          <w:iCs/>
          <w:lang w:val="en-NZ"/>
        </w:rPr>
        <w:t xml:space="preserve">groups disproportionately affected. </w:t>
      </w:r>
    </w:p>
    <w:p w14:paraId="154C0A18" w14:textId="5B1A0B70" w:rsidR="00E11F56" w:rsidRPr="00896394" w:rsidRDefault="008908FC" w:rsidP="005647C4">
      <w:pPr>
        <w:pStyle w:val="ListParagraph"/>
        <w:numPr>
          <w:ilvl w:val="0"/>
          <w:numId w:val="11"/>
        </w:numPr>
        <w:spacing w:before="240" w:after="240" w:line="276" w:lineRule="auto"/>
        <w:ind w:left="426" w:hanging="357"/>
        <w:contextualSpacing w:val="0"/>
        <w:jc w:val="both"/>
        <w:rPr>
          <w:rFonts w:ascii="Arial" w:hAnsi="Arial" w:cs="Arial"/>
          <w:lang w:val="en-NZ"/>
        </w:rPr>
      </w:pPr>
      <w:r w:rsidRPr="00896394">
        <w:rPr>
          <w:rFonts w:ascii="Arial" w:hAnsi="Arial" w:cs="Arial"/>
          <w:lang w:val="en-NZ"/>
        </w:rPr>
        <w:t xml:space="preserve">Family violence and sexual violence continue to be </w:t>
      </w:r>
      <w:r w:rsidR="00B55AD6">
        <w:rPr>
          <w:rFonts w:ascii="Arial" w:hAnsi="Arial" w:cs="Arial"/>
          <w:lang w:val="en-NZ"/>
        </w:rPr>
        <w:t>of paramount</w:t>
      </w:r>
      <w:r w:rsidRPr="00896394">
        <w:rPr>
          <w:rFonts w:ascii="Arial" w:hAnsi="Arial" w:cs="Arial"/>
          <w:lang w:val="en-NZ"/>
        </w:rPr>
        <w:t xml:space="preserve"> concern in New Zealand a</w:t>
      </w:r>
      <w:r w:rsidR="00A335CC">
        <w:rPr>
          <w:rFonts w:ascii="Arial" w:hAnsi="Arial" w:cs="Arial"/>
          <w:lang w:val="en-NZ"/>
        </w:rPr>
        <w:t>nd</w:t>
      </w:r>
      <w:r w:rsidRPr="00896394">
        <w:rPr>
          <w:rFonts w:ascii="Arial" w:hAnsi="Arial" w:cs="Arial"/>
          <w:lang w:val="en-NZ"/>
        </w:rPr>
        <w:t xml:space="preserve"> </w:t>
      </w:r>
      <w:r w:rsidR="002C1B4D">
        <w:rPr>
          <w:rFonts w:ascii="Arial" w:hAnsi="Arial" w:cs="Arial"/>
          <w:lang w:val="en-NZ"/>
        </w:rPr>
        <w:t xml:space="preserve">they </w:t>
      </w:r>
      <w:r w:rsidR="004C7EB3">
        <w:rPr>
          <w:rFonts w:ascii="Arial" w:hAnsi="Arial" w:cs="Arial"/>
          <w:lang w:val="en-NZ"/>
        </w:rPr>
        <w:t>have</w:t>
      </w:r>
      <w:r w:rsidRPr="00896394">
        <w:rPr>
          <w:rFonts w:ascii="Arial" w:hAnsi="Arial" w:cs="Arial"/>
          <w:lang w:val="en-NZ"/>
        </w:rPr>
        <w:t xml:space="preserve"> a wide range of human rights </w:t>
      </w:r>
      <w:r w:rsidR="000D1626" w:rsidRPr="00896394">
        <w:rPr>
          <w:rFonts w:ascii="Arial" w:hAnsi="Arial" w:cs="Arial"/>
          <w:lang w:val="en-NZ"/>
        </w:rPr>
        <w:t>implications</w:t>
      </w:r>
      <w:r w:rsidRPr="00896394">
        <w:rPr>
          <w:rFonts w:ascii="Arial" w:hAnsi="Arial" w:cs="Arial"/>
          <w:lang w:val="en-NZ"/>
        </w:rPr>
        <w:t xml:space="preserve">. </w:t>
      </w:r>
      <w:r w:rsidR="000D1626" w:rsidRPr="00896394">
        <w:rPr>
          <w:rFonts w:ascii="Arial" w:hAnsi="Arial" w:cs="Arial"/>
          <w:lang w:val="en-NZ"/>
        </w:rPr>
        <w:t>They</w:t>
      </w:r>
      <w:r w:rsidRPr="00896394">
        <w:rPr>
          <w:rFonts w:ascii="Arial" w:hAnsi="Arial" w:cs="Arial"/>
          <w:lang w:val="en-NZ"/>
        </w:rPr>
        <w:t xml:space="preserve"> have detrimental impacts not only on victims but also </w:t>
      </w:r>
      <w:r w:rsidR="000D6F25">
        <w:rPr>
          <w:rFonts w:ascii="Arial" w:hAnsi="Arial" w:cs="Arial"/>
          <w:lang w:val="en-NZ"/>
        </w:rPr>
        <w:t>o</w:t>
      </w:r>
      <w:r w:rsidRPr="00896394">
        <w:rPr>
          <w:rFonts w:ascii="Arial" w:hAnsi="Arial" w:cs="Arial"/>
          <w:lang w:val="en-NZ"/>
        </w:rPr>
        <w:t>n families, communities, and society, affecting people’s wellbeing and sense of safety.</w:t>
      </w:r>
    </w:p>
    <w:p w14:paraId="64ECFBA6" w14:textId="0612C7AD" w:rsidR="007C52A7" w:rsidRDefault="008908FC" w:rsidP="00896394">
      <w:pPr>
        <w:pStyle w:val="ListParagraph"/>
        <w:numPr>
          <w:ilvl w:val="0"/>
          <w:numId w:val="11"/>
        </w:numPr>
        <w:spacing w:before="240" w:after="240" w:line="276" w:lineRule="auto"/>
        <w:ind w:left="426" w:hanging="357"/>
        <w:contextualSpacing w:val="0"/>
        <w:jc w:val="both"/>
        <w:rPr>
          <w:rFonts w:ascii="Arial" w:hAnsi="Arial" w:cs="Arial"/>
          <w:lang w:val="en-NZ"/>
        </w:rPr>
      </w:pPr>
      <w:r w:rsidRPr="00896394">
        <w:rPr>
          <w:rFonts w:ascii="Arial" w:hAnsi="Arial" w:cs="Arial"/>
          <w:lang w:val="en-NZ"/>
        </w:rPr>
        <w:t xml:space="preserve">New Zealand remains </w:t>
      </w:r>
      <w:r w:rsidR="004C7EB3">
        <w:rPr>
          <w:rFonts w:ascii="Arial" w:hAnsi="Arial" w:cs="Arial"/>
          <w:lang w:val="en-NZ"/>
        </w:rPr>
        <w:t>determined</w:t>
      </w:r>
      <w:r w:rsidR="00250AEB">
        <w:rPr>
          <w:rFonts w:ascii="Arial" w:hAnsi="Arial" w:cs="Arial"/>
          <w:lang w:val="en-NZ"/>
        </w:rPr>
        <w:t xml:space="preserve"> </w:t>
      </w:r>
      <w:r w:rsidR="0094353D">
        <w:rPr>
          <w:rFonts w:ascii="Arial" w:hAnsi="Arial" w:cs="Arial"/>
          <w:lang w:val="en-NZ"/>
        </w:rPr>
        <w:t>to</w:t>
      </w:r>
      <w:r w:rsidRPr="00896394">
        <w:rPr>
          <w:rFonts w:ascii="Arial" w:hAnsi="Arial" w:cs="Arial"/>
          <w:lang w:val="en-NZ"/>
        </w:rPr>
        <w:t xml:space="preserve"> address and reduc</w:t>
      </w:r>
      <w:r w:rsidR="0094353D">
        <w:rPr>
          <w:rFonts w:ascii="Arial" w:hAnsi="Arial" w:cs="Arial"/>
          <w:lang w:val="en-NZ"/>
        </w:rPr>
        <w:t>e</w:t>
      </w:r>
      <w:r w:rsidRPr="00896394">
        <w:rPr>
          <w:rFonts w:ascii="Arial" w:hAnsi="Arial" w:cs="Arial"/>
          <w:lang w:val="en-NZ"/>
        </w:rPr>
        <w:t xml:space="preserve"> family violence and sexual violence including through legislative changes and policy initiatives.</w:t>
      </w:r>
      <w:r w:rsidR="000628C7" w:rsidRPr="00896394">
        <w:rPr>
          <w:rFonts w:ascii="Arial" w:hAnsi="Arial" w:cs="Arial"/>
          <w:lang w:val="en-NZ"/>
        </w:rPr>
        <w:t xml:space="preserve"> The Government believes that reducing offending and ensuring there are significant consequences for serious offending, is key to reduc</w:t>
      </w:r>
      <w:r w:rsidR="001D20FC" w:rsidRPr="00896394">
        <w:rPr>
          <w:rFonts w:ascii="Arial" w:hAnsi="Arial" w:cs="Arial"/>
          <w:lang w:val="en-NZ"/>
        </w:rPr>
        <w:t>ing</w:t>
      </w:r>
      <w:r w:rsidR="000628C7" w:rsidRPr="00896394">
        <w:rPr>
          <w:rFonts w:ascii="Arial" w:hAnsi="Arial" w:cs="Arial"/>
          <w:lang w:val="en-NZ"/>
        </w:rPr>
        <w:t xml:space="preserve"> victimisation and prioritis</w:t>
      </w:r>
      <w:r w:rsidR="001D20FC" w:rsidRPr="00896394">
        <w:rPr>
          <w:rFonts w:ascii="Arial" w:hAnsi="Arial" w:cs="Arial"/>
          <w:lang w:val="en-NZ"/>
        </w:rPr>
        <w:t>ing</w:t>
      </w:r>
      <w:r w:rsidR="000628C7" w:rsidRPr="00896394">
        <w:rPr>
          <w:rFonts w:ascii="Arial" w:hAnsi="Arial" w:cs="Arial"/>
          <w:lang w:val="en-NZ"/>
        </w:rPr>
        <w:t xml:space="preserve"> victims in the justice system.</w:t>
      </w:r>
    </w:p>
    <w:p w14:paraId="476954B8" w14:textId="3001EFF8" w:rsidR="003551E1" w:rsidRPr="00896394" w:rsidRDefault="003551E1" w:rsidP="003551E1">
      <w:pPr>
        <w:pStyle w:val="ListParagraph"/>
        <w:numPr>
          <w:ilvl w:val="0"/>
          <w:numId w:val="11"/>
        </w:numPr>
        <w:spacing w:before="240" w:after="240" w:line="276" w:lineRule="auto"/>
        <w:ind w:left="426" w:hanging="357"/>
        <w:contextualSpacing w:val="0"/>
        <w:jc w:val="both"/>
        <w:rPr>
          <w:rFonts w:ascii="Arial" w:hAnsi="Arial" w:cs="Arial"/>
          <w:lang w:val="en-NZ"/>
        </w:rPr>
      </w:pPr>
      <w:r>
        <w:rPr>
          <w:rFonts w:ascii="Arial" w:hAnsi="Arial" w:cs="Arial"/>
          <w:lang w:val="en-NZ"/>
        </w:rPr>
        <w:t xml:space="preserve">Barriers to making complaints remain persistently high and guilty verdicts remain relatively rare. It is disheartening to victims when guilty verdicts are met with light sentences. This Government will introduce legislation to address sentencing discounts so </w:t>
      </w:r>
      <w:r w:rsidR="00CC112B">
        <w:rPr>
          <w:rFonts w:ascii="Arial" w:hAnsi="Arial" w:cs="Arial"/>
          <w:lang w:val="en-NZ"/>
        </w:rPr>
        <w:t xml:space="preserve">family and </w:t>
      </w:r>
      <w:r>
        <w:rPr>
          <w:rFonts w:ascii="Arial" w:hAnsi="Arial" w:cs="Arial"/>
          <w:lang w:val="en-NZ"/>
        </w:rPr>
        <w:t xml:space="preserve">sexual violence </w:t>
      </w:r>
      <w:r w:rsidR="002C36C3">
        <w:rPr>
          <w:rFonts w:ascii="Arial" w:hAnsi="Arial" w:cs="Arial"/>
          <w:lang w:val="en-NZ"/>
        </w:rPr>
        <w:t>are</w:t>
      </w:r>
      <w:r>
        <w:rPr>
          <w:rFonts w:ascii="Arial" w:hAnsi="Arial" w:cs="Arial"/>
          <w:lang w:val="en-NZ"/>
        </w:rPr>
        <w:t xml:space="preserve"> appropriately denounced. </w:t>
      </w:r>
    </w:p>
    <w:p w14:paraId="727EF50E" w14:textId="354CF526" w:rsidR="007C52A7" w:rsidRPr="008908FC" w:rsidRDefault="007C52A7" w:rsidP="00896394">
      <w:pPr>
        <w:pStyle w:val="ListParagraph"/>
        <w:numPr>
          <w:ilvl w:val="0"/>
          <w:numId w:val="11"/>
        </w:numPr>
        <w:spacing w:before="240" w:after="240" w:line="276" w:lineRule="auto"/>
        <w:ind w:left="426" w:hanging="357"/>
        <w:contextualSpacing w:val="0"/>
        <w:jc w:val="both"/>
        <w:rPr>
          <w:rFonts w:ascii="Arial" w:eastAsia="Calibri" w:hAnsi="Arial" w:cs="Arial"/>
          <w:lang w:val="en-NZ" w:eastAsia="en-US"/>
        </w:rPr>
      </w:pPr>
      <w:r w:rsidRPr="00896394">
        <w:rPr>
          <w:rFonts w:ascii="Arial" w:hAnsi="Arial" w:cs="Arial"/>
          <w:lang w:val="en-NZ"/>
        </w:rPr>
        <w:t>Family violence and sexual violence disproportionately affect women, children, young people, Māori, Pacific peoples, disabled people, older people, rainbow communities and ethnic communities</w:t>
      </w:r>
      <w:r w:rsidRPr="008908FC">
        <w:rPr>
          <w:rFonts w:ascii="Arial" w:eastAsia="Calibri" w:hAnsi="Arial" w:cs="Arial"/>
          <w:lang w:val="en-NZ" w:eastAsia="en-US"/>
        </w:rPr>
        <w:t xml:space="preserve">. </w:t>
      </w:r>
      <w:r w:rsidR="00956D79">
        <w:rPr>
          <w:rFonts w:ascii="Arial" w:eastAsia="Calibri" w:hAnsi="Arial" w:cs="Arial"/>
          <w:lang w:val="en-NZ" w:eastAsia="en-US"/>
        </w:rPr>
        <w:t>This makes</w:t>
      </w:r>
      <w:r w:rsidR="00956D79" w:rsidRPr="008908FC">
        <w:rPr>
          <w:rFonts w:ascii="Arial" w:eastAsia="Calibri" w:hAnsi="Arial" w:cs="Arial"/>
          <w:lang w:val="en-NZ" w:eastAsia="en-US"/>
        </w:rPr>
        <w:t xml:space="preserve"> addressing disparities an important component of eliminat</w:t>
      </w:r>
      <w:r w:rsidR="00956D79">
        <w:rPr>
          <w:rFonts w:ascii="Arial" w:eastAsia="Calibri" w:hAnsi="Arial" w:cs="Arial"/>
          <w:lang w:val="en-NZ" w:eastAsia="en-US"/>
        </w:rPr>
        <w:t>ing</w:t>
      </w:r>
      <w:r w:rsidR="00956D79" w:rsidRPr="008908FC">
        <w:rPr>
          <w:rFonts w:ascii="Arial" w:eastAsia="Calibri" w:hAnsi="Arial" w:cs="Arial"/>
          <w:lang w:val="en-NZ" w:eastAsia="en-US"/>
        </w:rPr>
        <w:t xml:space="preserve"> family violence and sexual violence</w:t>
      </w:r>
      <w:r w:rsidRPr="008908FC">
        <w:rPr>
          <w:rFonts w:ascii="Arial" w:eastAsia="Calibri" w:hAnsi="Arial" w:cs="Arial"/>
          <w:lang w:val="en-NZ" w:eastAsia="en-US"/>
        </w:rPr>
        <w:t xml:space="preserve">. </w:t>
      </w:r>
    </w:p>
    <w:p w14:paraId="0B8C0D8E" w14:textId="36A10C29" w:rsidR="007C52A7" w:rsidRPr="00C4268A" w:rsidRDefault="007C52A7" w:rsidP="00896394">
      <w:pPr>
        <w:pStyle w:val="ListParagraph"/>
        <w:numPr>
          <w:ilvl w:val="0"/>
          <w:numId w:val="11"/>
        </w:numPr>
        <w:spacing w:before="240" w:after="240" w:line="276" w:lineRule="auto"/>
        <w:ind w:left="426" w:hanging="357"/>
        <w:contextualSpacing w:val="0"/>
        <w:jc w:val="both"/>
        <w:rPr>
          <w:rFonts w:ascii="Arial" w:eastAsiaTheme="majorEastAsia" w:hAnsi="Arial" w:cstheme="majorBidi"/>
          <w:lang w:val="en-NZ" w:eastAsia="en-US"/>
        </w:rPr>
      </w:pPr>
      <w:r w:rsidRPr="008908FC">
        <w:rPr>
          <w:rFonts w:ascii="Arial" w:eastAsia="Calibri" w:hAnsi="Arial" w:cs="Arial"/>
          <w:lang w:val="en-NZ" w:eastAsia="en-US"/>
        </w:rPr>
        <w:t>As part</w:t>
      </w:r>
      <w:r w:rsidRPr="00C4268A">
        <w:rPr>
          <w:rFonts w:ascii="Arial" w:eastAsiaTheme="majorEastAsia" w:hAnsi="Arial" w:cstheme="majorBidi"/>
          <w:lang w:val="en-NZ" w:eastAsia="en-US"/>
        </w:rPr>
        <w:t xml:space="preserve"> of a nationally </w:t>
      </w:r>
      <w:r w:rsidR="00B95D95" w:rsidRPr="00C4268A">
        <w:rPr>
          <w:rFonts w:ascii="Arial" w:eastAsiaTheme="majorEastAsia" w:hAnsi="Arial" w:cstheme="majorBidi"/>
          <w:lang w:val="en-NZ" w:eastAsia="en-US"/>
        </w:rPr>
        <w:t>coordinated</w:t>
      </w:r>
      <w:r w:rsidRPr="00C4268A">
        <w:rPr>
          <w:rFonts w:ascii="Arial" w:eastAsiaTheme="majorEastAsia" w:hAnsi="Arial" w:cstheme="majorBidi"/>
          <w:lang w:val="en-NZ" w:eastAsia="en-US"/>
        </w:rPr>
        <w:t xml:space="preserve"> approach, New Zealand established an </w:t>
      </w:r>
      <w:r w:rsidRPr="00C4268A">
        <w:rPr>
          <w:rFonts w:ascii="Arial" w:eastAsiaTheme="majorEastAsia" w:hAnsi="Arial" w:cstheme="majorBidi"/>
          <w:i/>
          <w:lang w:val="en-NZ" w:eastAsia="en-US"/>
        </w:rPr>
        <w:t xml:space="preserve">Interagency Executive Board </w:t>
      </w:r>
      <w:r w:rsidRPr="009A30D5">
        <w:rPr>
          <w:rFonts w:ascii="Arial" w:eastAsiaTheme="majorEastAsia" w:hAnsi="Arial" w:cstheme="majorBidi"/>
          <w:lang w:val="en-NZ" w:eastAsia="en-US"/>
        </w:rPr>
        <w:t>model</w:t>
      </w:r>
      <w:r w:rsidRPr="00C4268A">
        <w:rPr>
          <w:rFonts w:ascii="Arial" w:eastAsiaTheme="majorEastAsia" w:hAnsi="Arial" w:cstheme="majorBidi"/>
          <w:lang w:val="en-NZ" w:eastAsia="en-US"/>
        </w:rPr>
        <w:t xml:space="preserve"> (called </w:t>
      </w:r>
      <w:r w:rsidRPr="00C4268A">
        <w:rPr>
          <w:rFonts w:ascii="Arial" w:eastAsiaTheme="majorEastAsia" w:hAnsi="Arial" w:cstheme="majorBidi"/>
          <w:i/>
          <w:lang w:val="en-NZ" w:eastAsia="en-US"/>
        </w:rPr>
        <w:t>Te Puna Aonui</w:t>
      </w:r>
      <w:r w:rsidRPr="00C4268A">
        <w:rPr>
          <w:rFonts w:ascii="Arial" w:eastAsiaTheme="majorEastAsia" w:hAnsi="Arial" w:cstheme="majorBidi"/>
          <w:lang w:val="en-NZ" w:eastAsia="en-US"/>
        </w:rPr>
        <w:t>) to enable collective government work to eliminate family violence and sexual violence. The Executive Board supports the whole-</w:t>
      </w:r>
      <w:r w:rsidRPr="00896394">
        <w:rPr>
          <w:rFonts w:ascii="Arial" w:hAnsi="Arial" w:cs="Arial"/>
          <w:lang w:val="en-NZ"/>
        </w:rPr>
        <w:t>of</w:t>
      </w:r>
      <w:r w:rsidRPr="00C4268A">
        <w:rPr>
          <w:rFonts w:ascii="Arial" w:eastAsiaTheme="majorEastAsia" w:hAnsi="Arial" w:cstheme="majorBidi"/>
          <w:lang w:val="en-NZ" w:eastAsia="en-US"/>
        </w:rPr>
        <w:t xml:space="preserve">-government strategy, policy development, and investment to eliminate family violence and sexual violence. </w:t>
      </w:r>
    </w:p>
    <w:p w14:paraId="0AF4C0B2" w14:textId="77777777" w:rsidR="006E43EF" w:rsidRDefault="00743198" w:rsidP="00896394">
      <w:pPr>
        <w:pStyle w:val="ListParagraph"/>
        <w:numPr>
          <w:ilvl w:val="0"/>
          <w:numId w:val="11"/>
        </w:numPr>
        <w:spacing w:before="240" w:after="240" w:line="276" w:lineRule="auto"/>
        <w:ind w:left="426" w:hanging="357"/>
        <w:contextualSpacing w:val="0"/>
        <w:jc w:val="both"/>
        <w:rPr>
          <w:rFonts w:ascii="Arial" w:eastAsiaTheme="majorEastAsia" w:hAnsi="Arial" w:cstheme="majorBidi"/>
          <w:lang w:val="en-NZ" w:eastAsia="en-US"/>
        </w:rPr>
      </w:pPr>
      <w:r>
        <w:rPr>
          <w:rFonts w:ascii="Arial" w:eastAsiaTheme="majorEastAsia" w:hAnsi="Arial" w:cstheme="majorBidi"/>
          <w:lang w:val="en-NZ" w:eastAsia="en-US"/>
        </w:rPr>
        <w:t>New Zealand’s</w:t>
      </w:r>
      <w:r w:rsidRPr="00C4268A">
        <w:rPr>
          <w:rFonts w:ascii="Arial" w:eastAsiaTheme="majorEastAsia" w:hAnsi="Arial" w:cstheme="majorBidi"/>
          <w:lang w:val="en-NZ" w:eastAsia="en-US"/>
        </w:rPr>
        <w:t xml:space="preserve"> </w:t>
      </w:r>
      <w:r w:rsidR="007C52A7" w:rsidRPr="007C6D12">
        <w:rPr>
          <w:rFonts w:ascii="Arial" w:eastAsiaTheme="majorEastAsia" w:hAnsi="Arial" w:cstheme="majorBidi"/>
          <w:i/>
          <w:iCs/>
          <w:lang w:val="en-NZ" w:eastAsia="en-US"/>
        </w:rPr>
        <w:t>National Strategy</w:t>
      </w:r>
      <w:r w:rsidRPr="007C6D12">
        <w:rPr>
          <w:rFonts w:ascii="Arial" w:eastAsia="Calibri" w:hAnsi="Arial" w:cs="Arial"/>
          <w:bCs/>
          <w:i/>
          <w:iCs/>
          <w:szCs w:val="22"/>
          <w:lang w:val="en-NZ" w:eastAsia="en-US"/>
        </w:rPr>
        <w:t xml:space="preserve"> to </w:t>
      </w:r>
      <w:r w:rsidRPr="007C6D12">
        <w:rPr>
          <w:rFonts w:ascii="Arial" w:eastAsia="Calibri" w:hAnsi="Arial" w:cs="Arial"/>
          <w:i/>
          <w:iCs/>
          <w:szCs w:val="22"/>
          <w:lang w:val="en-NZ" w:eastAsia="en-US"/>
        </w:rPr>
        <w:t>eliminate</w:t>
      </w:r>
      <w:r w:rsidRPr="007C6D12">
        <w:rPr>
          <w:rFonts w:ascii="Arial" w:eastAsia="Calibri" w:hAnsi="Arial" w:cs="Arial"/>
          <w:bCs/>
          <w:i/>
          <w:iCs/>
          <w:szCs w:val="22"/>
          <w:lang w:val="en-NZ" w:eastAsia="en-US"/>
        </w:rPr>
        <w:t xml:space="preserve"> family violence and sexual violence</w:t>
      </w:r>
      <w:r w:rsidR="007C52A7" w:rsidRPr="00C4268A">
        <w:rPr>
          <w:rFonts w:ascii="Arial" w:eastAsiaTheme="majorEastAsia" w:hAnsi="Arial" w:cstheme="majorBidi"/>
          <w:lang w:val="en-NZ" w:eastAsia="en-US"/>
        </w:rPr>
        <w:t xml:space="preserve"> (called </w:t>
      </w:r>
      <w:r w:rsidR="007C52A7" w:rsidRPr="00C4268A">
        <w:rPr>
          <w:rFonts w:ascii="Arial" w:eastAsiaTheme="majorEastAsia" w:hAnsi="Arial" w:cstheme="majorBidi"/>
          <w:i/>
          <w:lang w:val="en-NZ" w:eastAsia="en-US"/>
        </w:rPr>
        <w:t>Te A</w:t>
      </w:r>
      <w:r w:rsidR="008E0A36">
        <w:rPr>
          <w:rFonts w:ascii="Arial" w:eastAsiaTheme="majorEastAsia" w:hAnsi="Arial" w:cstheme="majorBidi"/>
          <w:i/>
          <w:lang w:val="en-NZ" w:eastAsia="en-US"/>
        </w:rPr>
        <w:t>o</w:t>
      </w:r>
      <w:r w:rsidR="007C52A7" w:rsidRPr="00C4268A">
        <w:rPr>
          <w:rFonts w:ascii="Arial" w:eastAsiaTheme="majorEastAsia" w:hAnsi="Arial" w:cstheme="majorBidi"/>
          <w:i/>
          <w:lang w:val="en-NZ" w:eastAsia="en-US"/>
        </w:rPr>
        <w:t>re</w:t>
      </w:r>
      <w:r w:rsidR="008E0A36">
        <w:rPr>
          <w:rFonts w:ascii="Arial" w:eastAsiaTheme="majorEastAsia" w:hAnsi="Arial" w:cstheme="majorBidi"/>
          <w:i/>
          <w:lang w:val="en-NZ" w:eastAsia="en-US"/>
        </w:rPr>
        <w:t>re</w:t>
      </w:r>
      <w:r w:rsidR="007C52A7" w:rsidRPr="00C4268A">
        <w:rPr>
          <w:rFonts w:ascii="Arial" w:eastAsiaTheme="majorEastAsia" w:hAnsi="Arial" w:cstheme="majorBidi"/>
          <w:i/>
          <w:lang w:val="en-NZ" w:eastAsia="en-US"/>
        </w:rPr>
        <w:t>kura</w:t>
      </w:r>
      <w:r w:rsidR="007C52A7" w:rsidRPr="00C4268A">
        <w:rPr>
          <w:rFonts w:ascii="Arial" w:eastAsiaTheme="majorEastAsia" w:hAnsi="Arial" w:cstheme="majorBidi"/>
          <w:lang w:val="en-NZ" w:eastAsia="en-US"/>
        </w:rPr>
        <w:t xml:space="preserve">) provides a framework for action by </w:t>
      </w:r>
      <w:r w:rsidR="007C52A7" w:rsidRPr="008908FC">
        <w:rPr>
          <w:rFonts w:ascii="Arial" w:eastAsia="Calibri" w:hAnsi="Arial" w:cs="Arial"/>
          <w:lang w:val="en-NZ" w:eastAsia="en-US"/>
        </w:rPr>
        <w:t>government</w:t>
      </w:r>
      <w:r w:rsidR="007C52A7" w:rsidRPr="00C4268A">
        <w:rPr>
          <w:rFonts w:ascii="Arial" w:eastAsiaTheme="majorEastAsia" w:hAnsi="Arial" w:cstheme="majorBidi"/>
          <w:lang w:val="en-NZ" w:eastAsia="en-US"/>
        </w:rPr>
        <w:t xml:space="preserve"> and communities. Its vision is that all New Zealanders are living free from violence.  It is a 25-year strategy, supported by an Action Plan. </w:t>
      </w:r>
    </w:p>
    <w:p w14:paraId="40CE7A12" w14:textId="4C6C425A" w:rsidR="00524405" w:rsidRPr="00AC0F76" w:rsidRDefault="00524405" w:rsidP="00AC0F76">
      <w:pPr>
        <w:pStyle w:val="ListParagraph"/>
        <w:numPr>
          <w:ilvl w:val="0"/>
          <w:numId w:val="11"/>
        </w:numPr>
        <w:spacing w:before="240" w:after="240" w:line="276" w:lineRule="auto"/>
        <w:ind w:left="426" w:hanging="357"/>
        <w:contextualSpacing w:val="0"/>
        <w:jc w:val="both"/>
        <w:rPr>
          <w:rFonts w:ascii="Arial" w:hAnsi="Arial" w:cs="Arial"/>
          <w:lang w:val="en-NZ"/>
        </w:rPr>
      </w:pPr>
      <w:r w:rsidRPr="00AC0F76">
        <w:rPr>
          <w:rFonts w:ascii="Arial" w:hAnsi="Arial" w:cs="Arial"/>
          <w:lang w:val="en-NZ"/>
        </w:rPr>
        <w:t xml:space="preserve">The Strategy was developed through significant engagement with different sectors </w:t>
      </w:r>
      <w:r w:rsidR="00AC0F76" w:rsidRPr="00AC0F76">
        <w:rPr>
          <w:rFonts w:ascii="Arial" w:hAnsi="Arial" w:cs="Arial"/>
          <w:lang w:val="en-NZ"/>
        </w:rPr>
        <w:t>including</w:t>
      </w:r>
      <w:r w:rsidRPr="00AC0F76">
        <w:rPr>
          <w:rFonts w:ascii="Arial" w:hAnsi="Arial" w:cs="Arial"/>
          <w:lang w:val="en-NZ"/>
        </w:rPr>
        <w:t xml:space="preserve"> children and young people, Māori, Pacific peoples, ethnic communities, LGBTQ</w:t>
      </w:r>
      <w:r w:rsidR="00E35DAF">
        <w:rPr>
          <w:rFonts w:ascii="Arial" w:hAnsi="Arial" w:cs="Arial"/>
          <w:lang w:val="en-NZ"/>
        </w:rPr>
        <w:t>I</w:t>
      </w:r>
      <w:r w:rsidRPr="00AC0F76">
        <w:rPr>
          <w:rFonts w:ascii="Arial" w:hAnsi="Arial" w:cs="Arial"/>
          <w:lang w:val="en-NZ"/>
        </w:rPr>
        <w:t>A+ communities and disabled people. A key pillar of the strategy is mobilising Māori and other communities to lead their responses to family violence and sexual violence.</w:t>
      </w:r>
    </w:p>
    <w:p w14:paraId="16F0B09E" w14:textId="41E8B25B" w:rsidR="007C52A7" w:rsidRDefault="007C52A7" w:rsidP="00896394">
      <w:pPr>
        <w:pStyle w:val="ListParagraph"/>
        <w:numPr>
          <w:ilvl w:val="0"/>
          <w:numId w:val="11"/>
        </w:numPr>
        <w:spacing w:before="240" w:after="240" w:line="276" w:lineRule="auto"/>
        <w:ind w:left="426" w:hanging="357"/>
        <w:contextualSpacing w:val="0"/>
        <w:jc w:val="both"/>
        <w:rPr>
          <w:rFonts w:ascii="Arial" w:eastAsiaTheme="majorEastAsia" w:hAnsi="Arial" w:cstheme="majorBidi"/>
          <w:lang w:val="en-NZ" w:eastAsia="en-US"/>
        </w:rPr>
      </w:pPr>
      <w:r w:rsidRPr="00C4268A">
        <w:rPr>
          <w:rFonts w:ascii="Arial" w:eastAsiaTheme="majorEastAsia" w:hAnsi="Arial" w:cstheme="majorBidi"/>
          <w:lang w:val="en-NZ" w:eastAsia="en-US"/>
        </w:rPr>
        <w:lastRenderedPageBreak/>
        <w:t xml:space="preserve">The Strategy applies a wide perspective, so that services are integrated and supported by </w:t>
      </w:r>
      <w:r w:rsidR="00246669">
        <w:rPr>
          <w:rFonts w:ascii="Arial" w:eastAsiaTheme="majorEastAsia" w:hAnsi="Arial" w:cstheme="majorBidi"/>
          <w:lang w:val="en-NZ" w:eastAsia="en-US"/>
        </w:rPr>
        <w:t xml:space="preserve">a </w:t>
      </w:r>
      <w:r w:rsidRPr="00C4268A">
        <w:rPr>
          <w:rFonts w:ascii="Arial" w:eastAsiaTheme="majorEastAsia" w:hAnsi="Arial" w:cstheme="majorBidi"/>
          <w:lang w:val="en-NZ" w:eastAsia="en-US"/>
        </w:rPr>
        <w:t xml:space="preserve">capable workforce that can meet the diverse needs of all people. </w:t>
      </w:r>
      <w:r w:rsidR="00C63CFE" w:rsidRPr="00C4268A">
        <w:rPr>
          <w:rFonts w:ascii="Arial" w:eastAsiaTheme="majorEastAsia" w:hAnsi="Arial" w:cstheme="majorBidi"/>
          <w:lang w:val="en-NZ" w:eastAsia="en-US"/>
        </w:rPr>
        <w:t xml:space="preserve">It is designed to address violence against all </w:t>
      </w:r>
      <w:r w:rsidR="00C63CFE">
        <w:rPr>
          <w:rFonts w:ascii="Arial" w:eastAsiaTheme="majorEastAsia" w:hAnsi="Arial" w:cstheme="majorBidi"/>
          <w:lang w:val="en-NZ" w:eastAsia="en-US"/>
        </w:rPr>
        <w:t>the</w:t>
      </w:r>
      <w:r w:rsidR="00AC0F76">
        <w:rPr>
          <w:rFonts w:ascii="Arial" w:eastAsiaTheme="majorEastAsia" w:hAnsi="Arial" w:cstheme="majorBidi"/>
          <w:lang w:val="en-NZ" w:eastAsia="en-US"/>
        </w:rPr>
        <w:t>se</w:t>
      </w:r>
      <w:r w:rsidR="00C63CFE">
        <w:rPr>
          <w:rFonts w:ascii="Arial" w:eastAsiaTheme="majorEastAsia" w:hAnsi="Arial" w:cstheme="majorBidi"/>
          <w:lang w:val="en-NZ" w:eastAsia="en-US"/>
        </w:rPr>
        <w:t xml:space="preserve"> </w:t>
      </w:r>
      <w:r w:rsidR="00C63CFE" w:rsidRPr="00C4268A">
        <w:rPr>
          <w:rFonts w:ascii="Arial" w:eastAsiaTheme="majorEastAsia" w:hAnsi="Arial" w:cstheme="majorBidi"/>
          <w:lang w:val="en-NZ" w:eastAsia="en-US"/>
        </w:rPr>
        <w:t>vulnerable groups with a view to generat</w:t>
      </w:r>
      <w:r w:rsidR="00C63CFE">
        <w:rPr>
          <w:rFonts w:ascii="Arial" w:eastAsiaTheme="majorEastAsia" w:hAnsi="Arial" w:cstheme="majorBidi"/>
          <w:lang w:val="en-NZ" w:eastAsia="en-US"/>
        </w:rPr>
        <w:t>ing</w:t>
      </w:r>
      <w:r w:rsidR="00C63CFE" w:rsidRPr="00C4268A">
        <w:rPr>
          <w:rFonts w:ascii="Arial" w:eastAsiaTheme="majorEastAsia" w:hAnsi="Arial" w:cstheme="majorBidi"/>
          <w:lang w:val="en-NZ" w:eastAsia="en-US"/>
        </w:rPr>
        <w:t xml:space="preserve"> </w:t>
      </w:r>
      <w:r w:rsidR="00C63CFE">
        <w:rPr>
          <w:rFonts w:ascii="Arial" w:eastAsiaTheme="majorEastAsia" w:hAnsi="Arial" w:cstheme="majorBidi"/>
          <w:lang w:val="en-NZ" w:eastAsia="en-US"/>
        </w:rPr>
        <w:t xml:space="preserve">comprehensive, </w:t>
      </w:r>
      <w:r w:rsidR="00C63CFE" w:rsidRPr="00C4268A">
        <w:rPr>
          <w:rFonts w:ascii="Arial" w:eastAsiaTheme="majorEastAsia" w:hAnsi="Arial" w:cstheme="majorBidi"/>
          <w:lang w:val="en-NZ" w:eastAsia="en-US"/>
        </w:rPr>
        <w:t>intergenerational change</w:t>
      </w:r>
      <w:r w:rsidR="00C63CFE">
        <w:rPr>
          <w:rFonts w:ascii="Arial" w:eastAsiaTheme="majorEastAsia" w:hAnsi="Arial" w:cstheme="majorBidi"/>
          <w:lang w:val="en-NZ" w:eastAsia="en-US"/>
        </w:rPr>
        <w:t xml:space="preserve"> in a consistent and coordinated way</w:t>
      </w:r>
      <w:r w:rsidRPr="00C4268A">
        <w:rPr>
          <w:rFonts w:ascii="Arial" w:eastAsiaTheme="majorEastAsia" w:hAnsi="Arial" w:cstheme="majorBidi"/>
          <w:lang w:val="en-NZ" w:eastAsia="en-US"/>
        </w:rPr>
        <w:t>.</w:t>
      </w:r>
    </w:p>
    <w:p w14:paraId="234DD8CE" w14:textId="04795F1E" w:rsidR="002B246B" w:rsidRPr="00EA0BC2" w:rsidRDefault="002B246B" w:rsidP="002B246B">
      <w:pPr>
        <w:pStyle w:val="Numberedbullets"/>
        <w:numPr>
          <w:ilvl w:val="0"/>
          <w:numId w:val="7"/>
        </w:numPr>
        <w:spacing w:line="276" w:lineRule="auto"/>
        <w:ind w:left="425" w:hanging="425"/>
        <w:jc w:val="both"/>
        <w:rPr>
          <w:rFonts w:ascii="Arial" w:eastAsiaTheme="majorEastAsia" w:hAnsi="Arial" w:cstheme="majorBidi"/>
          <w:color w:val="auto"/>
          <w:sz w:val="24"/>
          <w:szCs w:val="24"/>
          <w:lang w:eastAsia="en-US"/>
        </w:rPr>
      </w:pPr>
      <w:r>
        <w:rPr>
          <w:rFonts w:ascii="Arial" w:eastAsiaTheme="majorEastAsia" w:hAnsi="Arial" w:cstheme="majorBidi"/>
          <w:color w:val="auto"/>
          <w:sz w:val="24"/>
          <w:szCs w:val="24"/>
          <w:lang w:eastAsia="en-US"/>
        </w:rPr>
        <w:t>E</w:t>
      </w:r>
      <w:r w:rsidRPr="186910D9">
        <w:rPr>
          <w:rFonts w:ascii="Arial" w:eastAsiaTheme="majorEastAsia" w:hAnsi="Arial" w:cstheme="majorBidi"/>
          <w:color w:val="auto"/>
          <w:sz w:val="24"/>
          <w:szCs w:val="24"/>
          <w:lang w:eastAsia="en-US"/>
        </w:rPr>
        <w:t xml:space="preserve">xamples of actions accomplished </w:t>
      </w:r>
      <w:r w:rsidR="00150A65">
        <w:rPr>
          <w:rFonts w:ascii="Arial" w:eastAsiaTheme="majorEastAsia" w:hAnsi="Arial" w:cstheme="majorBidi"/>
          <w:color w:val="auto"/>
          <w:sz w:val="24"/>
          <w:szCs w:val="24"/>
          <w:lang w:eastAsia="en-US"/>
        </w:rPr>
        <w:t>include</w:t>
      </w:r>
      <w:r w:rsidRPr="186910D9">
        <w:rPr>
          <w:rFonts w:ascii="Arial" w:eastAsiaTheme="majorEastAsia" w:hAnsi="Arial" w:cstheme="majorBidi"/>
          <w:color w:val="auto"/>
          <w:sz w:val="24"/>
          <w:szCs w:val="24"/>
          <w:lang w:eastAsia="en-US"/>
        </w:rPr>
        <w:t xml:space="preserve"> implementing new </w:t>
      </w:r>
      <w:r w:rsidR="00EF5988">
        <w:rPr>
          <w:rFonts w:ascii="Arial" w:eastAsiaTheme="majorEastAsia" w:hAnsi="Arial" w:cstheme="majorBidi"/>
          <w:color w:val="auto"/>
          <w:sz w:val="24"/>
          <w:szCs w:val="24"/>
          <w:lang w:eastAsia="en-US"/>
        </w:rPr>
        <w:t xml:space="preserve">frameworks for </w:t>
      </w:r>
      <w:r w:rsidRPr="186910D9">
        <w:rPr>
          <w:rFonts w:ascii="Arial" w:eastAsiaTheme="majorEastAsia" w:hAnsi="Arial" w:cstheme="majorBidi"/>
          <w:color w:val="auto"/>
          <w:sz w:val="24"/>
          <w:szCs w:val="24"/>
          <w:lang w:eastAsia="en-US"/>
        </w:rPr>
        <w:t xml:space="preserve">workforce capability and engaging with communities to develop new approaches to address family violence and sexual violence. </w:t>
      </w:r>
    </w:p>
    <w:p w14:paraId="6977736D" w14:textId="2F3FE59C" w:rsidR="00AF3E76" w:rsidRPr="00AF3E76" w:rsidRDefault="007C52A7" w:rsidP="00896394">
      <w:pPr>
        <w:pStyle w:val="ListParagraph"/>
        <w:numPr>
          <w:ilvl w:val="0"/>
          <w:numId w:val="11"/>
        </w:numPr>
        <w:spacing w:before="240" w:after="240" w:line="276" w:lineRule="auto"/>
        <w:ind w:left="426" w:hanging="357"/>
        <w:contextualSpacing w:val="0"/>
        <w:jc w:val="both"/>
        <w:rPr>
          <w:rFonts w:ascii="Arial" w:eastAsia="Arial" w:hAnsi="Arial"/>
          <w:color w:val="000000" w:themeColor="text1"/>
          <w:lang w:val="en-NZ"/>
        </w:rPr>
      </w:pPr>
      <w:r w:rsidRPr="00C4268A">
        <w:rPr>
          <w:rFonts w:ascii="Arial" w:eastAsiaTheme="majorEastAsia" w:hAnsi="Arial" w:cstheme="majorBidi"/>
          <w:lang w:val="en-NZ" w:eastAsia="en-US"/>
        </w:rPr>
        <w:t xml:space="preserve">As part of the strategy the </w:t>
      </w:r>
      <w:r w:rsidRPr="00C4268A">
        <w:rPr>
          <w:rFonts w:ascii="Arial" w:eastAsiaTheme="majorEastAsia" w:hAnsi="Arial" w:cstheme="majorBidi"/>
          <w:i/>
          <w:lang w:val="en-NZ" w:eastAsia="en-US"/>
        </w:rPr>
        <w:t>Māori Ministerial advisory group</w:t>
      </w:r>
      <w:r w:rsidRPr="00C4268A">
        <w:rPr>
          <w:rFonts w:ascii="Arial" w:eastAsiaTheme="majorEastAsia" w:hAnsi="Arial" w:cstheme="majorBidi"/>
          <w:lang w:val="en-NZ" w:eastAsia="en-US"/>
        </w:rPr>
        <w:t xml:space="preserve"> for family and sexual violence (called </w:t>
      </w:r>
      <w:r w:rsidRPr="00C4268A">
        <w:rPr>
          <w:rFonts w:ascii="Arial" w:eastAsiaTheme="majorEastAsia" w:hAnsi="Arial" w:cstheme="majorBidi"/>
          <w:i/>
          <w:lang w:val="en-NZ" w:eastAsia="en-US"/>
        </w:rPr>
        <w:t>Te Pūkotahitanga</w:t>
      </w:r>
      <w:r w:rsidRPr="00C4268A">
        <w:rPr>
          <w:rFonts w:ascii="Arial" w:eastAsiaTheme="majorEastAsia" w:hAnsi="Arial" w:cstheme="majorBidi"/>
          <w:lang w:val="en-NZ" w:eastAsia="en-US"/>
        </w:rPr>
        <w:t xml:space="preserve">) was established. The Advisory Group gives independent advice to the </w:t>
      </w:r>
      <w:r w:rsidRPr="00C4268A">
        <w:rPr>
          <w:rFonts w:ascii="Arial" w:eastAsiaTheme="majorEastAsia" w:hAnsi="Arial" w:cstheme="majorBidi"/>
          <w:i/>
          <w:lang w:val="en-NZ" w:eastAsia="en-US"/>
        </w:rPr>
        <w:t>Minister for the Prevention of Family and Sexual Violence</w:t>
      </w:r>
      <w:r w:rsidRPr="00C4268A">
        <w:rPr>
          <w:rFonts w:ascii="Arial" w:eastAsiaTheme="majorEastAsia" w:hAnsi="Arial" w:cstheme="majorBidi"/>
          <w:lang w:val="en-NZ" w:eastAsia="en-US"/>
        </w:rPr>
        <w:t xml:space="preserve"> on issues </w:t>
      </w:r>
      <w:r w:rsidRPr="00896394">
        <w:rPr>
          <w:rFonts w:ascii="Arial" w:hAnsi="Arial" w:cs="Arial"/>
          <w:lang w:val="en-NZ"/>
        </w:rPr>
        <w:t>specific</w:t>
      </w:r>
      <w:r w:rsidRPr="00C4268A">
        <w:rPr>
          <w:rFonts w:ascii="Arial" w:eastAsiaTheme="majorEastAsia" w:hAnsi="Arial" w:cstheme="majorBidi"/>
          <w:lang w:val="en-NZ" w:eastAsia="en-US"/>
        </w:rPr>
        <w:t xml:space="preserve"> to </w:t>
      </w:r>
      <w:r w:rsidR="002F0603" w:rsidRPr="00C4268A">
        <w:rPr>
          <w:rFonts w:ascii="Arial" w:eastAsiaTheme="majorEastAsia" w:hAnsi="Arial" w:cstheme="majorBidi"/>
          <w:lang w:val="en-NZ" w:eastAsia="en-US"/>
        </w:rPr>
        <w:t>Māori</w:t>
      </w:r>
      <w:r w:rsidR="002F0603">
        <w:rPr>
          <w:rFonts w:ascii="Arial" w:eastAsiaTheme="majorEastAsia" w:hAnsi="Arial" w:cstheme="majorBidi"/>
          <w:lang w:val="en-NZ" w:eastAsia="en-US"/>
        </w:rPr>
        <w:t xml:space="preserve"> and</w:t>
      </w:r>
      <w:r w:rsidRPr="00C4268A">
        <w:rPr>
          <w:rFonts w:ascii="Arial" w:eastAsiaTheme="majorEastAsia" w:hAnsi="Arial" w:cstheme="majorBidi"/>
          <w:lang w:val="en-NZ" w:eastAsia="en-US"/>
        </w:rPr>
        <w:t xml:space="preserve"> approaches to address them. </w:t>
      </w:r>
    </w:p>
    <w:p w14:paraId="2AB4616F" w14:textId="6E3CAFDC" w:rsidR="007C52A7" w:rsidRPr="00C4268A" w:rsidRDefault="00C86779" w:rsidP="00896394">
      <w:pPr>
        <w:pStyle w:val="ListParagraph"/>
        <w:numPr>
          <w:ilvl w:val="0"/>
          <w:numId w:val="11"/>
        </w:numPr>
        <w:spacing w:before="240" w:after="240" w:line="276" w:lineRule="auto"/>
        <w:ind w:left="426" w:hanging="357"/>
        <w:contextualSpacing w:val="0"/>
        <w:jc w:val="both"/>
        <w:rPr>
          <w:rFonts w:ascii="Arial" w:eastAsia="Arial" w:hAnsi="Arial"/>
          <w:color w:val="000000" w:themeColor="text1"/>
          <w:lang w:val="en-NZ"/>
        </w:rPr>
      </w:pPr>
      <w:r w:rsidRPr="00C4268A">
        <w:rPr>
          <w:rFonts w:ascii="Arial" w:hAnsi="Arial" w:cstheme="majorBidi"/>
          <w:lang w:val="en-NZ"/>
        </w:rPr>
        <w:t xml:space="preserve">New Zealand is further strengthening family and sexual violence legislation and </w:t>
      </w:r>
      <w:r w:rsidRPr="00C4268A">
        <w:rPr>
          <w:rFonts w:ascii="Arial" w:eastAsia="Arial" w:hAnsi="Arial"/>
          <w:color w:val="000000" w:themeColor="text1"/>
          <w:lang w:val="en-NZ"/>
        </w:rPr>
        <w:t xml:space="preserve">is </w:t>
      </w:r>
      <w:r>
        <w:rPr>
          <w:rFonts w:ascii="Arial" w:eastAsia="Arial" w:hAnsi="Arial"/>
          <w:color w:val="000000" w:themeColor="text1"/>
          <w:lang w:val="en-NZ"/>
        </w:rPr>
        <w:t xml:space="preserve">currently </w:t>
      </w:r>
      <w:r w:rsidRPr="00C4268A">
        <w:rPr>
          <w:rFonts w:ascii="Arial" w:eastAsia="Arial" w:hAnsi="Arial"/>
          <w:color w:val="000000" w:themeColor="text1"/>
          <w:lang w:val="en-NZ"/>
        </w:rPr>
        <w:t>progressing two Bills that aim to reduce harm experienced by victims</w:t>
      </w:r>
      <w:r>
        <w:rPr>
          <w:rFonts w:ascii="Arial" w:eastAsia="Arial" w:hAnsi="Arial"/>
          <w:color w:val="000000" w:themeColor="text1"/>
          <w:lang w:val="en-NZ"/>
        </w:rPr>
        <w:t xml:space="preserve"> during</w:t>
      </w:r>
      <w:r w:rsidRPr="00C4268A">
        <w:rPr>
          <w:rFonts w:ascii="Arial" w:eastAsia="Arial" w:hAnsi="Arial"/>
          <w:color w:val="000000" w:themeColor="text1"/>
          <w:lang w:val="en-NZ"/>
        </w:rPr>
        <w:t xml:space="preserve"> court proceedings</w:t>
      </w:r>
      <w:r w:rsidR="007C52A7" w:rsidRPr="00C4268A">
        <w:rPr>
          <w:rFonts w:ascii="Arial" w:eastAsia="Arial" w:hAnsi="Arial"/>
          <w:color w:val="000000" w:themeColor="text1"/>
          <w:lang w:val="en-NZ"/>
        </w:rPr>
        <w:t>.</w:t>
      </w:r>
    </w:p>
    <w:p w14:paraId="1554C30A" w14:textId="77777777" w:rsidR="00D017CC" w:rsidRDefault="00D017CC" w:rsidP="00482B4B">
      <w:pPr>
        <w:spacing w:before="240" w:after="240" w:line="276" w:lineRule="auto"/>
        <w:jc w:val="both"/>
        <w:rPr>
          <w:rFonts w:ascii="Arial" w:eastAsia="Calibri" w:hAnsi="Arial" w:cs="Arial"/>
          <w:b/>
          <w:bCs/>
          <w:u w:val="single"/>
          <w:lang w:val="en-NZ" w:eastAsia="en-US"/>
        </w:rPr>
      </w:pPr>
    </w:p>
    <w:p w14:paraId="246C0697" w14:textId="6D4F469C" w:rsidR="00482B4B" w:rsidRPr="00482B4B" w:rsidRDefault="00482B4B" w:rsidP="00482B4B">
      <w:pPr>
        <w:spacing w:before="240" w:after="240" w:line="276" w:lineRule="auto"/>
        <w:jc w:val="both"/>
        <w:rPr>
          <w:rFonts w:ascii="Arial" w:eastAsia="Calibri" w:hAnsi="Arial" w:cs="Arial"/>
          <w:lang w:val="en-NZ" w:eastAsia="en-US"/>
        </w:rPr>
      </w:pPr>
      <w:r w:rsidRPr="00482B4B">
        <w:rPr>
          <w:rFonts w:ascii="Arial" w:eastAsia="Calibri" w:hAnsi="Arial" w:cs="Arial"/>
          <w:b/>
          <w:bCs/>
          <w:u w:val="single"/>
          <w:lang w:val="en-NZ" w:eastAsia="en-US"/>
        </w:rPr>
        <w:t>Note</w:t>
      </w:r>
      <w:r w:rsidRPr="00482B4B">
        <w:rPr>
          <w:rFonts w:ascii="Arial" w:eastAsia="Calibri" w:hAnsi="Arial" w:cs="Arial"/>
          <w:b/>
          <w:bCs/>
          <w:lang w:val="en-NZ" w:eastAsia="en-US"/>
        </w:rPr>
        <w:t>: You may add further information on family and sexual violence here if specific questions were raised. Officials will pass you additional speaking notes.</w:t>
      </w:r>
    </w:p>
    <w:p w14:paraId="2FAC061E" w14:textId="77777777" w:rsidR="00F20BC9" w:rsidRDefault="00F20BC9">
      <w:pPr>
        <w:rPr>
          <w:rFonts w:ascii="Arial" w:eastAsia="Arial" w:hAnsi="Arial" w:cs="Arial"/>
          <w:b/>
          <w:color w:val="000000" w:themeColor="text1"/>
          <w:lang w:val="en-NZ"/>
        </w:rPr>
      </w:pPr>
      <w:r>
        <w:rPr>
          <w:rFonts w:ascii="Arial" w:eastAsia="Arial" w:hAnsi="Arial" w:cs="Arial"/>
          <w:b/>
          <w:color w:val="000000" w:themeColor="text1"/>
          <w:lang w:val="en-NZ"/>
        </w:rPr>
        <w:br w:type="page"/>
      </w:r>
    </w:p>
    <w:p w14:paraId="07236830" w14:textId="40CDBBD7" w:rsidR="00BA6313" w:rsidRPr="00482B4B" w:rsidRDefault="00BA6313" w:rsidP="00482B4B">
      <w:pPr>
        <w:pStyle w:val="ListParagraph"/>
        <w:keepNext/>
        <w:keepLines/>
        <w:numPr>
          <w:ilvl w:val="0"/>
          <w:numId w:val="3"/>
        </w:numPr>
        <w:spacing w:before="240" w:after="240" w:line="276" w:lineRule="auto"/>
        <w:jc w:val="both"/>
        <w:outlineLvl w:val="3"/>
        <w:rPr>
          <w:rFonts w:ascii="Arial" w:eastAsia="Arial" w:hAnsi="Arial" w:cs="Arial"/>
          <w:b/>
          <w:color w:val="000000" w:themeColor="text1"/>
          <w:lang w:val="en-NZ"/>
        </w:rPr>
      </w:pPr>
      <w:r w:rsidRPr="00482B4B">
        <w:rPr>
          <w:rFonts w:ascii="Arial" w:eastAsia="Arial" w:hAnsi="Arial" w:cs="Arial"/>
          <w:b/>
          <w:color w:val="000000" w:themeColor="text1"/>
          <w:lang w:val="en-NZ"/>
        </w:rPr>
        <w:lastRenderedPageBreak/>
        <w:t>Indigenous rights</w:t>
      </w:r>
    </w:p>
    <w:p w14:paraId="53219681" w14:textId="65F5B72A" w:rsidR="00BA6313" w:rsidRPr="00C4268A" w:rsidRDefault="00BA6313" w:rsidP="00BA6313">
      <w:pPr>
        <w:keepNext/>
        <w:keepLines/>
        <w:spacing w:before="240" w:after="240" w:line="276" w:lineRule="auto"/>
        <w:jc w:val="both"/>
        <w:outlineLvl w:val="3"/>
        <w:rPr>
          <w:rFonts w:ascii="Arial" w:hAnsi="Arial" w:cstheme="majorBidi"/>
          <w:lang w:val="en-NZ"/>
        </w:rPr>
      </w:pPr>
      <w:r w:rsidRPr="00C4268A">
        <w:rPr>
          <w:rFonts w:ascii="Arial" w:hAnsi="Arial" w:cstheme="majorBidi"/>
          <w:lang w:val="en-NZ"/>
        </w:rPr>
        <w:t>The third theme I will cover no</w:t>
      </w:r>
      <w:r w:rsidR="007C52A7" w:rsidRPr="00C4268A">
        <w:rPr>
          <w:rFonts w:ascii="Arial" w:hAnsi="Arial" w:cstheme="majorBidi"/>
          <w:lang w:val="en-NZ"/>
        </w:rPr>
        <w:t>w</w:t>
      </w:r>
      <w:r w:rsidRPr="00C4268A">
        <w:rPr>
          <w:rFonts w:ascii="Arial" w:hAnsi="Arial" w:cstheme="majorBidi"/>
          <w:lang w:val="en-NZ"/>
        </w:rPr>
        <w:t xml:space="preserve"> is that of indigenous rights.</w:t>
      </w:r>
    </w:p>
    <w:p w14:paraId="07F01796" w14:textId="62505B7B" w:rsidR="00512C23" w:rsidRPr="00112487" w:rsidRDefault="00512C23" w:rsidP="00512C23">
      <w:pPr>
        <w:pStyle w:val="ListParagraph"/>
        <w:numPr>
          <w:ilvl w:val="0"/>
          <w:numId w:val="11"/>
        </w:numPr>
        <w:spacing w:before="240" w:after="240" w:line="276" w:lineRule="auto"/>
        <w:ind w:left="426" w:hanging="357"/>
        <w:contextualSpacing w:val="0"/>
        <w:jc w:val="both"/>
        <w:rPr>
          <w:rFonts w:ascii="Arial" w:eastAsia="MS Gothic" w:hAnsi="Arial" w:cs="Times New Roman"/>
          <w:bCs/>
          <w:iCs/>
          <w:szCs w:val="22"/>
          <w:lang w:val="en-NZ" w:eastAsia="en-US"/>
        </w:rPr>
      </w:pPr>
      <w:r w:rsidRPr="00112487">
        <w:rPr>
          <w:rFonts w:ascii="Arial" w:eastAsia="MS Gothic" w:hAnsi="Arial" w:cs="Times New Roman"/>
          <w:bCs/>
          <w:iCs/>
          <w:szCs w:val="22"/>
          <w:lang w:val="en-NZ" w:eastAsia="en-US"/>
        </w:rPr>
        <w:t xml:space="preserve">Māori are the </w:t>
      </w:r>
      <w:r>
        <w:rPr>
          <w:rFonts w:ascii="Arial" w:eastAsia="MS Gothic" w:hAnsi="Arial" w:cs="Times New Roman"/>
          <w:bCs/>
          <w:iCs/>
          <w:szCs w:val="22"/>
          <w:lang w:val="en-NZ" w:eastAsia="en-US"/>
        </w:rPr>
        <w:t>i</w:t>
      </w:r>
      <w:r w:rsidRPr="00112487">
        <w:rPr>
          <w:rFonts w:ascii="Arial" w:eastAsia="MS Gothic" w:hAnsi="Arial" w:cs="Times New Roman"/>
          <w:bCs/>
          <w:iCs/>
          <w:szCs w:val="22"/>
          <w:lang w:val="en-NZ" w:eastAsia="en-US"/>
        </w:rPr>
        <w:t>ndigenous people of New Zealand. The Government</w:t>
      </w:r>
      <w:r>
        <w:rPr>
          <w:rFonts w:ascii="Arial" w:eastAsia="MS Gothic" w:hAnsi="Arial" w:cs="Times New Roman"/>
          <w:bCs/>
          <w:iCs/>
          <w:szCs w:val="22"/>
          <w:lang w:val="en-NZ" w:eastAsia="en-US"/>
        </w:rPr>
        <w:t xml:space="preserve"> upholds </w:t>
      </w:r>
      <w:r w:rsidRPr="00112487">
        <w:rPr>
          <w:rFonts w:ascii="Arial" w:eastAsia="MS Gothic" w:hAnsi="Arial" w:cs="Times New Roman"/>
          <w:bCs/>
          <w:iCs/>
          <w:szCs w:val="22"/>
          <w:lang w:val="en-NZ" w:eastAsia="en-US"/>
        </w:rPr>
        <w:t xml:space="preserve">indigenous rights and </w:t>
      </w:r>
      <w:r>
        <w:rPr>
          <w:rFonts w:ascii="Arial" w:eastAsia="MS Gothic" w:hAnsi="Arial" w:cs="Times New Roman"/>
          <w:bCs/>
          <w:iCs/>
          <w:szCs w:val="22"/>
          <w:lang w:val="en-NZ" w:eastAsia="en-US"/>
        </w:rPr>
        <w:t xml:space="preserve">is determined </w:t>
      </w:r>
      <w:r w:rsidRPr="00112487">
        <w:rPr>
          <w:rFonts w:ascii="Arial" w:eastAsia="MS Gothic" w:hAnsi="Arial" w:cs="Times New Roman"/>
          <w:bCs/>
          <w:iCs/>
          <w:szCs w:val="22"/>
          <w:lang w:val="en-NZ" w:eastAsia="en-US"/>
        </w:rPr>
        <w:t>to improv</w:t>
      </w:r>
      <w:r>
        <w:rPr>
          <w:rFonts w:ascii="Arial" w:eastAsia="MS Gothic" w:hAnsi="Arial" w:cs="Times New Roman"/>
          <w:bCs/>
          <w:iCs/>
          <w:szCs w:val="22"/>
          <w:lang w:val="en-NZ" w:eastAsia="en-US"/>
        </w:rPr>
        <w:t>e</w:t>
      </w:r>
      <w:r w:rsidRPr="00112487">
        <w:rPr>
          <w:rFonts w:ascii="Arial" w:eastAsia="MS Gothic" w:hAnsi="Arial" w:cs="Times New Roman"/>
          <w:bCs/>
          <w:iCs/>
          <w:szCs w:val="22"/>
          <w:lang w:val="en-NZ" w:eastAsia="en-US"/>
        </w:rPr>
        <w:t xml:space="preserve"> outcomes in education, employment, health, and the criminal justice system for </w:t>
      </w:r>
      <w:r>
        <w:rPr>
          <w:rFonts w:ascii="Arial" w:eastAsia="MS Gothic" w:hAnsi="Arial" w:cs="Times New Roman"/>
          <w:bCs/>
          <w:iCs/>
          <w:szCs w:val="22"/>
          <w:lang w:val="en-NZ" w:eastAsia="en-US"/>
        </w:rPr>
        <w:t xml:space="preserve">Māori along with </w:t>
      </w:r>
      <w:r w:rsidRPr="00112487">
        <w:rPr>
          <w:rFonts w:ascii="Arial" w:eastAsia="MS Gothic" w:hAnsi="Arial" w:cs="Times New Roman"/>
          <w:bCs/>
          <w:iCs/>
          <w:szCs w:val="22"/>
          <w:lang w:val="en-NZ" w:eastAsia="en-US"/>
        </w:rPr>
        <w:t>all New Zealanders</w:t>
      </w:r>
      <w:r>
        <w:rPr>
          <w:rFonts w:ascii="Arial" w:eastAsia="MS Gothic" w:hAnsi="Arial" w:cs="Times New Roman"/>
          <w:bCs/>
          <w:iCs/>
          <w:szCs w:val="22"/>
          <w:lang w:val="en-NZ" w:eastAsia="en-US"/>
        </w:rPr>
        <w:t>.</w:t>
      </w:r>
    </w:p>
    <w:p w14:paraId="565E937E" w14:textId="2332DCB6" w:rsidR="00C168CE" w:rsidRPr="00112487" w:rsidRDefault="00D33B22" w:rsidP="00D33B22">
      <w:pPr>
        <w:pStyle w:val="ListParagraph"/>
        <w:numPr>
          <w:ilvl w:val="0"/>
          <w:numId w:val="11"/>
        </w:numPr>
        <w:spacing w:before="240" w:after="240" w:line="276" w:lineRule="auto"/>
        <w:ind w:left="426" w:hanging="357"/>
        <w:contextualSpacing w:val="0"/>
        <w:jc w:val="both"/>
        <w:rPr>
          <w:rFonts w:ascii="Arial" w:eastAsia="MS Gothic" w:hAnsi="Arial" w:cs="Arial"/>
          <w:b/>
          <w:iCs/>
          <w:lang w:val="en-NZ" w:eastAsia="en-US"/>
        </w:rPr>
      </w:pPr>
      <w:r w:rsidRPr="00112487">
        <w:rPr>
          <w:rFonts w:ascii="Arial" w:eastAsia="MS Gothic" w:hAnsi="Arial" w:cs="Times New Roman"/>
          <w:iCs/>
          <w:szCs w:val="22"/>
          <w:lang w:val="en-NZ" w:eastAsia="en-US"/>
        </w:rPr>
        <w:t xml:space="preserve">In 2010, New Zealand announced its support for the </w:t>
      </w:r>
      <w:r w:rsidRPr="003F0B7A">
        <w:rPr>
          <w:rFonts w:ascii="Arial" w:eastAsia="MS Gothic" w:hAnsi="Arial" w:cs="Times New Roman"/>
          <w:i/>
          <w:szCs w:val="22"/>
          <w:lang w:val="en-NZ" w:eastAsia="en-US"/>
        </w:rPr>
        <w:t>United Nations Declaration on the Rights of Indigenous Peoples</w:t>
      </w:r>
      <w:r w:rsidRPr="00112487">
        <w:rPr>
          <w:rFonts w:ascii="Arial" w:eastAsia="MS Gothic" w:hAnsi="Arial" w:cs="Times New Roman"/>
          <w:iCs/>
          <w:szCs w:val="22"/>
          <w:lang w:val="en-NZ" w:eastAsia="en-US"/>
        </w:rPr>
        <w:t xml:space="preserve">. </w:t>
      </w:r>
    </w:p>
    <w:p w14:paraId="171B6B95" w14:textId="2077BBCA" w:rsidR="00C168CE" w:rsidRPr="00E65E6A" w:rsidRDefault="00C168CE" w:rsidP="00097B32">
      <w:pPr>
        <w:spacing w:before="240" w:after="240" w:line="276" w:lineRule="auto"/>
        <w:ind w:left="69"/>
        <w:jc w:val="both"/>
        <w:rPr>
          <w:rFonts w:ascii="Arial" w:eastAsia="MS Gothic" w:hAnsi="Arial" w:cs="Times New Roman"/>
          <w:bCs/>
          <w:i/>
          <w:szCs w:val="22"/>
          <w:lang w:val="en-NZ" w:eastAsia="en-US"/>
        </w:rPr>
      </w:pPr>
      <w:r w:rsidRPr="00E65E6A">
        <w:rPr>
          <w:rFonts w:ascii="Arial" w:eastAsia="MS Gothic" w:hAnsi="Arial" w:cs="Times New Roman"/>
          <w:b/>
          <w:i/>
          <w:szCs w:val="22"/>
          <w:lang w:val="en-NZ" w:eastAsia="en-US"/>
        </w:rPr>
        <w:t>Germany</w:t>
      </w:r>
      <w:r w:rsidRPr="00E65E6A">
        <w:rPr>
          <w:rFonts w:ascii="Arial" w:eastAsia="MS Gothic" w:hAnsi="Arial" w:cs="Times New Roman"/>
          <w:bCs/>
          <w:i/>
          <w:szCs w:val="22"/>
          <w:lang w:val="en-NZ" w:eastAsia="en-US"/>
        </w:rPr>
        <w:t xml:space="preserve"> asked a question about redress for indigenous communities for land and resources confiscated or taken. The following information </w:t>
      </w:r>
      <w:r w:rsidR="00914DDE">
        <w:rPr>
          <w:rFonts w:ascii="Arial" w:eastAsia="MS Gothic" w:hAnsi="Arial" w:cs="Times New Roman"/>
          <w:bCs/>
          <w:i/>
          <w:szCs w:val="22"/>
          <w:lang w:val="en-NZ" w:eastAsia="en-US"/>
        </w:rPr>
        <w:t>covers</w:t>
      </w:r>
      <w:r w:rsidRPr="00E65E6A">
        <w:rPr>
          <w:rFonts w:ascii="Arial" w:eastAsia="MS Gothic" w:hAnsi="Arial" w:cs="Times New Roman"/>
          <w:bCs/>
          <w:i/>
          <w:szCs w:val="22"/>
          <w:lang w:val="en-NZ" w:eastAsia="en-US"/>
        </w:rPr>
        <w:t xml:space="preserve"> this.</w:t>
      </w:r>
    </w:p>
    <w:p w14:paraId="5C2CEEFC" w14:textId="20C598B5" w:rsidR="00112487" w:rsidRPr="00732539" w:rsidRDefault="00512C23" w:rsidP="00512C23">
      <w:pPr>
        <w:pStyle w:val="ListParagraph"/>
        <w:numPr>
          <w:ilvl w:val="0"/>
          <w:numId w:val="11"/>
        </w:numPr>
        <w:spacing w:before="240" w:after="240" w:line="276" w:lineRule="auto"/>
        <w:ind w:left="426" w:hanging="357"/>
        <w:contextualSpacing w:val="0"/>
        <w:jc w:val="both"/>
        <w:rPr>
          <w:rFonts w:ascii="Arial" w:eastAsia="MS Gothic" w:hAnsi="Arial" w:cs="Times New Roman"/>
          <w:bCs/>
          <w:iCs/>
          <w:szCs w:val="22"/>
          <w:lang w:val="en-NZ" w:eastAsia="en-US"/>
        </w:rPr>
      </w:pPr>
      <w:r w:rsidRPr="00112487">
        <w:rPr>
          <w:rFonts w:ascii="Arial" w:eastAsia="MS Gothic" w:hAnsi="Arial" w:cs="Times New Roman"/>
          <w:bCs/>
          <w:iCs/>
          <w:szCs w:val="22"/>
          <w:lang w:val="en-NZ" w:eastAsia="en-US"/>
        </w:rPr>
        <w:t xml:space="preserve">The Treaty of Waitangi is </w:t>
      </w:r>
      <w:r>
        <w:rPr>
          <w:rFonts w:ascii="Arial" w:eastAsia="MS Gothic" w:hAnsi="Arial" w:cs="Times New Roman"/>
          <w:bCs/>
          <w:iCs/>
          <w:szCs w:val="22"/>
          <w:lang w:val="en-NZ" w:eastAsia="en-US"/>
        </w:rPr>
        <w:t>considered</w:t>
      </w:r>
      <w:r w:rsidRPr="00112487">
        <w:rPr>
          <w:rFonts w:ascii="Arial" w:eastAsia="MS Gothic" w:hAnsi="Arial" w:cs="Times New Roman"/>
          <w:bCs/>
          <w:iCs/>
          <w:szCs w:val="22"/>
          <w:lang w:val="en-NZ" w:eastAsia="en-US"/>
        </w:rPr>
        <w:t xml:space="preserve"> a founding document of New Zealand. It is at the heart of the relationship </w:t>
      </w:r>
      <w:r w:rsidRPr="00896394">
        <w:rPr>
          <w:rFonts w:ascii="Arial" w:hAnsi="Arial" w:cs="Arial"/>
          <w:lang w:val="en-NZ"/>
        </w:rPr>
        <w:t>between</w:t>
      </w:r>
      <w:r w:rsidRPr="00112487">
        <w:rPr>
          <w:rFonts w:ascii="Arial" w:eastAsia="MS Gothic" w:hAnsi="Arial" w:cs="Times New Roman"/>
          <w:bCs/>
          <w:iCs/>
          <w:szCs w:val="22"/>
          <w:lang w:val="en-NZ" w:eastAsia="en-US"/>
        </w:rPr>
        <w:t xml:space="preserve"> Māori and the Crown. </w:t>
      </w:r>
      <w:r w:rsidRPr="00112487">
        <w:rPr>
          <w:rFonts w:ascii="Arial" w:eastAsia="MS Gothic" w:hAnsi="Arial" w:cs="Arial"/>
          <w:iCs/>
          <w:lang w:val="en-NZ" w:eastAsia="en-US"/>
        </w:rPr>
        <w:t xml:space="preserve">We respect the Treaty’s </w:t>
      </w:r>
      <w:r>
        <w:rPr>
          <w:rFonts w:ascii="Arial" w:eastAsia="MS Gothic" w:hAnsi="Arial" w:cs="Arial"/>
          <w:iCs/>
          <w:lang w:val="en-NZ" w:eastAsia="en-US"/>
        </w:rPr>
        <w:t xml:space="preserve">significant </w:t>
      </w:r>
      <w:r w:rsidRPr="00112487">
        <w:rPr>
          <w:rFonts w:ascii="Arial" w:eastAsia="MS Gothic" w:hAnsi="Arial" w:cs="Arial"/>
          <w:iCs/>
          <w:lang w:val="en-NZ" w:eastAsia="en-US"/>
        </w:rPr>
        <w:t>role in our constitutional framework</w:t>
      </w:r>
      <w:r w:rsidRPr="00112487">
        <w:rPr>
          <w:rFonts w:ascii="Arial" w:eastAsia="MS Gothic" w:hAnsi="Arial" w:cs="Arial"/>
          <w:bCs/>
          <w:iCs/>
          <w:lang w:val="en-NZ" w:eastAsia="en-US"/>
        </w:rPr>
        <w:t xml:space="preserve"> and </w:t>
      </w:r>
      <w:r w:rsidRPr="00112487">
        <w:rPr>
          <w:rFonts w:ascii="Arial" w:eastAsia="MS Gothic" w:hAnsi="Arial" w:cs="Times New Roman"/>
          <w:iCs/>
          <w:szCs w:val="22"/>
          <w:lang w:val="en-NZ" w:eastAsia="en-US"/>
        </w:rPr>
        <w:t>will continue to honour the Treaty</w:t>
      </w:r>
      <w:r w:rsidR="00112487" w:rsidRPr="00112487">
        <w:rPr>
          <w:rFonts w:ascii="Arial" w:eastAsia="MS Gothic" w:hAnsi="Arial" w:cs="Times New Roman"/>
          <w:iCs/>
          <w:szCs w:val="22"/>
          <w:lang w:val="en-NZ" w:eastAsia="en-US"/>
        </w:rPr>
        <w:t>.</w:t>
      </w:r>
    </w:p>
    <w:p w14:paraId="20644520" w14:textId="77777777" w:rsidR="00112487" w:rsidRPr="00112487" w:rsidRDefault="00112487" w:rsidP="00896394">
      <w:pPr>
        <w:pStyle w:val="ListParagraph"/>
        <w:numPr>
          <w:ilvl w:val="0"/>
          <w:numId w:val="11"/>
        </w:numPr>
        <w:spacing w:before="240" w:after="240" w:line="276" w:lineRule="auto"/>
        <w:ind w:left="426" w:hanging="357"/>
        <w:contextualSpacing w:val="0"/>
        <w:jc w:val="both"/>
        <w:rPr>
          <w:rFonts w:ascii="Arial" w:eastAsia="MS Gothic" w:hAnsi="Arial" w:cs="Arial"/>
          <w:b/>
          <w:iCs/>
          <w:lang w:val="en-NZ" w:eastAsia="en-US"/>
        </w:rPr>
      </w:pPr>
      <w:r w:rsidRPr="00112487">
        <w:rPr>
          <w:rFonts w:ascii="Arial" w:eastAsia="MS Gothic" w:hAnsi="Arial" w:cs="Times New Roman"/>
          <w:iCs/>
          <w:szCs w:val="22"/>
          <w:lang w:val="en-NZ" w:eastAsia="en-US"/>
        </w:rPr>
        <w:t>New Zealand has a well-established process to settle grievances caused by the Crown’s historical acts and omissions in breach of the Treaty</w:t>
      </w:r>
      <w:r w:rsidRPr="00112487">
        <w:rPr>
          <w:rFonts w:ascii="Arial" w:eastAsia="MS Gothic" w:hAnsi="Arial" w:cs="Times New Roman"/>
          <w:bCs/>
          <w:iCs/>
          <w:szCs w:val="22"/>
          <w:lang w:val="en-NZ" w:eastAsia="en-US"/>
        </w:rPr>
        <w:t xml:space="preserve"> of Waitangi.</w:t>
      </w:r>
      <w:r w:rsidRPr="00112487">
        <w:rPr>
          <w:rFonts w:ascii="Arial" w:eastAsia="MS Gothic" w:hAnsi="Arial" w:cs="Times New Roman"/>
          <w:iCs/>
          <w:szCs w:val="22"/>
          <w:lang w:val="en-NZ" w:eastAsia="en-US"/>
        </w:rPr>
        <w:t xml:space="preserve"> Settlements typically include </w:t>
      </w:r>
      <w:r w:rsidRPr="00112487">
        <w:rPr>
          <w:rFonts w:ascii="Arial" w:eastAsia="MS Gothic" w:hAnsi="Arial" w:cs="Times New Roman"/>
          <w:bCs/>
          <w:iCs/>
          <w:szCs w:val="22"/>
          <w:lang w:val="en-NZ" w:eastAsia="en-US"/>
        </w:rPr>
        <w:t xml:space="preserve">a </w:t>
      </w:r>
      <w:r w:rsidRPr="00112487">
        <w:rPr>
          <w:rFonts w:ascii="Arial" w:eastAsia="MS Gothic" w:hAnsi="Arial" w:cs="Times New Roman"/>
          <w:iCs/>
          <w:szCs w:val="22"/>
          <w:lang w:val="en-NZ" w:eastAsia="en-US"/>
        </w:rPr>
        <w:t xml:space="preserve">Crown apology </w:t>
      </w:r>
      <w:r w:rsidRPr="00112487">
        <w:rPr>
          <w:rFonts w:ascii="Arial" w:eastAsia="MS Gothic" w:hAnsi="Arial" w:cs="Times New Roman"/>
          <w:bCs/>
          <w:iCs/>
          <w:szCs w:val="22"/>
          <w:lang w:val="en-NZ" w:eastAsia="en-US"/>
        </w:rPr>
        <w:t xml:space="preserve">and </w:t>
      </w:r>
      <w:r w:rsidRPr="00112487">
        <w:rPr>
          <w:rFonts w:ascii="Arial" w:eastAsia="MS Gothic" w:hAnsi="Arial" w:cs="Times New Roman"/>
          <w:iCs/>
          <w:szCs w:val="22"/>
          <w:lang w:val="en-NZ" w:eastAsia="en-US"/>
        </w:rPr>
        <w:t>cultural</w:t>
      </w:r>
      <w:r w:rsidRPr="00112487">
        <w:rPr>
          <w:rFonts w:ascii="Arial" w:eastAsia="MS Gothic" w:hAnsi="Arial" w:cs="Times New Roman"/>
          <w:bCs/>
          <w:iCs/>
          <w:szCs w:val="22"/>
          <w:lang w:val="en-NZ" w:eastAsia="en-US"/>
        </w:rPr>
        <w:t xml:space="preserve">, </w:t>
      </w:r>
      <w:r w:rsidRPr="00112487">
        <w:rPr>
          <w:rFonts w:ascii="Arial" w:eastAsia="MS Gothic" w:hAnsi="Arial" w:cs="Times New Roman"/>
          <w:iCs/>
          <w:szCs w:val="22"/>
          <w:lang w:val="en-NZ" w:eastAsia="en-US"/>
        </w:rPr>
        <w:t xml:space="preserve">financial and commercial redress. Through settlements, the Crown seeks to address the wrongs of the past </w:t>
      </w:r>
      <w:r w:rsidRPr="00112487">
        <w:rPr>
          <w:rFonts w:ascii="Arial" w:eastAsia="MS Gothic" w:hAnsi="Arial" w:cs="Times New Roman"/>
          <w:bCs/>
          <w:iCs/>
          <w:szCs w:val="22"/>
          <w:lang w:val="en-NZ" w:eastAsia="en-US"/>
        </w:rPr>
        <w:t xml:space="preserve">enabling </w:t>
      </w:r>
      <w:r w:rsidRPr="00112487">
        <w:rPr>
          <w:rFonts w:ascii="Arial" w:eastAsia="MS Gothic" w:hAnsi="Arial" w:cs="Times New Roman"/>
          <w:iCs/>
          <w:szCs w:val="22"/>
          <w:lang w:val="en-NZ" w:eastAsia="en-US"/>
        </w:rPr>
        <w:t xml:space="preserve">a focus on </w:t>
      </w:r>
      <w:r w:rsidRPr="00896394">
        <w:rPr>
          <w:rFonts w:ascii="Arial" w:hAnsi="Arial" w:cs="Arial"/>
          <w:lang w:val="en-NZ"/>
        </w:rPr>
        <w:t>the</w:t>
      </w:r>
      <w:r w:rsidRPr="00112487">
        <w:rPr>
          <w:rFonts w:ascii="Arial" w:eastAsia="MS Gothic" w:hAnsi="Arial" w:cs="Times New Roman"/>
          <w:iCs/>
          <w:szCs w:val="22"/>
          <w:lang w:val="en-NZ" w:eastAsia="en-US"/>
        </w:rPr>
        <w:t xml:space="preserve"> future and on delivering </w:t>
      </w:r>
      <w:r w:rsidRPr="00112487">
        <w:rPr>
          <w:rFonts w:ascii="Arial" w:eastAsia="MS Gothic" w:hAnsi="Arial" w:cs="Times New Roman"/>
          <w:bCs/>
          <w:iCs/>
          <w:szCs w:val="22"/>
          <w:lang w:val="en-NZ" w:eastAsia="en-US"/>
        </w:rPr>
        <w:t>better</w:t>
      </w:r>
      <w:r w:rsidRPr="00112487">
        <w:rPr>
          <w:rFonts w:ascii="Arial" w:eastAsia="MS Gothic" w:hAnsi="Arial" w:cs="Times New Roman"/>
          <w:iCs/>
          <w:szCs w:val="22"/>
          <w:lang w:val="en-NZ" w:eastAsia="en-US"/>
        </w:rPr>
        <w:t xml:space="preserve"> outcomes for people and communities.</w:t>
      </w:r>
    </w:p>
    <w:p w14:paraId="41BCA382" w14:textId="584E4F0C" w:rsidR="00112487" w:rsidRPr="00112487" w:rsidRDefault="00ED7F2E" w:rsidP="00896394">
      <w:pPr>
        <w:pStyle w:val="ListParagraph"/>
        <w:numPr>
          <w:ilvl w:val="0"/>
          <w:numId w:val="11"/>
        </w:numPr>
        <w:spacing w:before="240" w:after="240" w:line="276" w:lineRule="auto"/>
        <w:ind w:left="426" w:hanging="357"/>
        <w:contextualSpacing w:val="0"/>
        <w:jc w:val="both"/>
        <w:rPr>
          <w:rFonts w:ascii="Arial" w:eastAsia="MS Gothic" w:hAnsi="Arial" w:cs="Arial"/>
          <w:iCs/>
          <w:lang w:val="en-NZ" w:eastAsia="en-US"/>
        </w:rPr>
      </w:pPr>
      <w:r w:rsidRPr="00112487">
        <w:rPr>
          <w:rFonts w:ascii="Arial" w:eastAsia="MS Gothic" w:hAnsi="Arial" w:cs="Times New Roman"/>
          <w:iCs/>
          <w:szCs w:val="22"/>
          <w:lang w:val="en-NZ" w:eastAsia="en-US"/>
        </w:rPr>
        <w:t xml:space="preserve">New Zealand has signed a total of 100 deeds of settlement since the first settlements were </w:t>
      </w:r>
      <w:r w:rsidRPr="00896394">
        <w:rPr>
          <w:rFonts w:ascii="Arial" w:hAnsi="Arial" w:cs="Arial"/>
          <w:lang w:val="en-NZ"/>
        </w:rPr>
        <w:t>negotiated</w:t>
      </w:r>
      <w:r w:rsidRPr="00112487">
        <w:rPr>
          <w:rFonts w:ascii="Arial" w:eastAsia="MS Gothic" w:hAnsi="Arial" w:cs="Times New Roman"/>
          <w:iCs/>
          <w:szCs w:val="22"/>
          <w:lang w:val="en-NZ" w:eastAsia="en-US"/>
        </w:rPr>
        <w:t xml:space="preserve"> in the early 1990s. </w:t>
      </w:r>
      <w:r>
        <w:rPr>
          <w:rFonts w:ascii="Arial" w:eastAsia="MS Gothic" w:hAnsi="Arial" w:cs="Times New Roman"/>
          <w:iCs/>
          <w:szCs w:val="22"/>
          <w:lang w:val="en-NZ" w:eastAsia="en-US"/>
        </w:rPr>
        <w:t>Nearly three quarters</w:t>
      </w:r>
      <w:r w:rsidRPr="00112487">
        <w:rPr>
          <w:rFonts w:ascii="Arial" w:eastAsia="MS Gothic" w:hAnsi="Arial" w:cs="Times New Roman"/>
          <w:iCs/>
          <w:szCs w:val="22"/>
          <w:lang w:val="en-NZ" w:eastAsia="en-US"/>
        </w:rPr>
        <w:t xml:space="preserve"> of all deeds are signed. As Minister responsible for Treaty of Waitangi Negotiations</w:t>
      </w:r>
      <w:r w:rsidR="00DB4D91">
        <w:rPr>
          <w:rFonts w:ascii="Arial" w:eastAsia="MS Gothic" w:hAnsi="Arial" w:cs="Times New Roman"/>
          <w:iCs/>
          <w:szCs w:val="22"/>
          <w:lang w:val="en-NZ" w:eastAsia="en-US"/>
        </w:rPr>
        <w:t>,</w:t>
      </w:r>
      <w:r>
        <w:rPr>
          <w:rFonts w:ascii="Arial" w:eastAsia="MS Gothic" w:hAnsi="Arial" w:cs="Times New Roman"/>
          <w:iCs/>
          <w:szCs w:val="22"/>
          <w:lang w:val="en-NZ" w:eastAsia="en-US"/>
        </w:rPr>
        <w:t xml:space="preserve"> I will continue </w:t>
      </w:r>
      <w:r w:rsidRPr="00112487">
        <w:rPr>
          <w:rFonts w:ascii="Arial" w:eastAsia="MS Gothic" w:hAnsi="Arial" w:cs="Times New Roman"/>
          <w:iCs/>
          <w:szCs w:val="22"/>
          <w:lang w:val="en-NZ" w:eastAsia="en-US"/>
        </w:rPr>
        <w:t xml:space="preserve">this work and </w:t>
      </w:r>
      <w:r>
        <w:rPr>
          <w:rFonts w:ascii="Arial" w:eastAsia="MS Gothic" w:hAnsi="Arial" w:cs="Times New Roman"/>
          <w:iCs/>
          <w:szCs w:val="22"/>
          <w:lang w:val="en-NZ" w:eastAsia="en-US"/>
        </w:rPr>
        <w:t>engage</w:t>
      </w:r>
      <w:r w:rsidRPr="00112487">
        <w:rPr>
          <w:rFonts w:ascii="Arial" w:eastAsia="MS Gothic" w:hAnsi="Arial" w:cs="Times New Roman"/>
          <w:iCs/>
          <w:szCs w:val="22"/>
          <w:lang w:val="en-NZ" w:eastAsia="en-US"/>
        </w:rPr>
        <w:t xml:space="preserve"> </w:t>
      </w:r>
      <w:r w:rsidRPr="00112487">
        <w:rPr>
          <w:rFonts w:ascii="Arial" w:eastAsia="MS Gothic" w:hAnsi="Arial" w:cs="Times New Roman"/>
          <w:bCs/>
          <w:iCs/>
          <w:szCs w:val="22"/>
          <w:lang w:val="en-NZ" w:eastAsia="en-US"/>
        </w:rPr>
        <w:t>constructively with</w:t>
      </w:r>
      <w:r w:rsidRPr="00112487">
        <w:rPr>
          <w:rFonts w:ascii="Arial" w:eastAsia="MS Gothic" w:hAnsi="Arial" w:cs="Times New Roman"/>
          <w:iCs/>
          <w:szCs w:val="22"/>
          <w:lang w:val="en-NZ" w:eastAsia="en-US"/>
        </w:rPr>
        <w:t xml:space="preserve"> Māori </w:t>
      </w:r>
      <w:r w:rsidRPr="00112487">
        <w:rPr>
          <w:rFonts w:ascii="Arial" w:eastAsia="MS Gothic" w:hAnsi="Arial" w:cs="Arial"/>
          <w:iCs/>
          <w:lang w:val="en-NZ" w:eastAsia="en-US"/>
        </w:rPr>
        <w:t>through the settlement process</w:t>
      </w:r>
      <w:r w:rsidR="00112487" w:rsidRPr="00112487">
        <w:rPr>
          <w:rFonts w:ascii="Arial" w:eastAsia="MS Gothic" w:hAnsi="Arial" w:cs="Arial"/>
          <w:iCs/>
          <w:lang w:val="en-NZ" w:eastAsia="en-US"/>
        </w:rPr>
        <w:t>.</w:t>
      </w:r>
    </w:p>
    <w:p w14:paraId="7CD9859E" w14:textId="77777777" w:rsidR="00112487" w:rsidRPr="00112487" w:rsidRDefault="00112487" w:rsidP="00896394">
      <w:pPr>
        <w:pStyle w:val="ListParagraph"/>
        <w:numPr>
          <w:ilvl w:val="0"/>
          <w:numId w:val="11"/>
        </w:numPr>
        <w:spacing w:before="240" w:after="240" w:line="276" w:lineRule="auto"/>
        <w:ind w:left="426" w:hanging="357"/>
        <w:contextualSpacing w:val="0"/>
        <w:jc w:val="both"/>
        <w:rPr>
          <w:rFonts w:ascii="Arial" w:eastAsia="MS Gothic" w:hAnsi="Arial" w:cs="Arial"/>
          <w:b/>
          <w:iCs/>
          <w:lang w:val="en-NZ" w:eastAsia="en-US"/>
        </w:rPr>
      </w:pPr>
      <w:r w:rsidRPr="00112487">
        <w:rPr>
          <w:rFonts w:ascii="Arial" w:eastAsia="MS Gothic" w:hAnsi="Arial" w:cs="Times New Roman"/>
          <w:iCs/>
          <w:szCs w:val="22"/>
          <w:lang w:val="en-NZ" w:eastAsia="en-US"/>
        </w:rPr>
        <w:t xml:space="preserve">New Zealand has </w:t>
      </w:r>
      <w:r w:rsidRPr="00112487">
        <w:rPr>
          <w:rFonts w:ascii="Arial" w:eastAsia="MS Gothic" w:hAnsi="Arial" w:cs="Times New Roman"/>
          <w:i/>
          <w:iCs/>
          <w:szCs w:val="22"/>
          <w:lang w:val="en-NZ" w:eastAsia="en-US"/>
        </w:rPr>
        <w:t>a permanent commission of inquiry</w:t>
      </w:r>
      <w:r w:rsidRPr="00112487">
        <w:rPr>
          <w:rFonts w:ascii="Arial" w:eastAsia="MS Gothic" w:hAnsi="Arial" w:cs="Times New Roman"/>
          <w:iCs/>
          <w:szCs w:val="22"/>
          <w:lang w:val="en-NZ" w:eastAsia="en-US"/>
        </w:rPr>
        <w:t xml:space="preserve"> called the Waitangi Tribunal. It </w:t>
      </w:r>
      <w:r w:rsidRPr="00896394">
        <w:rPr>
          <w:rFonts w:ascii="Arial" w:hAnsi="Arial" w:cs="Arial"/>
          <w:lang w:val="en-NZ"/>
        </w:rPr>
        <w:t>considers</w:t>
      </w:r>
      <w:r w:rsidRPr="00112487">
        <w:rPr>
          <w:rFonts w:ascii="Arial" w:eastAsia="MS Gothic" w:hAnsi="Arial" w:cs="Times New Roman"/>
          <w:iCs/>
          <w:szCs w:val="22"/>
          <w:lang w:val="en-NZ" w:eastAsia="en-US"/>
        </w:rPr>
        <w:t xml:space="preserve"> claims from Māori that the Crown has breached the principles of the Treaty of Waitangi through legislation, policies, actions, or omissions. </w:t>
      </w:r>
    </w:p>
    <w:p w14:paraId="3FE804F8" w14:textId="211B349C" w:rsidR="00112487" w:rsidRPr="00112487" w:rsidRDefault="00112487" w:rsidP="00896394">
      <w:pPr>
        <w:pStyle w:val="ListParagraph"/>
        <w:numPr>
          <w:ilvl w:val="0"/>
          <w:numId w:val="11"/>
        </w:numPr>
        <w:spacing w:before="240" w:after="240" w:line="276" w:lineRule="auto"/>
        <w:ind w:left="426" w:hanging="357"/>
        <w:contextualSpacing w:val="0"/>
        <w:jc w:val="both"/>
        <w:rPr>
          <w:rFonts w:ascii="Arial" w:eastAsia="MS Gothic" w:hAnsi="Arial" w:cs="Times New Roman"/>
          <w:bCs/>
          <w:iCs/>
          <w:szCs w:val="22"/>
          <w:lang w:val="en-NZ" w:eastAsia="en-US"/>
        </w:rPr>
      </w:pPr>
      <w:r w:rsidRPr="00112487">
        <w:rPr>
          <w:rFonts w:ascii="Arial" w:eastAsia="MS Gothic" w:hAnsi="Arial" w:cs="Times New Roman"/>
          <w:bCs/>
          <w:iCs/>
          <w:szCs w:val="22"/>
          <w:lang w:val="en-NZ" w:eastAsia="en-US"/>
        </w:rPr>
        <w:t xml:space="preserve">The Tribunal is currently carrying out a programme of </w:t>
      </w:r>
      <w:r w:rsidR="001C0049">
        <w:rPr>
          <w:rFonts w:ascii="Arial" w:eastAsia="MS Gothic" w:hAnsi="Arial" w:cs="Times New Roman"/>
          <w:bCs/>
          <w:iCs/>
          <w:szCs w:val="22"/>
          <w:lang w:val="en-NZ" w:eastAsia="en-US"/>
        </w:rPr>
        <w:t>thematic inquiries</w:t>
      </w:r>
      <w:r w:rsidRPr="00112487">
        <w:rPr>
          <w:rFonts w:ascii="Arial" w:eastAsia="MS Gothic" w:hAnsi="Arial" w:cs="Times New Roman"/>
          <w:bCs/>
          <w:iCs/>
          <w:szCs w:val="22"/>
          <w:lang w:val="en-NZ" w:eastAsia="en-US"/>
        </w:rPr>
        <w:t xml:space="preserve"> called Kaupapa Inquiries. These </w:t>
      </w:r>
      <w:r w:rsidRPr="00896394">
        <w:rPr>
          <w:rFonts w:ascii="Arial" w:hAnsi="Arial" w:cs="Arial"/>
          <w:lang w:val="en-NZ"/>
        </w:rPr>
        <w:t>inquiries</w:t>
      </w:r>
      <w:r w:rsidRPr="00112487">
        <w:rPr>
          <w:rFonts w:ascii="Arial" w:eastAsia="MS Gothic" w:hAnsi="Arial" w:cs="Times New Roman"/>
          <w:bCs/>
          <w:iCs/>
          <w:szCs w:val="22"/>
          <w:lang w:val="en-NZ" w:eastAsia="en-US"/>
        </w:rPr>
        <w:t xml:space="preserve"> hear clusters of claims that relate to a particular theme of national </w:t>
      </w:r>
      <w:r w:rsidRPr="00112487">
        <w:rPr>
          <w:rFonts w:ascii="Arial" w:eastAsia="Calibri" w:hAnsi="Arial" w:cs="Arial"/>
          <w:kern w:val="2"/>
          <w:lang w:val="en-NZ" w:eastAsia="en-US"/>
          <w14:ligatures w14:val="standardContextual"/>
        </w:rPr>
        <w:t>significance affecting Māori. These inquiries are looking into claims concerning, for example: health; Māori women; housing; the justice system; the constitutional system</w:t>
      </w:r>
      <w:r w:rsidRPr="00112487">
        <w:rPr>
          <w:rFonts w:ascii="Arial" w:eastAsia="MS Gothic" w:hAnsi="Arial" w:cs="Times New Roman"/>
          <w:bCs/>
          <w:iCs/>
          <w:szCs w:val="22"/>
          <w:lang w:val="en-NZ" w:eastAsia="en-US"/>
        </w:rPr>
        <w:t xml:space="preserve">; </w:t>
      </w:r>
      <w:r w:rsidRPr="00112487">
        <w:rPr>
          <w:rFonts w:ascii="Arial" w:eastAsia="Calibri" w:hAnsi="Arial" w:cs="Arial"/>
          <w:kern w:val="2"/>
          <w:lang w:val="en-NZ" w:eastAsia="en-US"/>
          <w14:ligatures w14:val="standardContextual"/>
        </w:rPr>
        <w:t>and education. These inquiries typically take many years due to their breadth and significance</w:t>
      </w:r>
      <w:r w:rsidRPr="00112487">
        <w:rPr>
          <w:rFonts w:ascii="Arial" w:eastAsia="MS Gothic" w:hAnsi="Arial" w:cs="Times New Roman"/>
          <w:bCs/>
          <w:iCs/>
          <w:szCs w:val="22"/>
          <w:lang w:val="en-NZ" w:eastAsia="en-US"/>
        </w:rPr>
        <w:t>.</w:t>
      </w:r>
    </w:p>
    <w:p w14:paraId="40163A44" w14:textId="77777777" w:rsidR="007C52A7" w:rsidRDefault="00112487" w:rsidP="00896394">
      <w:pPr>
        <w:pStyle w:val="ListParagraph"/>
        <w:numPr>
          <w:ilvl w:val="0"/>
          <w:numId w:val="11"/>
        </w:numPr>
        <w:spacing w:before="240" w:after="240" w:line="276" w:lineRule="auto"/>
        <w:ind w:left="426" w:hanging="357"/>
        <w:contextualSpacing w:val="0"/>
        <w:jc w:val="both"/>
        <w:rPr>
          <w:rFonts w:ascii="Arial" w:eastAsia="Calibri" w:hAnsi="Arial" w:cs="Arial"/>
          <w:kern w:val="2"/>
          <w:lang w:val="en-NZ" w:eastAsia="en-US"/>
          <w14:ligatures w14:val="standardContextual"/>
        </w:rPr>
      </w:pPr>
      <w:r w:rsidRPr="00112487">
        <w:rPr>
          <w:rFonts w:ascii="Arial" w:eastAsia="Calibri" w:hAnsi="Arial" w:cs="Arial"/>
          <w:kern w:val="2"/>
          <w:lang w:val="en-NZ" w:eastAsia="en-US"/>
          <w14:ligatures w14:val="standardContextual"/>
        </w:rPr>
        <w:lastRenderedPageBreak/>
        <w:t xml:space="preserve">Except for certain types of land claims, recommendations from the Tribunal are non-binding. </w:t>
      </w:r>
      <w:r w:rsidRPr="00896394">
        <w:rPr>
          <w:rFonts w:ascii="Arial" w:hAnsi="Arial" w:cs="Arial"/>
          <w:lang w:val="en-NZ"/>
        </w:rPr>
        <w:t>However</w:t>
      </w:r>
      <w:r w:rsidRPr="00112487">
        <w:rPr>
          <w:rFonts w:ascii="Arial" w:eastAsia="Calibri" w:hAnsi="Arial" w:cs="Arial"/>
          <w:kern w:val="2"/>
          <w:lang w:val="en-NZ" w:eastAsia="en-US"/>
          <w14:ligatures w14:val="standardContextual"/>
        </w:rPr>
        <w:t>, the Crown does give them due consideration and findings and recommendations are made public.</w:t>
      </w:r>
    </w:p>
    <w:p w14:paraId="5E3A4E7E" w14:textId="2CD03706" w:rsidR="00112487" w:rsidRPr="00112487" w:rsidRDefault="00112487" w:rsidP="00896394">
      <w:pPr>
        <w:pStyle w:val="ListParagraph"/>
        <w:numPr>
          <w:ilvl w:val="0"/>
          <w:numId w:val="11"/>
        </w:numPr>
        <w:spacing w:before="240" w:after="240" w:line="276" w:lineRule="auto"/>
        <w:ind w:left="426" w:hanging="357"/>
        <w:contextualSpacing w:val="0"/>
        <w:jc w:val="both"/>
        <w:rPr>
          <w:rFonts w:ascii="Arial" w:eastAsia="Calibri" w:hAnsi="Arial" w:cs="Arial"/>
          <w:kern w:val="2"/>
          <w:lang w:val="en-NZ" w:eastAsia="en-US"/>
          <w14:ligatures w14:val="standardContextual"/>
        </w:rPr>
      </w:pPr>
      <w:r w:rsidRPr="00112487">
        <w:rPr>
          <w:rFonts w:ascii="Arial" w:eastAsia="MS Gothic" w:hAnsi="Arial" w:cs="Times New Roman"/>
          <w:bCs/>
          <w:iCs/>
          <w:szCs w:val="22"/>
          <w:lang w:val="en-NZ" w:eastAsia="en-US"/>
        </w:rPr>
        <w:t>Claimants</w:t>
      </w:r>
      <w:r w:rsidR="00065371">
        <w:rPr>
          <w:rFonts w:ascii="Arial" w:eastAsia="MS Gothic" w:hAnsi="Arial" w:cs="Times New Roman"/>
          <w:bCs/>
          <w:iCs/>
          <w:szCs w:val="22"/>
          <w:lang w:val="en-NZ" w:eastAsia="en-US"/>
        </w:rPr>
        <w:t xml:space="preserve"> </w:t>
      </w:r>
      <w:r w:rsidR="0086342F">
        <w:rPr>
          <w:rFonts w:ascii="Arial" w:eastAsia="MS Gothic" w:hAnsi="Arial" w:cs="Times New Roman"/>
          <w:bCs/>
          <w:iCs/>
          <w:szCs w:val="22"/>
          <w:lang w:val="en-NZ" w:eastAsia="en-US"/>
        </w:rPr>
        <w:t>can</w:t>
      </w:r>
      <w:r w:rsidRPr="00112487">
        <w:rPr>
          <w:rFonts w:ascii="Arial" w:eastAsia="MS Gothic" w:hAnsi="Arial" w:cs="Times New Roman"/>
          <w:bCs/>
          <w:iCs/>
          <w:szCs w:val="22"/>
          <w:lang w:val="en-NZ" w:eastAsia="en-US"/>
        </w:rPr>
        <w:t xml:space="preserve"> receive government funding to support their involvement in inquiries </w:t>
      </w:r>
      <w:r w:rsidRPr="00896394">
        <w:rPr>
          <w:rFonts w:ascii="Arial" w:hAnsi="Arial" w:cs="Arial"/>
          <w:lang w:val="en-NZ"/>
        </w:rPr>
        <w:t>including</w:t>
      </w:r>
      <w:r w:rsidRPr="00112487">
        <w:rPr>
          <w:rFonts w:ascii="Arial" w:eastAsia="MS Gothic" w:hAnsi="Arial" w:cs="Times New Roman"/>
          <w:bCs/>
          <w:iCs/>
          <w:szCs w:val="22"/>
          <w:lang w:val="en-NZ" w:eastAsia="en-US"/>
        </w:rPr>
        <w:t xml:space="preserve"> for legal representation and other costs and attending tribunal hearings.</w:t>
      </w:r>
      <w:r w:rsidR="00681AD2" w:rsidRPr="00681AD2">
        <w:rPr>
          <w:rFonts w:ascii="Arial" w:eastAsia="MS Gothic" w:hAnsi="Arial" w:cs="Times New Roman"/>
          <w:bCs/>
          <w:iCs/>
          <w:szCs w:val="22"/>
          <w:lang w:val="en-NZ" w:eastAsia="en-US"/>
        </w:rPr>
        <w:t xml:space="preserve"> </w:t>
      </w:r>
      <w:r w:rsidR="00BB0C62">
        <w:rPr>
          <w:rFonts w:ascii="Arial" w:eastAsia="MS Gothic" w:hAnsi="Arial" w:cs="Times New Roman"/>
          <w:bCs/>
          <w:iCs/>
          <w:szCs w:val="22"/>
          <w:lang w:val="en-NZ" w:eastAsia="en-US"/>
        </w:rPr>
        <w:t xml:space="preserve">This </w:t>
      </w:r>
      <w:r w:rsidR="00FC09B5">
        <w:rPr>
          <w:rFonts w:ascii="Arial" w:eastAsia="MS Gothic" w:hAnsi="Arial" w:cs="Times New Roman"/>
          <w:bCs/>
          <w:iCs/>
          <w:szCs w:val="22"/>
          <w:lang w:val="en-NZ" w:eastAsia="en-US"/>
        </w:rPr>
        <w:t>funding</w:t>
      </w:r>
      <w:r w:rsidR="00681AD2">
        <w:rPr>
          <w:rFonts w:ascii="Arial" w:eastAsia="MS Gothic" w:hAnsi="Arial" w:cs="Times New Roman"/>
          <w:bCs/>
          <w:iCs/>
          <w:szCs w:val="22"/>
          <w:lang w:val="en-NZ" w:eastAsia="en-US"/>
        </w:rPr>
        <w:t xml:space="preserve">, like all areas of </w:t>
      </w:r>
      <w:r w:rsidR="00FC09B5">
        <w:rPr>
          <w:rFonts w:ascii="Arial" w:eastAsia="MS Gothic" w:hAnsi="Arial" w:cs="Times New Roman"/>
          <w:bCs/>
          <w:iCs/>
          <w:szCs w:val="22"/>
          <w:lang w:val="en-NZ" w:eastAsia="en-US"/>
        </w:rPr>
        <w:t>g</w:t>
      </w:r>
      <w:r w:rsidR="00681AD2">
        <w:rPr>
          <w:rFonts w:ascii="Arial" w:eastAsia="MS Gothic" w:hAnsi="Arial" w:cs="Times New Roman"/>
          <w:bCs/>
          <w:iCs/>
          <w:szCs w:val="22"/>
          <w:lang w:val="en-NZ" w:eastAsia="en-US"/>
        </w:rPr>
        <w:t>overnment spending, must be accessed within fiscal constraints</w:t>
      </w:r>
      <w:r w:rsidR="00630B89">
        <w:rPr>
          <w:rFonts w:ascii="Arial" w:eastAsia="MS Gothic" w:hAnsi="Arial" w:cs="Times New Roman"/>
          <w:bCs/>
          <w:iCs/>
          <w:szCs w:val="22"/>
          <w:lang w:val="en-NZ" w:eastAsia="en-US"/>
        </w:rPr>
        <w:t>.</w:t>
      </w:r>
    </w:p>
    <w:p w14:paraId="7DE225D7" w14:textId="79F0D833" w:rsidR="00112487" w:rsidRPr="00112487" w:rsidRDefault="00112487" w:rsidP="00896394">
      <w:pPr>
        <w:pStyle w:val="ListParagraph"/>
        <w:numPr>
          <w:ilvl w:val="0"/>
          <w:numId w:val="11"/>
        </w:numPr>
        <w:spacing w:before="240" w:after="240" w:line="276" w:lineRule="auto"/>
        <w:ind w:left="426" w:hanging="357"/>
        <w:contextualSpacing w:val="0"/>
        <w:jc w:val="both"/>
        <w:rPr>
          <w:rFonts w:ascii="Arial" w:eastAsia="MS Gothic" w:hAnsi="Arial" w:cs="Times New Roman"/>
          <w:iCs/>
          <w:szCs w:val="22"/>
          <w:lang w:val="en-NZ" w:eastAsia="en-US"/>
        </w:rPr>
      </w:pPr>
      <w:r w:rsidRPr="00112487">
        <w:rPr>
          <w:rFonts w:ascii="Arial" w:eastAsia="MS Gothic" w:hAnsi="Arial" w:cs="Times New Roman"/>
          <w:iCs/>
          <w:szCs w:val="22"/>
          <w:lang w:val="en-NZ" w:eastAsia="en-US"/>
        </w:rPr>
        <w:t xml:space="preserve">It is a priority for the </w:t>
      </w:r>
      <w:r w:rsidRPr="00112487">
        <w:rPr>
          <w:rFonts w:ascii="Arial" w:eastAsia="MS Gothic" w:hAnsi="Arial" w:cs="Times New Roman"/>
          <w:bCs/>
          <w:iCs/>
          <w:szCs w:val="22"/>
          <w:lang w:val="en-NZ" w:eastAsia="en-US"/>
        </w:rPr>
        <w:t>Government</w:t>
      </w:r>
      <w:r w:rsidRPr="00112487">
        <w:rPr>
          <w:rFonts w:ascii="Arial" w:eastAsia="MS Gothic" w:hAnsi="Arial" w:cs="Times New Roman"/>
          <w:iCs/>
          <w:szCs w:val="22"/>
          <w:lang w:val="en-NZ" w:eastAsia="en-US"/>
        </w:rPr>
        <w:t xml:space="preserve"> to improve the lives of all New Zealanders</w:t>
      </w:r>
      <w:r w:rsidRPr="00112487">
        <w:rPr>
          <w:rFonts w:ascii="Arial" w:eastAsia="MS Gothic" w:hAnsi="Arial" w:cs="Times New Roman"/>
          <w:bCs/>
          <w:iCs/>
          <w:szCs w:val="22"/>
          <w:lang w:val="en-NZ" w:eastAsia="en-US"/>
        </w:rPr>
        <w:t>.</w:t>
      </w:r>
      <w:r w:rsidRPr="00112487">
        <w:rPr>
          <w:rFonts w:ascii="Arial" w:eastAsia="MS Gothic" w:hAnsi="Arial" w:cs="Times New Roman"/>
          <w:iCs/>
          <w:szCs w:val="22"/>
          <w:lang w:val="en-NZ" w:eastAsia="en-US"/>
        </w:rPr>
        <w:t xml:space="preserve"> We acknowledge that there is more work to be done for and with Māori and </w:t>
      </w:r>
      <w:r w:rsidRPr="00112487">
        <w:rPr>
          <w:rFonts w:ascii="Arial" w:eastAsia="MS Gothic" w:hAnsi="Arial" w:cs="Times New Roman"/>
          <w:bCs/>
          <w:iCs/>
          <w:szCs w:val="22"/>
          <w:lang w:val="en-NZ" w:eastAsia="en-US"/>
        </w:rPr>
        <w:t xml:space="preserve">we </w:t>
      </w:r>
      <w:r w:rsidRPr="00112487">
        <w:rPr>
          <w:rFonts w:ascii="Arial" w:eastAsia="MS Gothic" w:hAnsi="Arial" w:cs="Times New Roman"/>
          <w:iCs/>
          <w:szCs w:val="22"/>
          <w:lang w:val="en-NZ" w:eastAsia="en-US"/>
        </w:rPr>
        <w:t xml:space="preserve">have adopted approaches to </w:t>
      </w:r>
      <w:r w:rsidRPr="00112487">
        <w:rPr>
          <w:rFonts w:ascii="Arial" w:eastAsia="MS Gothic" w:hAnsi="Arial" w:cs="Times New Roman"/>
          <w:bCs/>
          <w:iCs/>
          <w:szCs w:val="22"/>
          <w:lang w:val="en-NZ" w:eastAsia="en-US"/>
        </w:rPr>
        <w:t>delivering many public services</w:t>
      </w:r>
      <w:r w:rsidRPr="00112487">
        <w:rPr>
          <w:rFonts w:ascii="Arial" w:eastAsia="MS Gothic" w:hAnsi="Arial" w:cs="Times New Roman"/>
          <w:iCs/>
          <w:szCs w:val="22"/>
          <w:lang w:val="en-NZ" w:eastAsia="en-US"/>
        </w:rPr>
        <w:t xml:space="preserve"> for Māori</w:t>
      </w:r>
      <w:r w:rsidRPr="00112487">
        <w:rPr>
          <w:rFonts w:ascii="Arial" w:eastAsia="MS Gothic" w:hAnsi="Arial" w:cs="Times New Roman"/>
          <w:bCs/>
          <w:iCs/>
          <w:szCs w:val="22"/>
          <w:lang w:val="en-NZ" w:eastAsia="en-US"/>
        </w:rPr>
        <w:t xml:space="preserve"> that are led locally.</w:t>
      </w:r>
      <w:r w:rsidRPr="00112487">
        <w:rPr>
          <w:rFonts w:ascii="Arial" w:eastAsia="MS Gothic" w:hAnsi="Arial" w:cs="Times New Roman"/>
          <w:iCs/>
          <w:szCs w:val="22"/>
          <w:lang w:val="en-NZ" w:eastAsia="en-US"/>
        </w:rPr>
        <w:t xml:space="preserve"> A key </w:t>
      </w:r>
      <w:r w:rsidRPr="00896394">
        <w:rPr>
          <w:rFonts w:ascii="Arial" w:hAnsi="Arial" w:cs="Arial"/>
          <w:lang w:val="en-NZ"/>
        </w:rPr>
        <w:t>component</w:t>
      </w:r>
      <w:r w:rsidRPr="00112487">
        <w:rPr>
          <w:rFonts w:ascii="Arial" w:eastAsia="MS Gothic" w:hAnsi="Arial" w:cs="Times New Roman"/>
          <w:iCs/>
          <w:szCs w:val="22"/>
          <w:lang w:val="en-NZ" w:eastAsia="en-US"/>
        </w:rPr>
        <w:t xml:space="preserve"> of this </w:t>
      </w:r>
      <w:r w:rsidRPr="00112487">
        <w:rPr>
          <w:rFonts w:ascii="Arial" w:eastAsia="MS Gothic" w:hAnsi="Arial" w:cs="Times New Roman"/>
          <w:bCs/>
          <w:iCs/>
          <w:szCs w:val="22"/>
          <w:lang w:val="en-NZ" w:eastAsia="en-US"/>
        </w:rPr>
        <w:t>is a programme called</w:t>
      </w:r>
      <w:r w:rsidRPr="00112487">
        <w:rPr>
          <w:rFonts w:ascii="Arial" w:eastAsia="MS Gothic" w:hAnsi="Arial" w:cs="Times New Roman"/>
          <w:iCs/>
          <w:szCs w:val="22"/>
          <w:lang w:val="en-NZ" w:eastAsia="en-US"/>
        </w:rPr>
        <w:t xml:space="preserve"> </w:t>
      </w:r>
      <w:r w:rsidRPr="00112487">
        <w:rPr>
          <w:rFonts w:ascii="Arial" w:eastAsia="MS Gothic" w:hAnsi="Arial" w:cs="Times New Roman"/>
          <w:i/>
          <w:iCs/>
          <w:szCs w:val="22"/>
          <w:lang w:val="en-NZ" w:eastAsia="en-US"/>
        </w:rPr>
        <w:t xml:space="preserve">Whānau Ora </w:t>
      </w:r>
      <w:r w:rsidRPr="00112487">
        <w:rPr>
          <w:rFonts w:ascii="Arial" w:eastAsia="MS Gothic" w:hAnsi="Arial" w:cs="Times New Roman"/>
          <w:iCs/>
          <w:szCs w:val="22"/>
          <w:lang w:val="en-NZ" w:eastAsia="en-US"/>
        </w:rPr>
        <w:t xml:space="preserve">which </w:t>
      </w:r>
      <w:r w:rsidR="00F41C52">
        <w:rPr>
          <w:rFonts w:ascii="Arial" w:eastAsia="MS Gothic" w:hAnsi="Arial" w:cs="Times New Roman"/>
          <w:iCs/>
          <w:szCs w:val="22"/>
          <w:lang w:val="en-NZ" w:eastAsia="en-US"/>
        </w:rPr>
        <w:t>is used</w:t>
      </w:r>
      <w:r w:rsidRPr="00112487">
        <w:rPr>
          <w:rFonts w:ascii="Arial" w:eastAsia="MS Gothic" w:hAnsi="Arial" w:cs="Times New Roman"/>
          <w:bCs/>
          <w:iCs/>
          <w:szCs w:val="22"/>
          <w:lang w:val="en-NZ" w:eastAsia="en-US"/>
        </w:rPr>
        <w:t xml:space="preserve"> across government </w:t>
      </w:r>
      <w:r w:rsidR="00405C46">
        <w:rPr>
          <w:rFonts w:ascii="Arial" w:eastAsia="MS Gothic" w:hAnsi="Arial" w:cs="Times New Roman"/>
          <w:bCs/>
          <w:iCs/>
          <w:szCs w:val="22"/>
          <w:lang w:val="en-NZ" w:eastAsia="en-US"/>
        </w:rPr>
        <w:t>in</w:t>
      </w:r>
      <w:r w:rsidRPr="00112487">
        <w:rPr>
          <w:rFonts w:ascii="Arial" w:eastAsia="MS Gothic" w:hAnsi="Arial" w:cs="Times New Roman"/>
          <w:bCs/>
          <w:iCs/>
          <w:szCs w:val="22"/>
          <w:lang w:val="en-NZ" w:eastAsia="en-US"/>
        </w:rPr>
        <w:t xml:space="preserve"> housing, health, </w:t>
      </w:r>
      <w:r w:rsidR="008272DB">
        <w:rPr>
          <w:rFonts w:ascii="Arial" w:eastAsia="MS Gothic" w:hAnsi="Arial" w:cs="Times New Roman"/>
          <w:bCs/>
          <w:iCs/>
          <w:szCs w:val="22"/>
          <w:lang w:val="en-NZ" w:eastAsia="en-US"/>
        </w:rPr>
        <w:t xml:space="preserve">criminal </w:t>
      </w:r>
      <w:r w:rsidRPr="00112487">
        <w:rPr>
          <w:rFonts w:ascii="Arial" w:eastAsia="MS Gothic" w:hAnsi="Arial" w:cs="Times New Roman"/>
          <w:bCs/>
          <w:iCs/>
          <w:szCs w:val="22"/>
          <w:lang w:val="en-NZ" w:eastAsia="en-US"/>
        </w:rPr>
        <w:t xml:space="preserve">justice, and employment. </w:t>
      </w:r>
      <w:r w:rsidR="00C63D9B" w:rsidRPr="00112487">
        <w:rPr>
          <w:rFonts w:ascii="Arial" w:eastAsia="MS Gothic" w:hAnsi="Arial" w:cs="Times New Roman"/>
          <w:iCs/>
          <w:szCs w:val="22"/>
          <w:lang w:val="en-NZ" w:eastAsia="en-US"/>
        </w:rPr>
        <w:t>The programme</w:t>
      </w:r>
      <w:r w:rsidR="00C63D9B" w:rsidRPr="00112487">
        <w:rPr>
          <w:rFonts w:ascii="Arial" w:eastAsia="MS Gothic" w:hAnsi="Arial" w:cs="Times New Roman"/>
          <w:bCs/>
          <w:iCs/>
          <w:szCs w:val="22"/>
          <w:lang w:val="en-NZ" w:eastAsia="en-US"/>
        </w:rPr>
        <w:t xml:space="preserve"> provides funding to </w:t>
      </w:r>
      <w:r w:rsidR="00C63D9B" w:rsidRPr="00112487">
        <w:rPr>
          <w:rFonts w:ascii="Arial" w:eastAsia="MS Gothic" w:hAnsi="Arial" w:cs="Times New Roman"/>
          <w:iCs/>
          <w:szCs w:val="22"/>
          <w:lang w:val="en-NZ" w:eastAsia="en-US"/>
        </w:rPr>
        <w:t>Māori</w:t>
      </w:r>
      <w:r w:rsidR="00C63D9B" w:rsidRPr="00112487">
        <w:rPr>
          <w:rFonts w:ascii="Arial" w:eastAsia="MS Gothic" w:hAnsi="Arial" w:cs="Times New Roman"/>
          <w:bCs/>
          <w:iCs/>
          <w:szCs w:val="22"/>
          <w:lang w:val="en-NZ" w:eastAsia="en-US"/>
        </w:rPr>
        <w:t xml:space="preserve"> to design and deliver services</w:t>
      </w:r>
      <w:r w:rsidR="00C63D9B">
        <w:rPr>
          <w:rFonts w:ascii="Arial" w:eastAsia="MS Gothic" w:hAnsi="Arial" w:cs="Times New Roman"/>
          <w:bCs/>
          <w:iCs/>
          <w:szCs w:val="22"/>
          <w:lang w:val="en-NZ" w:eastAsia="en-US"/>
        </w:rPr>
        <w:t xml:space="preserve"> for their communities in a more joined up way</w:t>
      </w:r>
      <w:r w:rsidRPr="00112487">
        <w:rPr>
          <w:rFonts w:ascii="Arial" w:eastAsia="MS Gothic" w:hAnsi="Arial" w:cs="Times New Roman"/>
          <w:bCs/>
          <w:iCs/>
          <w:szCs w:val="22"/>
          <w:lang w:val="en-NZ" w:eastAsia="en-US"/>
        </w:rPr>
        <w:t>.</w:t>
      </w:r>
      <w:r w:rsidRPr="00112487">
        <w:rPr>
          <w:rFonts w:ascii="Arial" w:eastAsia="MS Gothic" w:hAnsi="Arial" w:cs="Times New Roman"/>
          <w:iCs/>
          <w:szCs w:val="22"/>
          <w:lang w:val="en-NZ" w:eastAsia="en-US"/>
        </w:rPr>
        <w:t xml:space="preserve"> </w:t>
      </w:r>
    </w:p>
    <w:p w14:paraId="67D2A2C9" w14:textId="7FF9F833" w:rsidR="00112487" w:rsidRPr="00112487" w:rsidRDefault="00112487" w:rsidP="00896394">
      <w:pPr>
        <w:pStyle w:val="ListParagraph"/>
        <w:numPr>
          <w:ilvl w:val="0"/>
          <w:numId w:val="11"/>
        </w:numPr>
        <w:spacing w:before="240" w:after="240" w:line="276" w:lineRule="auto"/>
        <w:ind w:left="426" w:hanging="357"/>
        <w:contextualSpacing w:val="0"/>
        <w:jc w:val="both"/>
        <w:rPr>
          <w:rFonts w:ascii="Arial" w:eastAsia="MS Gothic" w:hAnsi="Arial" w:cs="Times New Roman"/>
          <w:bCs/>
          <w:iCs/>
          <w:szCs w:val="22"/>
          <w:lang w:val="en-NZ" w:eastAsia="en-US"/>
        </w:rPr>
      </w:pPr>
      <w:r w:rsidRPr="00112487">
        <w:rPr>
          <w:rFonts w:ascii="Arial" w:eastAsia="MS Gothic" w:hAnsi="Arial" w:cs="Times New Roman"/>
          <w:bCs/>
          <w:iCs/>
          <w:szCs w:val="22"/>
          <w:lang w:val="en-NZ" w:eastAsia="en-US"/>
        </w:rPr>
        <w:t xml:space="preserve">Language is </w:t>
      </w:r>
      <w:r w:rsidR="00630B89">
        <w:rPr>
          <w:rFonts w:ascii="Arial" w:eastAsia="MS Gothic" w:hAnsi="Arial" w:cs="Times New Roman"/>
          <w:bCs/>
          <w:iCs/>
          <w:szCs w:val="22"/>
          <w:lang w:val="en-NZ" w:eastAsia="en-US"/>
        </w:rPr>
        <w:t xml:space="preserve">a </w:t>
      </w:r>
      <w:r w:rsidRPr="00112487">
        <w:rPr>
          <w:rFonts w:ascii="Arial" w:eastAsia="MS Gothic" w:hAnsi="Arial" w:cs="Times New Roman"/>
          <w:bCs/>
          <w:iCs/>
          <w:szCs w:val="22"/>
          <w:lang w:val="en-NZ" w:eastAsia="en-US"/>
        </w:rPr>
        <w:t xml:space="preserve">key part of indigenous identity and is critical to the realisation of other rights. New Zealand recognises and values what the Māori language means to Māori and </w:t>
      </w:r>
      <w:r w:rsidR="00C63D9B">
        <w:rPr>
          <w:rFonts w:ascii="Arial" w:eastAsia="MS Gothic" w:hAnsi="Arial" w:cs="Times New Roman"/>
          <w:bCs/>
          <w:iCs/>
          <w:szCs w:val="22"/>
          <w:lang w:val="en-NZ" w:eastAsia="en-US"/>
        </w:rPr>
        <w:t>indeed the whole country</w:t>
      </w:r>
      <w:r w:rsidRPr="00112487">
        <w:rPr>
          <w:rFonts w:ascii="Arial" w:eastAsia="MS Gothic" w:hAnsi="Arial" w:cs="Times New Roman"/>
          <w:bCs/>
          <w:iCs/>
          <w:szCs w:val="22"/>
          <w:lang w:val="en-NZ" w:eastAsia="en-US"/>
        </w:rPr>
        <w:t xml:space="preserve">. The Māori language has been an official language since 1987 and </w:t>
      </w:r>
      <w:r w:rsidR="00F45B28">
        <w:rPr>
          <w:rFonts w:ascii="Arial" w:eastAsia="MS Gothic" w:hAnsi="Arial" w:cs="Times New Roman"/>
          <w:bCs/>
          <w:iCs/>
          <w:szCs w:val="22"/>
          <w:lang w:val="en-NZ" w:eastAsia="en-US"/>
        </w:rPr>
        <w:t>proficiency and support continue to increase</w:t>
      </w:r>
      <w:r w:rsidR="00F45B28" w:rsidRPr="00112487">
        <w:rPr>
          <w:rFonts w:ascii="Arial" w:eastAsia="MS Gothic" w:hAnsi="Arial" w:cs="Times New Roman"/>
          <w:bCs/>
          <w:iCs/>
          <w:szCs w:val="22"/>
          <w:lang w:val="en-NZ" w:eastAsia="en-US"/>
        </w:rPr>
        <w:t>.</w:t>
      </w:r>
    </w:p>
    <w:p w14:paraId="16BBF8A0" w14:textId="2F9477D4" w:rsidR="00112487" w:rsidRPr="00112487" w:rsidRDefault="00112487" w:rsidP="00896394">
      <w:pPr>
        <w:pStyle w:val="ListParagraph"/>
        <w:numPr>
          <w:ilvl w:val="0"/>
          <w:numId w:val="11"/>
        </w:numPr>
        <w:spacing w:before="240" w:after="240" w:line="276" w:lineRule="auto"/>
        <w:ind w:left="426" w:hanging="357"/>
        <w:contextualSpacing w:val="0"/>
        <w:jc w:val="both"/>
        <w:rPr>
          <w:rFonts w:ascii="Arial" w:eastAsia="MS Gothic" w:hAnsi="Arial" w:cs="Times New Roman"/>
          <w:bCs/>
          <w:iCs/>
          <w:szCs w:val="22"/>
          <w:lang w:val="en-NZ" w:eastAsia="en-US"/>
        </w:rPr>
      </w:pPr>
      <w:r w:rsidRPr="00112487">
        <w:rPr>
          <w:rFonts w:ascii="Arial" w:eastAsia="MS Gothic" w:hAnsi="Arial" w:cs="Times New Roman"/>
          <w:bCs/>
          <w:iCs/>
          <w:szCs w:val="22"/>
          <w:lang w:val="en-NZ" w:eastAsia="en-US"/>
        </w:rPr>
        <w:t>New Zealand is working towards a revitalisation of the Māori language by 2040, through partnership between the Crown and an entity established in 2016 which represents the interests of Māori (</w:t>
      </w:r>
      <w:r w:rsidRPr="00112487">
        <w:rPr>
          <w:rFonts w:ascii="Arial" w:eastAsia="MS Gothic" w:hAnsi="Arial" w:cs="Times New Roman"/>
          <w:bCs/>
          <w:i/>
          <w:szCs w:val="22"/>
          <w:lang w:val="en-NZ" w:eastAsia="en-US"/>
        </w:rPr>
        <w:t>Te Mātāwai</w:t>
      </w:r>
      <w:r w:rsidRPr="00112487">
        <w:rPr>
          <w:rFonts w:ascii="Arial" w:eastAsia="MS Gothic" w:hAnsi="Arial" w:cs="Times New Roman"/>
          <w:bCs/>
          <w:iCs/>
          <w:szCs w:val="22"/>
          <w:lang w:val="en-NZ" w:eastAsia="en-US"/>
        </w:rPr>
        <w:t>). The work</w:t>
      </w:r>
      <w:r w:rsidRPr="00112487">
        <w:rPr>
          <w:rFonts w:ascii="Arial" w:eastAsia="MS Gothic" w:hAnsi="Arial" w:cs="Times New Roman"/>
          <w:b/>
          <w:bCs/>
          <w:iCs/>
          <w:szCs w:val="22"/>
          <w:lang w:val="en-NZ" w:eastAsia="en-US"/>
        </w:rPr>
        <w:t xml:space="preserve"> </w:t>
      </w:r>
      <w:r w:rsidRPr="00112487">
        <w:rPr>
          <w:rFonts w:ascii="Arial" w:eastAsia="MS Gothic" w:hAnsi="Arial" w:cs="Times New Roman"/>
          <w:bCs/>
          <w:iCs/>
          <w:szCs w:val="22"/>
          <w:lang w:val="en-NZ" w:eastAsia="en-US"/>
        </w:rPr>
        <w:t xml:space="preserve">currently focuses on strengthening the revitalisation framework, including through legislative changes following a 2022 review of the Māori Language Act. Over </w:t>
      </w:r>
      <w:r w:rsidR="00A26C1D">
        <w:rPr>
          <w:rFonts w:ascii="Arial" w:eastAsia="MS Gothic" w:hAnsi="Arial" w:cs="Times New Roman"/>
          <w:bCs/>
          <w:iCs/>
          <w:szCs w:val="22"/>
          <w:lang w:val="en-NZ" w:eastAsia="en-US"/>
        </w:rPr>
        <w:t>recent</w:t>
      </w:r>
      <w:r w:rsidRPr="00112487">
        <w:rPr>
          <w:rFonts w:ascii="Arial" w:eastAsia="MS Gothic" w:hAnsi="Arial" w:cs="Times New Roman"/>
          <w:bCs/>
          <w:iCs/>
          <w:szCs w:val="22"/>
          <w:lang w:val="en-NZ" w:eastAsia="en-US"/>
        </w:rPr>
        <w:t xml:space="preserve"> years initiatives like bilingual signage and investment in media and broadcasting as well as community programmes have </w:t>
      </w:r>
      <w:r w:rsidR="006037FC">
        <w:rPr>
          <w:rFonts w:ascii="Arial" w:eastAsia="MS Gothic" w:hAnsi="Arial" w:cs="Times New Roman"/>
          <w:bCs/>
          <w:iCs/>
          <w:szCs w:val="22"/>
          <w:lang w:val="en-NZ" w:eastAsia="en-US"/>
        </w:rPr>
        <w:t>helped to invigorate</w:t>
      </w:r>
      <w:r w:rsidRPr="00112487">
        <w:rPr>
          <w:rFonts w:ascii="Arial" w:eastAsia="MS Gothic" w:hAnsi="Arial" w:cs="Times New Roman"/>
          <w:bCs/>
          <w:iCs/>
          <w:szCs w:val="22"/>
          <w:lang w:val="en-NZ" w:eastAsia="en-US"/>
        </w:rPr>
        <w:t xml:space="preserve"> the Māori language.</w:t>
      </w:r>
    </w:p>
    <w:p w14:paraId="5BD3DFE5" w14:textId="77777777" w:rsidR="00D017CC" w:rsidRDefault="00D017CC" w:rsidP="007F6D5D">
      <w:pPr>
        <w:keepNext/>
        <w:keepLines/>
        <w:spacing w:before="240" w:after="240" w:line="276" w:lineRule="auto"/>
        <w:jc w:val="both"/>
        <w:outlineLvl w:val="3"/>
        <w:rPr>
          <w:rFonts w:ascii="Arial" w:eastAsia="Calibri" w:hAnsi="Arial" w:cs="Arial"/>
          <w:b/>
          <w:bCs/>
          <w:u w:val="single"/>
          <w:lang w:val="en-NZ" w:eastAsia="en-US"/>
        </w:rPr>
      </w:pPr>
    </w:p>
    <w:p w14:paraId="61D4B779" w14:textId="55B3EA9A" w:rsidR="00D017CC" w:rsidRDefault="007F6D5D" w:rsidP="00D017CC">
      <w:pPr>
        <w:keepNext/>
        <w:keepLines/>
        <w:spacing w:before="240" w:after="240" w:line="276" w:lineRule="auto"/>
        <w:jc w:val="both"/>
        <w:outlineLvl w:val="3"/>
        <w:rPr>
          <w:rFonts w:ascii="Arial" w:eastAsia="Calibri" w:hAnsi="Arial" w:cs="Arial"/>
          <w:b/>
          <w:bCs/>
          <w:lang w:val="en-NZ" w:eastAsia="en-US"/>
        </w:rPr>
      </w:pPr>
      <w:r w:rsidRPr="00331969">
        <w:rPr>
          <w:rFonts w:ascii="Arial" w:eastAsia="Calibri" w:hAnsi="Arial" w:cs="Arial"/>
          <w:b/>
          <w:bCs/>
          <w:u w:val="single"/>
          <w:lang w:val="en-NZ" w:eastAsia="en-US"/>
        </w:rPr>
        <w:t>Note</w:t>
      </w:r>
      <w:r w:rsidRPr="00331969">
        <w:rPr>
          <w:rFonts w:ascii="Arial" w:eastAsia="Calibri" w:hAnsi="Arial" w:cs="Arial"/>
          <w:b/>
          <w:bCs/>
          <w:lang w:val="en-NZ" w:eastAsia="en-US"/>
        </w:rPr>
        <w:t xml:space="preserve">: You may add further information on </w:t>
      </w:r>
      <w:r>
        <w:rPr>
          <w:rFonts w:ascii="Arial" w:eastAsia="Calibri" w:hAnsi="Arial" w:cs="Arial"/>
          <w:b/>
          <w:bCs/>
          <w:lang w:val="en-NZ" w:eastAsia="en-US"/>
        </w:rPr>
        <w:t>indigenous rights</w:t>
      </w:r>
      <w:r w:rsidRPr="00331969">
        <w:rPr>
          <w:rFonts w:ascii="Arial" w:eastAsia="Calibri" w:hAnsi="Arial" w:cs="Arial"/>
          <w:b/>
          <w:bCs/>
          <w:lang w:val="en-NZ" w:eastAsia="en-US"/>
        </w:rPr>
        <w:t xml:space="preserve"> here if </w:t>
      </w:r>
      <w:r>
        <w:rPr>
          <w:rFonts w:ascii="Arial" w:eastAsia="Calibri" w:hAnsi="Arial" w:cs="Arial"/>
          <w:b/>
          <w:bCs/>
          <w:lang w:val="en-NZ" w:eastAsia="en-US"/>
        </w:rPr>
        <w:t xml:space="preserve">specific </w:t>
      </w:r>
      <w:r w:rsidRPr="00331969">
        <w:rPr>
          <w:rFonts w:ascii="Arial" w:eastAsia="Calibri" w:hAnsi="Arial" w:cs="Arial"/>
          <w:b/>
          <w:bCs/>
          <w:lang w:val="en-NZ" w:eastAsia="en-US"/>
        </w:rPr>
        <w:t xml:space="preserve">questions </w:t>
      </w:r>
      <w:r>
        <w:rPr>
          <w:rFonts w:ascii="Arial" w:eastAsia="Calibri" w:hAnsi="Arial" w:cs="Arial"/>
          <w:b/>
          <w:bCs/>
          <w:lang w:val="en-NZ" w:eastAsia="en-US"/>
        </w:rPr>
        <w:t>were raised</w:t>
      </w:r>
      <w:r w:rsidRPr="00331969">
        <w:rPr>
          <w:rFonts w:ascii="Arial" w:eastAsia="Calibri" w:hAnsi="Arial" w:cs="Arial"/>
          <w:b/>
          <w:bCs/>
          <w:lang w:val="en-NZ" w:eastAsia="en-US"/>
        </w:rPr>
        <w:t xml:space="preserve">. Officials will pass </w:t>
      </w:r>
      <w:r>
        <w:rPr>
          <w:rFonts w:ascii="Arial" w:eastAsia="Calibri" w:hAnsi="Arial" w:cs="Arial"/>
          <w:b/>
          <w:bCs/>
          <w:lang w:val="en-NZ" w:eastAsia="en-US"/>
        </w:rPr>
        <w:t xml:space="preserve">you </w:t>
      </w:r>
      <w:r w:rsidRPr="00331969">
        <w:rPr>
          <w:rFonts w:ascii="Arial" w:eastAsia="Calibri" w:hAnsi="Arial" w:cs="Arial"/>
          <w:b/>
          <w:bCs/>
          <w:lang w:val="en-NZ" w:eastAsia="en-US"/>
        </w:rPr>
        <w:t>additional speaking notes</w:t>
      </w:r>
      <w:r>
        <w:rPr>
          <w:rFonts w:ascii="Arial" w:eastAsia="Calibri" w:hAnsi="Arial" w:cs="Arial"/>
          <w:b/>
          <w:bCs/>
          <w:lang w:val="en-NZ" w:eastAsia="en-US"/>
        </w:rPr>
        <w:t>.</w:t>
      </w:r>
    </w:p>
    <w:p w14:paraId="5A2D2082" w14:textId="77777777" w:rsidR="00912034" w:rsidRDefault="00912034" w:rsidP="007F6D5D">
      <w:pPr>
        <w:spacing w:before="240" w:after="240" w:line="276" w:lineRule="auto"/>
        <w:jc w:val="both"/>
        <w:rPr>
          <w:rFonts w:ascii="Arial" w:eastAsia="Calibri" w:hAnsi="Arial" w:cs="Arial"/>
          <w:b/>
          <w:bCs/>
          <w:lang w:val="en-NZ" w:eastAsia="en-US"/>
        </w:rPr>
      </w:pPr>
    </w:p>
    <w:p w14:paraId="45D897F4" w14:textId="77777777" w:rsidR="007F6D5D" w:rsidRPr="00C27F5A" w:rsidRDefault="007F6D5D" w:rsidP="007F6D5D">
      <w:pPr>
        <w:spacing w:before="240" w:after="240" w:line="276" w:lineRule="auto"/>
        <w:jc w:val="both"/>
        <w:rPr>
          <w:rFonts w:ascii="Arial" w:eastAsia="Calibri" w:hAnsi="Arial" w:cs="Arial"/>
          <w:b/>
          <w:bCs/>
          <w:lang w:val="en-NZ" w:eastAsia="en-US"/>
        </w:rPr>
      </w:pPr>
      <w:r w:rsidRPr="00C27F5A">
        <w:rPr>
          <w:rFonts w:ascii="Arial" w:eastAsia="Calibri" w:hAnsi="Arial" w:cs="Arial"/>
          <w:b/>
          <w:bCs/>
          <w:lang w:val="en-NZ" w:eastAsia="en-US"/>
        </w:rPr>
        <w:t>You may also add further information on other topics time permitting. Officials will pass you additional speaking notes.</w:t>
      </w:r>
    </w:p>
    <w:p w14:paraId="78FDF6C3" w14:textId="77777777" w:rsidR="007F6D5D" w:rsidRDefault="007F6D5D" w:rsidP="00476CE3">
      <w:pPr>
        <w:spacing w:before="240" w:after="240" w:line="276" w:lineRule="auto"/>
        <w:jc w:val="both"/>
        <w:rPr>
          <w:rFonts w:ascii="Arial" w:hAnsi="Arial" w:cs="Arial"/>
          <w:lang w:val="en-NZ"/>
        </w:rPr>
      </w:pPr>
    </w:p>
    <w:p w14:paraId="45F371EA" w14:textId="77777777" w:rsidR="007F6D5D" w:rsidRPr="00C4268A" w:rsidRDefault="007F6D5D" w:rsidP="00476CE3">
      <w:pPr>
        <w:spacing w:before="240" w:after="240" w:line="276" w:lineRule="auto"/>
        <w:jc w:val="both"/>
        <w:rPr>
          <w:rFonts w:ascii="Arial" w:hAnsi="Arial" w:cs="Arial"/>
          <w:lang w:val="en-NZ"/>
        </w:rPr>
      </w:pPr>
    </w:p>
    <w:p w14:paraId="579CC077" w14:textId="6ACE8572" w:rsidR="002762B5" w:rsidRPr="00C4268A" w:rsidRDefault="007C52A7" w:rsidP="000D41E4">
      <w:pPr>
        <w:rPr>
          <w:rFonts w:ascii="Arial" w:hAnsi="Arial" w:cs="Arial"/>
          <w:lang w:val="en-NZ"/>
        </w:rPr>
      </w:pPr>
      <w:r w:rsidRPr="00C4268A">
        <w:rPr>
          <w:rFonts w:ascii="Arial" w:hAnsi="Arial" w:cs="Arial"/>
          <w:lang w:val="en-NZ"/>
        </w:rPr>
        <w:t>Thank you</w:t>
      </w:r>
      <w:r w:rsidR="00EF5FDC">
        <w:rPr>
          <w:rFonts w:ascii="Arial" w:hAnsi="Arial" w:cs="Arial"/>
          <w:lang w:val="en-NZ"/>
        </w:rPr>
        <w:t>,</w:t>
      </w:r>
      <w:r w:rsidRPr="00C4268A">
        <w:rPr>
          <w:rFonts w:ascii="Arial" w:hAnsi="Arial" w:cs="Arial"/>
          <w:lang w:val="en-NZ"/>
        </w:rPr>
        <w:t xml:space="preserve"> Mr President, this concludes New Zealand’s first intervention.</w:t>
      </w:r>
    </w:p>
    <w:sectPr w:rsidR="002762B5" w:rsidRPr="00C4268A" w:rsidSect="007C52A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BF6E" w14:textId="77777777" w:rsidR="00F32C28" w:rsidRDefault="00F32C28" w:rsidP="0099087A">
      <w:pPr>
        <w:spacing w:after="0" w:line="240" w:lineRule="auto"/>
      </w:pPr>
      <w:r>
        <w:separator/>
      </w:r>
    </w:p>
  </w:endnote>
  <w:endnote w:type="continuationSeparator" w:id="0">
    <w:p w14:paraId="38B3688A" w14:textId="77777777" w:rsidR="00F32C28" w:rsidRDefault="00F32C28" w:rsidP="0099087A">
      <w:pPr>
        <w:spacing w:after="0" w:line="240" w:lineRule="auto"/>
      </w:pPr>
      <w:r>
        <w:continuationSeparator/>
      </w:r>
    </w:p>
  </w:endnote>
  <w:endnote w:type="continuationNotice" w:id="1">
    <w:p w14:paraId="028D23EF" w14:textId="77777777" w:rsidR="00F32C28" w:rsidRDefault="00F32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97D2" w14:textId="77777777" w:rsidR="00624C58" w:rsidRDefault="00624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812908"/>
      <w:docPartObj>
        <w:docPartGallery w:val="Page Numbers (Bottom of Page)"/>
        <w:docPartUnique/>
      </w:docPartObj>
    </w:sdtPr>
    <w:sdtEndPr>
      <w:rPr>
        <w:noProof/>
      </w:rPr>
    </w:sdtEndPr>
    <w:sdtContent>
      <w:p w14:paraId="252C3816" w14:textId="1E133F9F" w:rsidR="00C17E95" w:rsidRDefault="00C17E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DDD9E" w14:textId="77777777" w:rsidR="0099087A" w:rsidRDefault="00990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6061" w14:textId="77777777" w:rsidR="00624C58" w:rsidRDefault="00624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F474" w14:textId="77777777" w:rsidR="00F32C28" w:rsidRDefault="00F32C28" w:rsidP="0099087A">
      <w:pPr>
        <w:spacing w:after="0" w:line="240" w:lineRule="auto"/>
      </w:pPr>
      <w:r>
        <w:separator/>
      </w:r>
    </w:p>
  </w:footnote>
  <w:footnote w:type="continuationSeparator" w:id="0">
    <w:p w14:paraId="32BBEC15" w14:textId="77777777" w:rsidR="00F32C28" w:rsidRDefault="00F32C28" w:rsidP="0099087A">
      <w:pPr>
        <w:spacing w:after="0" w:line="240" w:lineRule="auto"/>
      </w:pPr>
      <w:r>
        <w:continuationSeparator/>
      </w:r>
    </w:p>
  </w:footnote>
  <w:footnote w:type="continuationNotice" w:id="1">
    <w:p w14:paraId="740B694C" w14:textId="77777777" w:rsidR="00F32C28" w:rsidRDefault="00F32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A7E2" w14:textId="77777777" w:rsidR="00624C58" w:rsidRDefault="00624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D84F" w14:textId="4A72D564" w:rsidR="0099087A" w:rsidRDefault="00990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1FC4" w14:textId="77777777" w:rsidR="00624C58" w:rsidRDefault="00624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2E2"/>
    <w:multiLevelType w:val="hybridMultilevel"/>
    <w:tmpl w:val="EE409E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CB6905"/>
    <w:multiLevelType w:val="hybridMultilevel"/>
    <w:tmpl w:val="8D009F42"/>
    <w:lvl w:ilvl="0" w:tplc="1310B1F6">
      <w:start w:val="1"/>
      <w:numFmt w:val="decimal"/>
      <w:pStyle w:val="Numberedbullets"/>
      <w:lvlText w:val="%1."/>
      <w:lvlJc w:val="left"/>
      <w:pPr>
        <w:ind w:left="360" w:hanging="360"/>
      </w:pPr>
      <w:rPr>
        <w:rFonts w:hint="default"/>
      </w:rPr>
    </w:lvl>
    <w:lvl w:ilvl="1" w:tplc="14090003">
      <w:start w:val="1"/>
      <w:numFmt w:val="bullet"/>
      <w:lvlText w:val="o"/>
      <w:lvlJc w:val="left"/>
      <w:pPr>
        <w:ind w:left="2010" w:hanging="360"/>
      </w:pPr>
      <w:rPr>
        <w:rFonts w:ascii="Courier New" w:hAnsi="Courier New" w:cs="Courier New" w:hint="default"/>
      </w:rPr>
    </w:lvl>
    <w:lvl w:ilvl="2" w:tplc="14090005">
      <w:start w:val="1"/>
      <w:numFmt w:val="bullet"/>
      <w:lvlText w:val=""/>
      <w:lvlJc w:val="left"/>
      <w:pPr>
        <w:ind w:left="2730" w:hanging="360"/>
      </w:pPr>
      <w:rPr>
        <w:rFonts w:ascii="Wingdings" w:hAnsi="Wingdings" w:hint="default"/>
      </w:rPr>
    </w:lvl>
    <w:lvl w:ilvl="3" w:tplc="14090001">
      <w:start w:val="1"/>
      <w:numFmt w:val="bullet"/>
      <w:lvlText w:val=""/>
      <w:lvlJc w:val="left"/>
      <w:pPr>
        <w:ind w:left="3450" w:hanging="360"/>
      </w:pPr>
      <w:rPr>
        <w:rFonts w:ascii="Symbol" w:hAnsi="Symbol" w:hint="default"/>
      </w:rPr>
    </w:lvl>
    <w:lvl w:ilvl="4" w:tplc="14090003">
      <w:start w:val="1"/>
      <w:numFmt w:val="bullet"/>
      <w:lvlText w:val="o"/>
      <w:lvlJc w:val="left"/>
      <w:pPr>
        <w:ind w:left="4170" w:hanging="360"/>
      </w:pPr>
      <w:rPr>
        <w:rFonts w:ascii="Courier New" w:hAnsi="Courier New" w:cs="Courier New" w:hint="default"/>
      </w:rPr>
    </w:lvl>
    <w:lvl w:ilvl="5" w:tplc="14090005">
      <w:start w:val="1"/>
      <w:numFmt w:val="bullet"/>
      <w:lvlText w:val=""/>
      <w:lvlJc w:val="left"/>
      <w:pPr>
        <w:ind w:left="4890" w:hanging="360"/>
      </w:pPr>
      <w:rPr>
        <w:rFonts w:ascii="Wingdings" w:hAnsi="Wingdings" w:hint="default"/>
      </w:rPr>
    </w:lvl>
    <w:lvl w:ilvl="6" w:tplc="14090001">
      <w:start w:val="1"/>
      <w:numFmt w:val="bullet"/>
      <w:lvlText w:val=""/>
      <w:lvlJc w:val="left"/>
      <w:pPr>
        <w:ind w:left="5610" w:hanging="360"/>
      </w:pPr>
      <w:rPr>
        <w:rFonts w:ascii="Symbol" w:hAnsi="Symbol" w:hint="default"/>
      </w:rPr>
    </w:lvl>
    <w:lvl w:ilvl="7" w:tplc="14090003">
      <w:start w:val="1"/>
      <w:numFmt w:val="bullet"/>
      <w:lvlText w:val="o"/>
      <w:lvlJc w:val="left"/>
      <w:pPr>
        <w:ind w:left="6330" w:hanging="360"/>
      </w:pPr>
      <w:rPr>
        <w:rFonts w:ascii="Courier New" w:hAnsi="Courier New" w:cs="Courier New" w:hint="default"/>
      </w:rPr>
    </w:lvl>
    <w:lvl w:ilvl="8" w:tplc="14090005">
      <w:start w:val="1"/>
      <w:numFmt w:val="bullet"/>
      <w:lvlText w:val=""/>
      <w:lvlJc w:val="left"/>
      <w:pPr>
        <w:ind w:left="7050" w:hanging="360"/>
      </w:pPr>
      <w:rPr>
        <w:rFonts w:ascii="Wingdings" w:hAnsi="Wingdings" w:hint="default"/>
      </w:rPr>
    </w:lvl>
  </w:abstractNum>
  <w:abstractNum w:abstractNumId="2" w15:restartNumberingAfterBreak="0">
    <w:nsid w:val="0DEC5980"/>
    <w:multiLevelType w:val="hybridMultilevel"/>
    <w:tmpl w:val="659224F0"/>
    <w:lvl w:ilvl="0" w:tplc="FFFFFFFF">
      <w:start w:val="1"/>
      <w:numFmt w:val="bullet"/>
      <w:lvlText w:val=""/>
      <w:lvlJc w:val="left"/>
      <w:pPr>
        <w:ind w:left="7920" w:hanging="360"/>
      </w:pPr>
      <w:rPr>
        <w:rFonts w:ascii="Symbol" w:hAnsi="Symbol" w:hint="default"/>
      </w:rPr>
    </w:lvl>
    <w:lvl w:ilvl="1" w:tplc="14090003">
      <w:start w:val="1"/>
      <w:numFmt w:val="bullet"/>
      <w:lvlText w:val="o"/>
      <w:lvlJc w:val="left"/>
      <w:pPr>
        <w:ind w:left="8640" w:hanging="360"/>
      </w:pPr>
      <w:rPr>
        <w:rFonts w:ascii="Courier New" w:hAnsi="Courier New" w:cs="Courier New" w:hint="default"/>
      </w:rPr>
    </w:lvl>
    <w:lvl w:ilvl="2" w:tplc="14090005" w:tentative="1">
      <w:start w:val="1"/>
      <w:numFmt w:val="bullet"/>
      <w:lvlText w:val=""/>
      <w:lvlJc w:val="left"/>
      <w:pPr>
        <w:ind w:left="9360" w:hanging="360"/>
      </w:pPr>
      <w:rPr>
        <w:rFonts w:ascii="Wingdings" w:hAnsi="Wingdings" w:hint="default"/>
      </w:rPr>
    </w:lvl>
    <w:lvl w:ilvl="3" w:tplc="14090001" w:tentative="1">
      <w:start w:val="1"/>
      <w:numFmt w:val="bullet"/>
      <w:lvlText w:val=""/>
      <w:lvlJc w:val="left"/>
      <w:pPr>
        <w:ind w:left="10080" w:hanging="360"/>
      </w:pPr>
      <w:rPr>
        <w:rFonts w:ascii="Symbol" w:hAnsi="Symbol" w:hint="default"/>
      </w:rPr>
    </w:lvl>
    <w:lvl w:ilvl="4" w:tplc="14090003" w:tentative="1">
      <w:start w:val="1"/>
      <w:numFmt w:val="bullet"/>
      <w:lvlText w:val="o"/>
      <w:lvlJc w:val="left"/>
      <w:pPr>
        <w:ind w:left="10800" w:hanging="360"/>
      </w:pPr>
      <w:rPr>
        <w:rFonts w:ascii="Courier New" w:hAnsi="Courier New" w:cs="Courier New" w:hint="default"/>
      </w:rPr>
    </w:lvl>
    <w:lvl w:ilvl="5" w:tplc="14090005" w:tentative="1">
      <w:start w:val="1"/>
      <w:numFmt w:val="bullet"/>
      <w:lvlText w:val=""/>
      <w:lvlJc w:val="left"/>
      <w:pPr>
        <w:ind w:left="11520" w:hanging="360"/>
      </w:pPr>
      <w:rPr>
        <w:rFonts w:ascii="Wingdings" w:hAnsi="Wingdings" w:hint="default"/>
      </w:rPr>
    </w:lvl>
    <w:lvl w:ilvl="6" w:tplc="14090001" w:tentative="1">
      <w:start w:val="1"/>
      <w:numFmt w:val="bullet"/>
      <w:lvlText w:val=""/>
      <w:lvlJc w:val="left"/>
      <w:pPr>
        <w:ind w:left="12240" w:hanging="360"/>
      </w:pPr>
      <w:rPr>
        <w:rFonts w:ascii="Symbol" w:hAnsi="Symbol" w:hint="default"/>
      </w:rPr>
    </w:lvl>
    <w:lvl w:ilvl="7" w:tplc="14090003" w:tentative="1">
      <w:start w:val="1"/>
      <w:numFmt w:val="bullet"/>
      <w:lvlText w:val="o"/>
      <w:lvlJc w:val="left"/>
      <w:pPr>
        <w:ind w:left="12960" w:hanging="360"/>
      </w:pPr>
      <w:rPr>
        <w:rFonts w:ascii="Courier New" w:hAnsi="Courier New" w:cs="Courier New" w:hint="default"/>
      </w:rPr>
    </w:lvl>
    <w:lvl w:ilvl="8" w:tplc="14090005" w:tentative="1">
      <w:start w:val="1"/>
      <w:numFmt w:val="bullet"/>
      <w:lvlText w:val=""/>
      <w:lvlJc w:val="left"/>
      <w:pPr>
        <w:ind w:left="13680" w:hanging="360"/>
      </w:pPr>
      <w:rPr>
        <w:rFonts w:ascii="Wingdings" w:hAnsi="Wingdings" w:hint="default"/>
      </w:rPr>
    </w:lvl>
  </w:abstractNum>
  <w:abstractNum w:abstractNumId="3" w15:restartNumberingAfterBreak="0">
    <w:nsid w:val="26FE0DE6"/>
    <w:multiLevelType w:val="hybridMultilevel"/>
    <w:tmpl w:val="22E29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8FE53DD"/>
    <w:multiLevelType w:val="hybridMultilevel"/>
    <w:tmpl w:val="2F787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5B258F"/>
    <w:multiLevelType w:val="hybridMultilevel"/>
    <w:tmpl w:val="89089A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49878B6"/>
    <w:multiLevelType w:val="hybridMultilevel"/>
    <w:tmpl w:val="E528AB2E"/>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23302A"/>
    <w:multiLevelType w:val="hybridMultilevel"/>
    <w:tmpl w:val="8A6CF41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4A6503"/>
    <w:multiLevelType w:val="hybridMultilevel"/>
    <w:tmpl w:val="D55CBC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CAB7CAD"/>
    <w:multiLevelType w:val="hybridMultilevel"/>
    <w:tmpl w:val="94C4B006"/>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C8468A"/>
    <w:multiLevelType w:val="hybridMultilevel"/>
    <w:tmpl w:val="D9B6A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A35612A"/>
    <w:multiLevelType w:val="hybridMultilevel"/>
    <w:tmpl w:val="C4A6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3518AD"/>
    <w:multiLevelType w:val="multilevel"/>
    <w:tmpl w:val="DAA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7545F"/>
    <w:multiLevelType w:val="hybridMultilevel"/>
    <w:tmpl w:val="FE163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8142604">
    <w:abstractNumId w:val="10"/>
  </w:num>
  <w:num w:numId="2" w16cid:durableId="43608172">
    <w:abstractNumId w:val="7"/>
  </w:num>
  <w:num w:numId="3" w16cid:durableId="31925632">
    <w:abstractNumId w:val="8"/>
  </w:num>
  <w:num w:numId="4" w16cid:durableId="725301849">
    <w:abstractNumId w:val="9"/>
  </w:num>
  <w:num w:numId="5" w16cid:durableId="525556425">
    <w:abstractNumId w:val="0"/>
  </w:num>
  <w:num w:numId="6" w16cid:durableId="655378565">
    <w:abstractNumId w:val="1"/>
  </w:num>
  <w:num w:numId="7" w16cid:durableId="1434783802">
    <w:abstractNumId w:val="2"/>
  </w:num>
  <w:num w:numId="8" w16cid:durableId="1113213119">
    <w:abstractNumId w:val="11"/>
  </w:num>
  <w:num w:numId="9" w16cid:durableId="656225141">
    <w:abstractNumId w:val="3"/>
  </w:num>
  <w:num w:numId="10" w16cid:durableId="1128738331">
    <w:abstractNumId w:val="4"/>
  </w:num>
  <w:num w:numId="11" w16cid:durableId="2059812515">
    <w:abstractNumId w:val="5"/>
  </w:num>
  <w:num w:numId="12" w16cid:durableId="771361504">
    <w:abstractNumId w:val="6"/>
  </w:num>
  <w:num w:numId="13" w16cid:durableId="996418790">
    <w:abstractNumId w:val="12"/>
  </w:num>
  <w:num w:numId="14" w16cid:durableId="1048452389">
    <w:abstractNumId w:val="5"/>
  </w:num>
  <w:num w:numId="15" w16cid:durableId="464929475">
    <w:abstractNumId w:val="13"/>
  </w:num>
  <w:num w:numId="16" w16cid:durableId="1530604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B9BC9"/>
    <w:rsid w:val="000012B1"/>
    <w:rsid w:val="00005E9F"/>
    <w:rsid w:val="00006A49"/>
    <w:rsid w:val="00017033"/>
    <w:rsid w:val="00021768"/>
    <w:rsid w:val="000262E1"/>
    <w:rsid w:val="000277C6"/>
    <w:rsid w:val="00034773"/>
    <w:rsid w:val="00035D86"/>
    <w:rsid w:val="00036432"/>
    <w:rsid w:val="00040608"/>
    <w:rsid w:val="000429B4"/>
    <w:rsid w:val="0005245D"/>
    <w:rsid w:val="00055B3A"/>
    <w:rsid w:val="00056B5F"/>
    <w:rsid w:val="000628C7"/>
    <w:rsid w:val="00062B25"/>
    <w:rsid w:val="00062E0D"/>
    <w:rsid w:val="000636D1"/>
    <w:rsid w:val="000650AA"/>
    <w:rsid w:val="00065371"/>
    <w:rsid w:val="0006749C"/>
    <w:rsid w:val="000677B6"/>
    <w:rsid w:val="00080A33"/>
    <w:rsid w:val="00086B62"/>
    <w:rsid w:val="000912D2"/>
    <w:rsid w:val="000913AF"/>
    <w:rsid w:val="000939BE"/>
    <w:rsid w:val="00096955"/>
    <w:rsid w:val="00097B32"/>
    <w:rsid w:val="000A1CA0"/>
    <w:rsid w:val="000A32E8"/>
    <w:rsid w:val="000B0B7F"/>
    <w:rsid w:val="000B4F1A"/>
    <w:rsid w:val="000D1626"/>
    <w:rsid w:val="000D23B7"/>
    <w:rsid w:val="000D41E4"/>
    <w:rsid w:val="000D5180"/>
    <w:rsid w:val="000D5B57"/>
    <w:rsid w:val="000D660F"/>
    <w:rsid w:val="000D6F25"/>
    <w:rsid w:val="000E527A"/>
    <w:rsid w:val="000E7754"/>
    <w:rsid w:val="000F1560"/>
    <w:rsid w:val="0010375C"/>
    <w:rsid w:val="00104AEB"/>
    <w:rsid w:val="00104B14"/>
    <w:rsid w:val="00112487"/>
    <w:rsid w:val="00113672"/>
    <w:rsid w:val="00116B26"/>
    <w:rsid w:val="001203B0"/>
    <w:rsid w:val="00124099"/>
    <w:rsid w:val="001308E0"/>
    <w:rsid w:val="00131AC7"/>
    <w:rsid w:val="00140B95"/>
    <w:rsid w:val="00146ECE"/>
    <w:rsid w:val="00150A65"/>
    <w:rsid w:val="0015159D"/>
    <w:rsid w:val="001515F4"/>
    <w:rsid w:val="00152B4A"/>
    <w:rsid w:val="00154412"/>
    <w:rsid w:val="00161D58"/>
    <w:rsid w:val="00171F98"/>
    <w:rsid w:val="00175726"/>
    <w:rsid w:val="00176BFC"/>
    <w:rsid w:val="001851CC"/>
    <w:rsid w:val="00187845"/>
    <w:rsid w:val="00190C86"/>
    <w:rsid w:val="00192D4B"/>
    <w:rsid w:val="00193234"/>
    <w:rsid w:val="00193A8A"/>
    <w:rsid w:val="001970A7"/>
    <w:rsid w:val="001A7A61"/>
    <w:rsid w:val="001B4DE8"/>
    <w:rsid w:val="001B7CAA"/>
    <w:rsid w:val="001C0049"/>
    <w:rsid w:val="001C11D5"/>
    <w:rsid w:val="001C38EB"/>
    <w:rsid w:val="001C48B2"/>
    <w:rsid w:val="001C5A3D"/>
    <w:rsid w:val="001C7461"/>
    <w:rsid w:val="001D20FC"/>
    <w:rsid w:val="001D5A01"/>
    <w:rsid w:val="001F2CA4"/>
    <w:rsid w:val="001F7388"/>
    <w:rsid w:val="001F74F5"/>
    <w:rsid w:val="00202698"/>
    <w:rsid w:val="002161A7"/>
    <w:rsid w:val="0022132B"/>
    <w:rsid w:val="00235996"/>
    <w:rsid w:val="002414C3"/>
    <w:rsid w:val="00243494"/>
    <w:rsid w:val="002447BB"/>
    <w:rsid w:val="002447CC"/>
    <w:rsid w:val="00246669"/>
    <w:rsid w:val="00250AEB"/>
    <w:rsid w:val="0025231D"/>
    <w:rsid w:val="002532E1"/>
    <w:rsid w:val="00255790"/>
    <w:rsid w:val="00256539"/>
    <w:rsid w:val="00257C5B"/>
    <w:rsid w:val="00257E74"/>
    <w:rsid w:val="00261858"/>
    <w:rsid w:val="00261E90"/>
    <w:rsid w:val="00262E3B"/>
    <w:rsid w:val="00271500"/>
    <w:rsid w:val="002762B5"/>
    <w:rsid w:val="002803BE"/>
    <w:rsid w:val="002819B5"/>
    <w:rsid w:val="002844D2"/>
    <w:rsid w:val="00290179"/>
    <w:rsid w:val="00290A3C"/>
    <w:rsid w:val="00290D0E"/>
    <w:rsid w:val="00294CF6"/>
    <w:rsid w:val="002A6312"/>
    <w:rsid w:val="002B246B"/>
    <w:rsid w:val="002B58E0"/>
    <w:rsid w:val="002C0092"/>
    <w:rsid w:val="002C0323"/>
    <w:rsid w:val="002C1B4D"/>
    <w:rsid w:val="002C36C3"/>
    <w:rsid w:val="002C3E28"/>
    <w:rsid w:val="002C6D54"/>
    <w:rsid w:val="002D6F01"/>
    <w:rsid w:val="002E27D3"/>
    <w:rsid w:val="002F0215"/>
    <w:rsid w:val="002F0603"/>
    <w:rsid w:val="002F081C"/>
    <w:rsid w:val="002F18BE"/>
    <w:rsid w:val="002F52F3"/>
    <w:rsid w:val="002F61A6"/>
    <w:rsid w:val="00314315"/>
    <w:rsid w:val="003160EA"/>
    <w:rsid w:val="00316D57"/>
    <w:rsid w:val="00321038"/>
    <w:rsid w:val="0032206F"/>
    <w:rsid w:val="00323261"/>
    <w:rsid w:val="003249D8"/>
    <w:rsid w:val="0033674E"/>
    <w:rsid w:val="00341D27"/>
    <w:rsid w:val="00341F58"/>
    <w:rsid w:val="00342B84"/>
    <w:rsid w:val="00346884"/>
    <w:rsid w:val="00347C27"/>
    <w:rsid w:val="00353553"/>
    <w:rsid w:val="00354648"/>
    <w:rsid w:val="003551E1"/>
    <w:rsid w:val="003600D8"/>
    <w:rsid w:val="00370015"/>
    <w:rsid w:val="00371944"/>
    <w:rsid w:val="00377290"/>
    <w:rsid w:val="00377B49"/>
    <w:rsid w:val="003855DD"/>
    <w:rsid w:val="00386277"/>
    <w:rsid w:val="0039285B"/>
    <w:rsid w:val="003928BA"/>
    <w:rsid w:val="00393AE3"/>
    <w:rsid w:val="003A138F"/>
    <w:rsid w:val="003A1A87"/>
    <w:rsid w:val="003A261A"/>
    <w:rsid w:val="003B73CA"/>
    <w:rsid w:val="003C5779"/>
    <w:rsid w:val="003D0847"/>
    <w:rsid w:val="003D70A8"/>
    <w:rsid w:val="003E2118"/>
    <w:rsid w:val="003E799E"/>
    <w:rsid w:val="003F0B7A"/>
    <w:rsid w:val="003F201F"/>
    <w:rsid w:val="003F5C57"/>
    <w:rsid w:val="00400FDF"/>
    <w:rsid w:val="0040553A"/>
    <w:rsid w:val="00405C46"/>
    <w:rsid w:val="00410DC2"/>
    <w:rsid w:val="0041275D"/>
    <w:rsid w:val="00412D5C"/>
    <w:rsid w:val="004168ED"/>
    <w:rsid w:val="0041789A"/>
    <w:rsid w:val="0042241C"/>
    <w:rsid w:val="00423428"/>
    <w:rsid w:val="0042597D"/>
    <w:rsid w:val="00425F13"/>
    <w:rsid w:val="004312A8"/>
    <w:rsid w:val="004339DA"/>
    <w:rsid w:val="00440636"/>
    <w:rsid w:val="004445EB"/>
    <w:rsid w:val="0044531C"/>
    <w:rsid w:val="0045068F"/>
    <w:rsid w:val="0045176B"/>
    <w:rsid w:val="00454AE3"/>
    <w:rsid w:val="004601B7"/>
    <w:rsid w:val="0046084F"/>
    <w:rsid w:val="00466F75"/>
    <w:rsid w:val="00470BFB"/>
    <w:rsid w:val="004711C9"/>
    <w:rsid w:val="00473226"/>
    <w:rsid w:val="00476CE3"/>
    <w:rsid w:val="00477E39"/>
    <w:rsid w:val="00482999"/>
    <w:rsid w:val="00482B4B"/>
    <w:rsid w:val="00492285"/>
    <w:rsid w:val="0049466E"/>
    <w:rsid w:val="004955D8"/>
    <w:rsid w:val="004B040F"/>
    <w:rsid w:val="004C2C80"/>
    <w:rsid w:val="004C2EA9"/>
    <w:rsid w:val="004C7EB3"/>
    <w:rsid w:val="004D1155"/>
    <w:rsid w:val="004D2CC0"/>
    <w:rsid w:val="004D3EAE"/>
    <w:rsid w:val="004D45B9"/>
    <w:rsid w:val="004D643F"/>
    <w:rsid w:val="004D7B86"/>
    <w:rsid w:val="004E196A"/>
    <w:rsid w:val="004F4890"/>
    <w:rsid w:val="0050219C"/>
    <w:rsid w:val="00503D1A"/>
    <w:rsid w:val="0051024C"/>
    <w:rsid w:val="00510BCD"/>
    <w:rsid w:val="00511849"/>
    <w:rsid w:val="005126DE"/>
    <w:rsid w:val="00512C23"/>
    <w:rsid w:val="005140CC"/>
    <w:rsid w:val="005151A7"/>
    <w:rsid w:val="00515C14"/>
    <w:rsid w:val="00524405"/>
    <w:rsid w:val="005378C2"/>
    <w:rsid w:val="00542848"/>
    <w:rsid w:val="005523C5"/>
    <w:rsid w:val="005570AC"/>
    <w:rsid w:val="00562F19"/>
    <w:rsid w:val="005647C4"/>
    <w:rsid w:val="005649F4"/>
    <w:rsid w:val="005726B9"/>
    <w:rsid w:val="005743BA"/>
    <w:rsid w:val="00575A56"/>
    <w:rsid w:val="00576891"/>
    <w:rsid w:val="00577976"/>
    <w:rsid w:val="00581CD1"/>
    <w:rsid w:val="00586049"/>
    <w:rsid w:val="00591741"/>
    <w:rsid w:val="00596989"/>
    <w:rsid w:val="005A1B57"/>
    <w:rsid w:val="005A4466"/>
    <w:rsid w:val="005A6C8A"/>
    <w:rsid w:val="005B07F3"/>
    <w:rsid w:val="005B32EA"/>
    <w:rsid w:val="005B4422"/>
    <w:rsid w:val="005D5E57"/>
    <w:rsid w:val="005E151F"/>
    <w:rsid w:val="005E3892"/>
    <w:rsid w:val="005E6B9B"/>
    <w:rsid w:val="005F0EE1"/>
    <w:rsid w:val="005F3928"/>
    <w:rsid w:val="00601533"/>
    <w:rsid w:val="006037FC"/>
    <w:rsid w:val="00604EB9"/>
    <w:rsid w:val="00606332"/>
    <w:rsid w:val="0060744B"/>
    <w:rsid w:val="00610D9F"/>
    <w:rsid w:val="00613B8F"/>
    <w:rsid w:val="006145C4"/>
    <w:rsid w:val="00616D6E"/>
    <w:rsid w:val="00621DEE"/>
    <w:rsid w:val="00624C58"/>
    <w:rsid w:val="00625B7F"/>
    <w:rsid w:val="0062602B"/>
    <w:rsid w:val="006275CF"/>
    <w:rsid w:val="00630B89"/>
    <w:rsid w:val="00641BCF"/>
    <w:rsid w:val="00642B68"/>
    <w:rsid w:val="00644661"/>
    <w:rsid w:val="006502EB"/>
    <w:rsid w:val="00655F10"/>
    <w:rsid w:val="00664CE0"/>
    <w:rsid w:val="00666286"/>
    <w:rsid w:val="006664CD"/>
    <w:rsid w:val="006726F8"/>
    <w:rsid w:val="00681AD2"/>
    <w:rsid w:val="006822B6"/>
    <w:rsid w:val="00682A1F"/>
    <w:rsid w:val="0068509F"/>
    <w:rsid w:val="00686366"/>
    <w:rsid w:val="00691D90"/>
    <w:rsid w:val="0069289A"/>
    <w:rsid w:val="00696D5E"/>
    <w:rsid w:val="006973AB"/>
    <w:rsid w:val="006A0C0B"/>
    <w:rsid w:val="006A333C"/>
    <w:rsid w:val="006A3877"/>
    <w:rsid w:val="006A54EC"/>
    <w:rsid w:val="006B26AF"/>
    <w:rsid w:val="006B397F"/>
    <w:rsid w:val="006B6FD0"/>
    <w:rsid w:val="006B7FA4"/>
    <w:rsid w:val="006C11DE"/>
    <w:rsid w:val="006C13C4"/>
    <w:rsid w:val="006C14CE"/>
    <w:rsid w:val="006C18E9"/>
    <w:rsid w:val="006C1CC4"/>
    <w:rsid w:val="006C3261"/>
    <w:rsid w:val="006C7461"/>
    <w:rsid w:val="006D03D8"/>
    <w:rsid w:val="006D1EB2"/>
    <w:rsid w:val="006D404A"/>
    <w:rsid w:val="006D5DAD"/>
    <w:rsid w:val="006E226D"/>
    <w:rsid w:val="006E43EF"/>
    <w:rsid w:val="006E73C3"/>
    <w:rsid w:val="006E77E5"/>
    <w:rsid w:val="006F5AF6"/>
    <w:rsid w:val="006F7E77"/>
    <w:rsid w:val="00702E65"/>
    <w:rsid w:val="0070748A"/>
    <w:rsid w:val="00710838"/>
    <w:rsid w:val="00711AC5"/>
    <w:rsid w:val="00711ED4"/>
    <w:rsid w:val="00714F54"/>
    <w:rsid w:val="00716B57"/>
    <w:rsid w:val="007245E5"/>
    <w:rsid w:val="0073204C"/>
    <w:rsid w:val="00732539"/>
    <w:rsid w:val="0073293B"/>
    <w:rsid w:val="00732BC9"/>
    <w:rsid w:val="00737D11"/>
    <w:rsid w:val="00743198"/>
    <w:rsid w:val="00744B95"/>
    <w:rsid w:val="00745D7B"/>
    <w:rsid w:val="007502B2"/>
    <w:rsid w:val="00752D86"/>
    <w:rsid w:val="00755D19"/>
    <w:rsid w:val="007611BC"/>
    <w:rsid w:val="00764608"/>
    <w:rsid w:val="00767D38"/>
    <w:rsid w:val="00774AC0"/>
    <w:rsid w:val="007757EA"/>
    <w:rsid w:val="00782F2A"/>
    <w:rsid w:val="007A2C19"/>
    <w:rsid w:val="007C2553"/>
    <w:rsid w:val="007C52A7"/>
    <w:rsid w:val="007C53CC"/>
    <w:rsid w:val="007C6D12"/>
    <w:rsid w:val="007D053C"/>
    <w:rsid w:val="007D1812"/>
    <w:rsid w:val="007D41E8"/>
    <w:rsid w:val="007E0668"/>
    <w:rsid w:val="007E491A"/>
    <w:rsid w:val="007E50E2"/>
    <w:rsid w:val="007E5344"/>
    <w:rsid w:val="007E7BD2"/>
    <w:rsid w:val="007F0343"/>
    <w:rsid w:val="007F206B"/>
    <w:rsid w:val="007F5BD0"/>
    <w:rsid w:val="007F6D5D"/>
    <w:rsid w:val="007F6EA8"/>
    <w:rsid w:val="007F7554"/>
    <w:rsid w:val="00802319"/>
    <w:rsid w:val="00811695"/>
    <w:rsid w:val="00824D10"/>
    <w:rsid w:val="00825D6C"/>
    <w:rsid w:val="008261E7"/>
    <w:rsid w:val="008272DB"/>
    <w:rsid w:val="00835C5F"/>
    <w:rsid w:val="00836DAD"/>
    <w:rsid w:val="008406EA"/>
    <w:rsid w:val="008511EE"/>
    <w:rsid w:val="008537D3"/>
    <w:rsid w:val="00860744"/>
    <w:rsid w:val="00862F12"/>
    <w:rsid w:val="0086342F"/>
    <w:rsid w:val="0088256F"/>
    <w:rsid w:val="008828A9"/>
    <w:rsid w:val="008908FC"/>
    <w:rsid w:val="00892AA9"/>
    <w:rsid w:val="00893A9F"/>
    <w:rsid w:val="00894BD3"/>
    <w:rsid w:val="00896394"/>
    <w:rsid w:val="00896833"/>
    <w:rsid w:val="008A1844"/>
    <w:rsid w:val="008A5BAA"/>
    <w:rsid w:val="008A6DC7"/>
    <w:rsid w:val="008C6C38"/>
    <w:rsid w:val="008D10D4"/>
    <w:rsid w:val="008D525C"/>
    <w:rsid w:val="008D5270"/>
    <w:rsid w:val="008D7542"/>
    <w:rsid w:val="008D757E"/>
    <w:rsid w:val="008E0A36"/>
    <w:rsid w:val="008E4CB1"/>
    <w:rsid w:val="008E5217"/>
    <w:rsid w:val="008E6A2E"/>
    <w:rsid w:val="008E72A9"/>
    <w:rsid w:val="008F01DB"/>
    <w:rsid w:val="0090057F"/>
    <w:rsid w:val="00912034"/>
    <w:rsid w:val="009124F5"/>
    <w:rsid w:val="00914DDE"/>
    <w:rsid w:val="00916B39"/>
    <w:rsid w:val="009341B9"/>
    <w:rsid w:val="00934839"/>
    <w:rsid w:val="00942168"/>
    <w:rsid w:val="0094353D"/>
    <w:rsid w:val="00951050"/>
    <w:rsid w:val="009513C4"/>
    <w:rsid w:val="00951775"/>
    <w:rsid w:val="009524D5"/>
    <w:rsid w:val="00955FF7"/>
    <w:rsid w:val="00956D79"/>
    <w:rsid w:val="009605A2"/>
    <w:rsid w:val="00961FE7"/>
    <w:rsid w:val="0096250E"/>
    <w:rsid w:val="0097432A"/>
    <w:rsid w:val="009758F5"/>
    <w:rsid w:val="0098096F"/>
    <w:rsid w:val="00987A08"/>
    <w:rsid w:val="00987BA4"/>
    <w:rsid w:val="0099087A"/>
    <w:rsid w:val="0099117C"/>
    <w:rsid w:val="009931FA"/>
    <w:rsid w:val="00993DD1"/>
    <w:rsid w:val="00995CD9"/>
    <w:rsid w:val="009970E7"/>
    <w:rsid w:val="00997D1A"/>
    <w:rsid w:val="00997D90"/>
    <w:rsid w:val="009A1BA1"/>
    <w:rsid w:val="009A30D5"/>
    <w:rsid w:val="009A4781"/>
    <w:rsid w:val="009B45B0"/>
    <w:rsid w:val="009C463A"/>
    <w:rsid w:val="009C4BFD"/>
    <w:rsid w:val="009D030A"/>
    <w:rsid w:val="009D1C7D"/>
    <w:rsid w:val="009D2CD7"/>
    <w:rsid w:val="009D3506"/>
    <w:rsid w:val="009D3BEF"/>
    <w:rsid w:val="009D4C77"/>
    <w:rsid w:val="009D51E0"/>
    <w:rsid w:val="009E48A6"/>
    <w:rsid w:val="009E5AEA"/>
    <w:rsid w:val="009F369C"/>
    <w:rsid w:val="009F4346"/>
    <w:rsid w:val="009F45EE"/>
    <w:rsid w:val="00A05159"/>
    <w:rsid w:val="00A062CB"/>
    <w:rsid w:val="00A10CF7"/>
    <w:rsid w:val="00A13872"/>
    <w:rsid w:val="00A145DE"/>
    <w:rsid w:val="00A15C93"/>
    <w:rsid w:val="00A2221A"/>
    <w:rsid w:val="00A25733"/>
    <w:rsid w:val="00A26C1D"/>
    <w:rsid w:val="00A335CC"/>
    <w:rsid w:val="00A41461"/>
    <w:rsid w:val="00A50948"/>
    <w:rsid w:val="00A52140"/>
    <w:rsid w:val="00A53564"/>
    <w:rsid w:val="00A56213"/>
    <w:rsid w:val="00A56F33"/>
    <w:rsid w:val="00A63313"/>
    <w:rsid w:val="00A663C6"/>
    <w:rsid w:val="00A77D46"/>
    <w:rsid w:val="00A80017"/>
    <w:rsid w:val="00A80E5E"/>
    <w:rsid w:val="00A82900"/>
    <w:rsid w:val="00A83231"/>
    <w:rsid w:val="00A83CCF"/>
    <w:rsid w:val="00A90C47"/>
    <w:rsid w:val="00A90D4F"/>
    <w:rsid w:val="00A92BD7"/>
    <w:rsid w:val="00A978B0"/>
    <w:rsid w:val="00AB6886"/>
    <w:rsid w:val="00AC0F76"/>
    <w:rsid w:val="00AC490B"/>
    <w:rsid w:val="00AC5F85"/>
    <w:rsid w:val="00AC61A0"/>
    <w:rsid w:val="00AC771F"/>
    <w:rsid w:val="00AD213B"/>
    <w:rsid w:val="00AD2CC5"/>
    <w:rsid w:val="00AD4CA2"/>
    <w:rsid w:val="00AE0F45"/>
    <w:rsid w:val="00AE101C"/>
    <w:rsid w:val="00AE7EEB"/>
    <w:rsid w:val="00AF2971"/>
    <w:rsid w:val="00AF3E76"/>
    <w:rsid w:val="00B020B5"/>
    <w:rsid w:val="00B128A6"/>
    <w:rsid w:val="00B167E0"/>
    <w:rsid w:val="00B23865"/>
    <w:rsid w:val="00B25B70"/>
    <w:rsid w:val="00B319C4"/>
    <w:rsid w:val="00B3407F"/>
    <w:rsid w:val="00B36036"/>
    <w:rsid w:val="00B36BAC"/>
    <w:rsid w:val="00B42B0D"/>
    <w:rsid w:val="00B46341"/>
    <w:rsid w:val="00B47644"/>
    <w:rsid w:val="00B53F21"/>
    <w:rsid w:val="00B55AD6"/>
    <w:rsid w:val="00B55D3D"/>
    <w:rsid w:val="00B56106"/>
    <w:rsid w:val="00B5749F"/>
    <w:rsid w:val="00B64678"/>
    <w:rsid w:val="00B650D0"/>
    <w:rsid w:val="00B676B5"/>
    <w:rsid w:val="00B677B4"/>
    <w:rsid w:val="00B724BC"/>
    <w:rsid w:val="00B75B5D"/>
    <w:rsid w:val="00B76CB2"/>
    <w:rsid w:val="00B77605"/>
    <w:rsid w:val="00B8570B"/>
    <w:rsid w:val="00B90B14"/>
    <w:rsid w:val="00B93AAD"/>
    <w:rsid w:val="00B9479B"/>
    <w:rsid w:val="00B95D95"/>
    <w:rsid w:val="00BA53C7"/>
    <w:rsid w:val="00BA6313"/>
    <w:rsid w:val="00BA6B28"/>
    <w:rsid w:val="00BB05C7"/>
    <w:rsid w:val="00BB0C62"/>
    <w:rsid w:val="00BB22A2"/>
    <w:rsid w:val="00BB64DA"/>
    <w:rsid w:val="00BC4541"/>
    <w:rsid w:val="00BC6D10"/>
    <w:rsid w:val="00BD743E"/>
    <w:rsid w:val="00BE23A3"/>
    <w:rsid w:val="00BF26D7"/>
    <w:rsid w:val="00BF6EF9"/>
    <w:rsid w:val="00BF7A74"/>
    <w:rsid w:val="00BF7FDD"/>
    <w:rsid w:val="00C07D60"/>
    <w:rsid w:val="00C168CE"/>
    <w:rsid w:val="00C17E95"/>
    <w:rsid w:val="00C230EC"/>
    <w:rsid w:val="00C24204"/>
    <w:rsid w:val="00C25F51"/>
    <w:rsid w:val="00C3501C"/>
    <w:rsid w:val="00C40C80"/>
    <w:rsid w:val="00C4268A"/>
    <w:rsid w:val="00C43817"/>
    <w:rsid w:val="00C43902"/>
    <w:rsid w:val="00C557E1"/>
    <w:rsid w:val="00C55A83"/>
    <w:rsid w:val="00C60CB2"/>
    <w:rsid w:val="00C61067"/>
    <w:rsid w:val="00C61401"/>
    <w:rsid w:val="00C63A3C"/>
    <w:rsid w:val="00C63CFE"/>
    <w:rsid w:val="00C63D9B"/>
    <w:rsid w:val="00C640B5"/>
    <w:rsid w:val="00C66311"/>
    <w:rsid w:val="00C76A83"/>
    <w:rsid w:val="00C7709B"/>
    <w:rsid w:val="00C84F87"/>
    <w:rsid w:val="00C86779"/>
    <w:rsid w:val="00C8690C"/>
    <w:rsid w:val="00C873FA"/>
    <w:rsid w:val="00C972B8"/>
    <w:rsid w:val="00C9778E"/>
    <w:rsid w:val="00CA07A3"/>
    <w:rsid w:val="00CA1955"/>
    <w:rsid w:val="00CA1C8C"/>
    <w:rsid w:val="00CA51E9"/>
    <w:rsid w:val="00CB1092"/>
    <w:rsid w:val="00CB1CE5"/>
    <w:rsid w:val="00CB35D2"/>
    <w:rsid w:val="00CB4EFA"/>
    <w:rsid w:val="00CB78EA"/>
    <w:rsid w:val="00CC112B"/>
    <w:rsid w:val="00CC3AF4"/>
    <w:rsid w:val="00CD013C"/>
    <w:rsid w:val="00CD059E"/>
    <w:rsid w:val="00CD367C"/>
    <w:rsid w:val="00CE09A3"/>
    <w:rsid w:val="00CE1945"/>
    <w:rsid w:val="00CE2CC1"/>
    <w:rsid w:val="00CE3C87"/>
    <w:rsid w:val="00CE610D"/>
    <w:rsid w:val="00CE7F7D"/>
    <w:rsid w:val="00CF0FAA"/>
    <w:rsid w:val="00CF1317"/>
    <w:rsid w:val="00D009FB"/>
    <w:rsid w:val="00D017CC"/>
    <w:rsid w:val="00D01C6F"/>
    <w:rsid w:val="00D15CD7"/>
    <w:rsid w:val="00D232B0"/>
    <w:rsid w:val="00D256A8"/>
    <w:rsid w:val="00D30BF6"/>
    <w:rsid w:val="00D313A6"/>
    <w:rsid w:val="00D3296A"/>
    <w:rsid w:val="00D32C3B"/>
    <w:rsid w:val="00D33B22"/>
    <w:rsid w:val="00D37487"/>
    <w:rsid w:val="00D4212D"/>
    <w:rsid w:val="00D44561"/>
    <w:rsid w:val="00D47726"/>
    <w:rsid w:val="00D507E9"/>
    <w:rsid w:val="00D50DCB"/>
    <w:rsid w:val="00D541E6"/>
    <w:rsid w:val="00D54E30"/>
    <w:rsid w:val="00D57449"/>
    <w:rsid w:val="00D6278B"/>
    <w:rsid w:val="00D64D5D"/>
    <w:rsid w:val="00D65DAB"/>
    <w:rsid w:val="00D66008"/>
    <w:rsid w:val="00D720B0"/>
    <w:rsid w:val="00D83B64"/>
    <w:rsid w:val="00D85FC3"/>
    <w:rsid w:val="00D8754A"/>
    <w:rsid w:val="00DA01B4"/>
    <w:rsid w:val="00DA0C4F"/>
    <w:rsid w:val="00DA215C"/>
    <w:rsid w:val="00DB2219"/>
    <w:rsid w:val="00DB4D91"/>
    <w:rsid w:val="00DB6FA6"/>
    <w:rsid w:val="00DC38BE"/>
    <w:rsid w:val="00DC6091"/>
    <w:rsid w:val="00DC6A4B"/>
    <w:rsid w:val="00DD1841"/>
    <w:rsid w:val="00DE24A8"/>
    <w:rsid w:val="00DE50E4"/>
    <w:rsid w:val="00DE7F56"/>
    <w:rsid w:val="00DF2D25"/>
    <w:rsid w:val="00DF77B5"/>
    <w:rsid w:val="00E050C3"/>
    <w:rsid w:val="00E06B7D"/>
    <w:rsid w:val="00E07DD7"/>
    <w:rsid w:val="00E11F56"/>
    <w:rsid w:val="00E138DE"/>
    <w:rsid w:val="00E21E5D"/>
    <w:rsid w:val="00E23377"/>
    <w:rsid w:val="00E253AD"/>
    <w:rsid w:val="00E26358"/>
    <w:rsid w:val="00E26537"/>
    <w:rsid w:val="00E26ED4"/>
    <w:rsid w:val="00E301E8"/>
    <w:rsid w:val="00E31EF1"/>
    <w:rsid w:val="00E33055"/>
    <w:rsid w:val="00E35DAF"/>
    <w:rsid w:val="00E36E85"/>
    <w:rsid w:val="00E5085E"/>
    <w:rsid w:val="00E633F0"/>
    <w:rsid w:val="00E65E6A"/>
    <w:rsid w:val="00E71049"/>
    <w:rsid w:val="00E7187E"/>
    <w:rsid w:val="00E71933"/>
    <w:rsid w:val="00E738C0"/>
    <w:rsid w:val="00E74BBF"/>
    <w:rsid w:val="00E81DD3"/>
    <w:rsid w:val="00E81E9D"/>
    <w:rsid w:val="00E8372E"/>
    <w:rsid w:val="00E8487E"/>
    <w:rsid w:val="00E8495A"/>
    <w:rsid w:val="00E87507"/>
    <w:rsid w:val="00E90720"/>
    <w:rsid w:val="00E9225D"/>
    <w:rsid w:val="00E934B5"/>
    <w:rsid w:val="00EA22DC"/>
    <w:rsid w:val="00EA2784"/>
    <w:rsid w:val="00EA366D"/>
    <w:rsid w:val="00EA7E46"/>
    <w:rsid w:val="00EB4774"/>
    <w:rsid w:val="00EB5342"/>
    <w:rsid w:val="00EB53FF"/>
    <w:rsid w:val="00EB64C5"/>
    <w:rsid w:val="00EC051A"/>
    <w:rsid w:val="00EC69DB"/>
    <w:rsid w:val="00ED380D"/>
    <w:rsid w:val="00ED7CF6"/>
    <w:rsid w:val="00ED7F2E"/>
    <w:rsid w:val="00EE0AB2"/>
    <w:rsid w:val="00EE290F"/>
    <w:rsid w:val="00EE5335"/>
    <w:rsid w:val="00EF4F6D"/>
    <w:rsid w:val="00EF5988"/>
    <w:rsid w:val="00EF5FDC"/>
    <w:rsid w:val="00EF63D0"/>
    <w:rsid w:val="00F06897"/>
    <w:rsid w:val="00F16F39"/>
    <w:rsid w:val="00F20BC9"/>
    <w:rsid w:val="00F21D55"/>
    <w:rsid w:val="00F32221"/>
    <w:rsid w:val="00F32C28"/>
    <w:rsid w:val="00F41C52"/>
    <w:rsid w:val="00F42E30"/>
    <w:rsid w:val="00F45B28"/>
    <w:rsid w:val="00F50462"/>
    <w:rsid w:val="00F51B2A"/>
    <w:rsid w:val="00F6259C"/>
    <w:rsid w:val="00F62981"/>
    <w:rsid w:val="00F642BB"/>
    <w:rsid w:val="00F70156"/>
    <w:rsid w:val="00F71597"/>
    <w:rsid w:val="00F75C1F"/>
    <w:rsid w:val="00F82805"/>
    <w:rsid w:val="00F83DBE"/>
    <w:rsid w:val="00F8401F"/>
    <w:rsid w:val="00F84785"/>
    <w:rsid w:val="00F92D68"/>
    <w:rsid w:val="00F9411F"/>
    <w:rsid w:val="00F9436B"/>
    <w:rsid w:val="00FA079B"/>
    <w:rsid w:val="00FA1951"/>
    <w:rsid w:val="00FA24A3"/>
    <w:rsid w:val="00FA551E"/>
    <w:rsid w:val="00FA7C1A"/>
    <w:rsid w:val="00FB5125"/>
    <w:rsid w:val="00FB61F5"/>
    <w:rsid w:val="00FC09B5"/>
    <w:rsid w:val="00FC22E2"/>
    <w:rsid w:val="00FC3401"/>
    <w:rsid w:val="00FD70EA"/>
    <w:rsid w:val="00FE0B36"/>
    <w:rsid w:val="00FE324F"/>
    <w:rsid w:val="00FF3E2F"/>
    <w:rsid w:val="00FF7A81"/>
    <w:rsid w:val="4B6B9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B9BC9"/>
  <w15:chartTrackingRefBased/>
  <w15:docId w15:val="{F5EC52A0-485E-4A57-B74D-B5B1C371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90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87A"/>
  </w:style>
  <w:style w:type="paragraph" w:styleId="Footer">
    <w:name w:val="footer"/>
    <w:basedOn w:val="Normal"/>
    <w:link w:val="FooterChar"/>
    <w:uiPriority w:val="99"/>
    <w:unhideWhenUsed/>
    <w:rsid w:val="00990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87A"/>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D8754A"/>
    <w:pPr>
      <w:ind w:left="720"/>
      <w:contextualSpacing/>
    </w:pPr>
  </w:style>
  <w:style w:type="paragraph" w:styleId="Revision">
    <w:name w:val="Revision"/>
    <w:hidden/>
    <w:uiPriority w:val="99"/>
    <w:semiHidden/>
    <w:rsid w:val="00AB6886"/>
    <w:pPr>
      <w:spacing w:after="0" w:line="240" w:lineRule="auto"/>
    </w:pPr>
  </w:style>
  <w:style w:type="character" w:styleId="CommentReference">
    <w:name w:val="annotation reference"/>
    <w:basedOn w:val="DefaultParagraphFont"/>
    <w:uiPriority w:val="99"/>
    <w:semiHidden/>
    <w:unhideWhenUsed/>
    <w:rsid w:val="00B676B5"/>
    <w:rPr>
      <w:sz w:val="16"/>
      <w:szCs w:val="16"/>
    </w:rPr>
  </w:style>
  <w:style w:type="paragraph" w:styleId="CommentText">
    <w:name w:val="annotation text"/>
    <w:basedOn w:val="Normal"/>
    <w:link w:val="CommentTextChar"/>
    <w:uiPriority w:val="99"/>
    <w:unhideWhenUsed/>
    <w:rsid w:val="00B676B5"/>
    <w:pPr>
      <w:spacing w:before="240" w:after="240" w:line="240" w:lineRule="auto"/>
      <w:jc w:val="both"/>
    </w:pPr>
    <w:rPr>
      <w:rFonts w:ascii="Arial" w:eastAsiaTheme="minorHAnsi" w:hAnsi="Arial"/>
      <w:sz w:val="20"/>
      <w:szCs w:val="20"/>
      <w:lang w:val="en-NZ" w:eastAsia="en-US"/>
    </w:rPr>
  </w:style>
  <w:style w:type="character" w:customStyle="1" w:styleId="CommentTextChar">
    <w:name w:val="Comment Text Char"/>
    <w:basedOn w:val="DefaultParagraphFont"/>
    <w:link w:val="CommentText"/>
    <w:uiPriority w:val="99"/>
    <w:rsid w:val="00B676B5"/>
    <w:rPr>
      <w:rFonts w:ascii="Arial" w:eastAsiaTheme="minorHAnsi" w:hAnsi="Arial"/>
      <w:sz w:val="20"/>
      <w:szCs w:val="20"/>
      <w:lang w:val="en-NZ" w:eastAsia="en-US"/>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link w:val="ListParagraph"/>
    <w:uiPriority w:val="34"/>
    <w:qFormat/>
    <w:locked/>
    <w:rsid w:val="00B676B5"/>
  </w:style>
  <w:style w:type="character" w:customStyle="1" w:styleId="ui-provider">
    <w:name w:val="ui-provider"/>
    <w:basedOn w:val="DefaultParagraphFont"/>
    <w:rsid w:val="00896833"/>
  </w:style>
  <w:style w:type="paragraph" w:customStyle="1" w:styleId="Numberedbullets">
    <w:name w:val="Numbered bullets"/>
    <w:basedOn w:val="Normal"/>
    <w:qFormat/>
    <w:rsid w:val="008908FC"/>
    <w:pPr>
      <w:numPr>
        <w:numId w:val="6"/>
      </w:numPr>
      <w:spacing w:before="240" w:after="120" w:line="360" w:lineRule="auto"/>
    </w:pPr>
    <w:rPr>
      <w:rFonts w:ascii="Calibri" w:eastAsia="Times New Roman" w:hAnsi="Calibri" w:cs="Arial"/>
      <w:color w:val="333333"/>
      <w:sz w:val="23"/>
      <w:szCs w:val="22"/>
      <w:lang w:val="en-NZ"/>
    </w:rPr>
  </w:style>
  <w:style w:type="paragraph" w:styleId="CommentSubject">
    <w:name w:val="annotation subject"/>
    <w:basedOn w:val="CommentText"/>
    <w:next w:val="CommentText"/>
    <w:link w:val="CommentSubjectChar"/>
    <w:uiPriority w:val="99"/>
    <w:semiHidden/>
    <w:unhideWhenUsed/>
    <w:rsid w:val="00E33055"/>
    <w:pPr>
      <w:spacing w:before="0" w:after="160"/>
      <w:jc w:val="left"/>
    </w:pPr>
    <w:rPr>
      <w:rFonts w:asciiTheme="minorHAnsi" w:eastAsiaTheme="minorEastAsia" w:hAnsiTheme="minorHAnsi"/>
      <w:b/>
      <w:bCs/>
      <w:lang w:val="en-US" w:eastAsia="ja-JP"/>
    </w:rPr>
  </w:style>
  <w:style w:type="character" w:customStyle="1" w:styleId="CommentSubjectChar">
    <w:name w:val="Comment Subject Char"/>
    <w:basedOn w:val="CommentTextChar"/>
    <w:link w:val="CommentSubject"/>
    <w:uiPriority w:val="99"/>
    <w:semiHidden/>
    <w:rsid w:val="00E33055"/>
    <w:rPr>
      <w:rFonts w:ascii="Arial" w:eastAsiaTheme="minorHAnsi" w:hAnsi="Arial"/>
      <w:b/>
      <w:bCs/>
      <w:sz w:val="20"/>
      <w:szCs w:val="20"/>
      <w:lang w:val="en-NZ" w:eastAsia="en-US"/>
    </w:rPr>
  </w:style>
  <w:style w:type="character" w:styleId="Hyperlink">
    <w:name w:val="Hyperlink"/>
    <w:basedOn w:val="DefaultParagraphFont"/>
    <w:uiPriority w:val="99"/>
    <w:unhideWhenUsed/>
    <w:rsid w:val="00DA01B4"/>
    <w:rPr>
      <w:color w:val="467886" w:themeColor="hyperlink"/>
      <w:u w:val="single"/>
    </w:rPr>
  </w:style>
  <w:style w:type="character" w:styleId="UnresolvedMention">
    <w:name w:val="Unresolved Mention"/>
    <w:basedOn w:val="DefaultParagraphFont"/>
    <w:uiPriority w:val="99"/>
    <w:semiHidden/>
    <w:unhideWhenUsed/>
    <w:rsid w:val="00DA0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5554">
      <w:bodyDiv w:val="1"/>
      <w:marLeft w:val="0"/>
      <w:marRight w:val="0"/>
      <w:marTop w:val="0"/>
      <w:marBottom w:val="0"/>
      <w:divBdr>
        <w:top w:val="none" w:sz="0" w:space="0" w:color="auto"/>
        <w:left w:val="none" w:sz="0" w:space="0" w:color="auto"/>
        <w:bottom w:val="none" w:sz="0" w:space="0" w:color="auto"/>
        <w:right w:val="none" w:sz="0" w:space="0" w:color="auto"/>
      </w:divBdr>
    </w:div>
    <w:div w:id="513689684">
      <w:bodyDiv w:val="1"/>
      <w:marLeft w:val="0"/>
      <w:marRight w:val="0"/>
      <w:marTop w:val="0"/>
      <w:marBottom w:val="0"/>
      <w:divBdr>
        <w:top w:val="none" w:sz="0" w:space="0" w:color="auto"/>
        <w:left w:val="none" w:sz="0" w:space="0" w:color="auto"/>
        <w:bottom w:val="none" w:sz="0" w:space="0" w:color="auto"/>
        <w:right w:val="none" w:sz="0" w:space="0" w:color="auto"/>
      </w:divBdr>
    </w:div>
    <w:div w:id="14554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10005</CatOrder>
    <DocId xmlns="328c4b46-73db-4dea-b856-05d9d8a86ba6">3536</DocId>
    <Category xmlns="328c4b46-73db-4dea-b856-05d9d8a86b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1B94561012F84DB6E534107C92B394" ma:contentTypeVersion="8" ma:contentTypeDescription="Create a new document." ma:contentTypeScope="" ma:versionID="033d5162dc7ed10eb89c830f6464565b">
  <xsd:schema xmlns:xsd="http://www.w3.org/2001/XMLSchema" xmlns:xs="http://www.w3.org/2001/XMLSchema" xmlns:p="http://schemas.microsoft.com/office/2006/metadata/properties" xmlns:ns2="7b50483e-676a-4189-aafa-cd3bd346e044" xmlns:ns3="c1276762-64ad-4bd3-93a4-31461d77a7ca" targetNamespace="http://schemas.microsoft.com/office/2006/metadata/properties" ma:root="true" ma:fieldsID="24900cfdccc4cf95e1783f2691c785e9" ns2:_="" ns3:_="">
    <xsd:import namespace="7b50483e-676a-4189-aafa-cd3bd346e044"/>
    <xsd:import namespace="c1276762-64ad-4bd3-93a4-31461d77a7c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0483e-676a-4189-aafa-cd3bd346e0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76762-64ad-4bd3-93a4-31461d77a7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687FB-0377-4D65-86ED-11A11928C6BE}">
  <ds:schemaRefs>
    <ds:schemaRef ds:uri="http://schemas.microsoft.com/office/2006/metadata/properties"/>
    <ds:schemaRef ds:uri="http://schemas.microsoft.com/office/infopath/2007/PartnerControls"/>
    <ds:schemaRef ds:uri="7b50483e-676a-4189-aafa-cd3bd346e044"/>
  </ds:schemaRefs>
</ds:datastoreItem>
</file>

<file path=customXml/itemProps2.xml><?xml version="1.0" encoding="utf-8"?>
<ds:datastoreItem xmlns:ds="http://schemas.openxmlformats.org/officeDocument/2006/customXml" ds:itemID="{E7C2D4DE-0C33-4FF1-B532-F23542EE7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0483e-676a-4189-aafa-cd3bd346e044"/>
    <ds:schemaRef ds:uri="c1276762-64ad-4bd3-93a4-31461d77a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D9FCC-E8FC-4E26-A1FF-FBB9DF0374AC}"/>
</file>

<file path=customXml/itemProps4.xml><?xml version="1.0" encoding="utf-8"?>
<ds:datastoreItem xmlns:ds="http://schemas.openxmlformats.org/officeDocument/2006/customXml" ds:itemID="{1858901B-5B33-4F64-8F3A-613CF6631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2379</Words>
  <Characters>13561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Kerpen, Ursula</dc:creator>
  <cp:keywords/>
  <dc:description/>
  <cp:lastModifiedBy>Arbena KURIU</cp:lastModifiedBy>
  <cp:revision>2</cp:revision>
  <cp:lastPrinted>2024-04-23T03:31:00Z</cp:lastPrinted>
  <dcterms:created xsi:type="dcterms:W3CDTF">2024-04-26T16:45:00Z</dcterms:created>
  <dcterms:modified xsi:type="dcterms:W3CDTF">2024-04-26T16:45:00Z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y fmtid="{D5CDD505-2E9C-101B-9397-08002B2CF9AE}" pid="3" name="_dlc_DocIdItemGuid">
    <vt:lpwstr>4e650c08-cf2b-4fe2-8dce-151ceccafe22</vt:lpwstr>
  </property>
</Properties>
</file>