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75E6" w14:textId="77777777" w:rsidR="007D3CE8" w:rsidRPr="007D3CE8" w:rsidRDefault="007D3CE8" w:rsidP="007D3CE8">
      <w:pPr>
        <w:spacing w:line="240" w:lineRule="auto"/>
        <w:jc w:val="center"/>
        <w:rPr>
          <w:rFonts w:ascii="Arial" w:hAnsi="Arial" w:cs="Arial"/>
          <w:b/>
          <w:bCs/>
          <w:sz w:val="28"/>
          <w:szCs w:val="28"/>
          <w:u w:val="single"/>
        </w:rPr>
      </w:pPr>
      <w:r w:rsidRPr="007D3CE8">
        <w:rPr>
          <w:rFonts w:ascii="Arial" w:hAnsi="Arial" w:cs="Arial"/>
          <w:b/>
          <w:bCs/>
          <w:sz w:val="28"/>
          <w:szCs w:val="28"/>
          <w:u w:val="single"/>
        </w:rPr>
        <w:t>46</w:t>
      </w:r>
      <w:r w:rsidRPr="007D3CE8">
        <w:rPr>
          <w:rFonts w:ascii="Arial" w:hAnsi="Arial" w:cs="Arial"/>
          <w:b/>
          <w:bCs/>
          <w:sz w:val="28"/>
          <w:szCs w:val="28"/>
          <w:u w:val="single"/>
          <w:vertAlign w:val="superscript"/>
        </w:rPr>
        <w:t>ème</w:t>
      </w:r>
      <w:r w:rsidRPr="007D3CE8">
        <w:rPr>
          <w:rFonts w:ascii="Arial" w:hAnsi="Arial" w:cs="Arial"/>
          <w:b/>
          <w:bCs/>
          <w:sz w:val="28"/>
          <w:szCs w:val="28"/>
          <w:u w:val="single"/>
        </w:rPr>
        <w:t xml:space="preserve"> session du Groupe de travail de l’Examen périodique universel</w:t>
      </w:r>
    </w:p>
    <w:p w14:paraId="3395CB5A" w14:textId="77777777" w:rsidR="007D3CE8" w:rsidRPr="007D3CE8" w:rsidRDefault="007D3CE8" w:rsidP="007D3CE8">
      <w:pPr>
        <w:spacing w:line="240" w:lineRule="auto"/>
        <w:jc w:val="center"/>
        <w:rPr>
          <w:rFonts w:ascii="Arial" w:hAnsi="Arial" w:cs="Arial"/>
          <w:b/>
          <w:bCs/>
          <w:sz w:val="28"/>
          <w:szCs w:val="28"/>
        </w:rPr>
      </w:pPr>
      <w:r w:rsidRPr="007D3CE8">
        <w:rPr>
          <w:rFonts w:ascii="Arial" w:hAnsi="Arial" w:cs="Arial"/>
          <w:b/>
          <w:bCs/>
          <w:sz w:val="28"/>
          <w:szCs w:val="28"/>
        </w:rPr>
        <w:t>(29 avril – 10 mai 2024)</w:t>
      </w:r>
    </w:p>
    <w:p w14:paraId="676F6B5B" w14:textId="674B6D73" w:rsidR="007D3CE8" w:rsidRPr="007D3CE8" w:rsidRDefault="007D3CE8" w:rsidP="007D3CE8">
      <w:pPr>
        <w:spacing w:line="240" w:lineRule="auto"/>
        <w:jc w:val="center"/>
        <w:rPr>
          <w:rFonts w:ascii="Arial" w:hAnsi="Arial" w:cs="Arial"/>
          <w:b/>
          <w:bCs/>
          <w:sz w:val="28"/>
          <w:szCs w:val="28"/>
          <w:u w:val="single"/>
        </w:rPr>
      </w:pPr>
      <w:r w:rsidRPr="007D3CE8">
        <w:rPr>
          <w:rFonts w:ascii="Arial" w:hAnsi="Arial" w:cs="Arial"/>
          <w:b/>
          <w:bCs/>
          <w:sz w:val="28"/>
          <w:szCs w:val="28"/>
          <w:u w:val="single"/>
        </w:rPr>
        <w:t>Nouvelle-Zélande</w:t>
      </w:r>
    </w:p>
    <w:p w14:paraId="15CEB976" w14:textId="05AD6103" w:rsidR="0071531B" w:rsidRDefault="0071531B" w:rsidP="0071531B">
      <w:pPr>
        <w:jc w:val="center"/>
      </w:pPr>
      <w:r>
        <w:rPr>
          <w:noProof/>
          <w:lang w:eastAsia="fr-FR"/>
        </w:rPr>
        <w:drawing>
          <wp:inline distT="0" distB="0" distL="0" distR="0" wp14:anchorId="730BEEAE" wp14:editId="2BD088E4">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4EEBD732" w14:textId="77777777" w:rsidR="0071531B" w:rsidRPr="007D3CE8" w:rsidRDefault="0071531B" w:rsidP="0071531B">
      <w:pPr>
        <w:spacing w:line="240" w:lineRule="auto"/>
        <w:jc w:val="center"/>
        <w:rPr>
          <w:rFonts w:ascii="Arial" w:hAnsi="Arial" w:cs="Arial"/>
          <w:b/>
          <w:bCs/>
          <w:sz w:val="28"/>
          <w:szCs w:val="28"/>
        </w:rPr>
      </w:pPr>
      <w:r w:rsidRPr="007D3CE8">
        <w:rPr>
          <w:rFonts w:ascii="Arial" w:hAnsi="Arial" w:cs="Arial"/>
          <w:b/>
          <w:bCs/>
          <w:sz w:val="28"/>
          <w:szCs w:val="28"/>
        </w:rPr>
        <w:t>Intervention du Représentant Permanent de la France</w:t>
      </w:r>
    </w:p>
    <w:p w14:paraId="48AB69F0" w14:textId="1457BEF2" w:rsidR="0071531B" w:rsidRPr="007D3CE8" w:rsidRDefault="0071531B" w:rsidP="0071531B">
      <w:pPr>
        <w:spacing w:line="240" w:lineRule="auto"/>
        <w:jc w:val="center"/>
        <w:rPr>
          <w:rFonts w:ascii="Arial" w:hAnsi="Arial" w:cs="Arial"/>
          <w:sz w:val="28"/>
          <w:szCs w:val="28"/>
        </w:rPr>
      </w:pPr>
      <w:r w:rsidRPr="007D3CE8">
        <w:rPr>
          <w:rFonts w:ascii="Arial" w:hAnsi="Arial" w:cs="Arial"/>
          <w:sz w:val="28"/>
          <w:szCs w:val="28"/>
        </w:rPr>
        <w:t>Genève, le 29 avril 2024</w:t>
      </w:r>
    </w:p>
    <w:p w14:paraId="5DC51A8F" w14:textId="153072F8" w:rsidR="00B7345E" w:rsidRDefault="00B7345E"/>
    <w:p w14:paraId="5A3970F3" w14:textId="77777777" w:rsidR="0071531B" w:rsidRPr="004B1B67" w:rsidRDefault="0071531B" w:rsidP="0071531B">
      <w:pPr>
        <w:spacing w:line="480" w:lineRule="auto"/>
        <w:ind w:firstLine="708"/>
        <w:jc w:val="both"/>
        <w:rPr>
          <w:rFonts w:ascii="Arial" w:hAnsi="Arial" w:cs="Arial"/>
          <w:sz w:val="28"/>
          <w:szCs w:val="28"/>
        </w:rPr>
      </w:pPr>
      <w:r w:rsidRPr="004B1B67">
        <w:rPr>
          <w:rFonts w:ascii="Arial" w:hAnsi="Arial" w:cs="Arial"/>
          <w:sz w:val="28"/>
          <w:szCs w:val="28"/>
        </w:rPr>
        <w:t xml:space="preserve">Merci, Monsieur le Président. </w:t>
      </w:r>
    </w:p>
    <w:p w14:paraId="461F5FE0" w14:textId="77777777" w:rsidR="0071531B" w:rsidRPr="0071531B" w:rsidRDefault="0071531B" w:rsidP="0071531B">
      <w:pPr>
        <w:spacing w:line="480" w:lineRule="auto"/>
        <w:ind w:firstLine="708"/>
        <w:jc w:val="both"/>
        <w:rPr>
          <w:rFonts w:ascii="Arial" w:hAnsi="Arial" w:cs="Arial"/>
          <w:sz w:val="28"/>
          <w:szCs w:val="28"/>
        </w:rPr>
      </w:pPr>
      <w:r w:rsidRPr="0071531B">
        <w:rPr>
          <w:rFonts w:ascii="Arial" w:hAnsi="Arial" w:cs="Arial"/>
          <w:sz w:val="28"/>
          <w:szCs w:val="28"/>
        </w:rPr>
        <w:t>La France félicite la Nouvelle-Zélande pour les mesures prises depuis le dernier EPU, qui continuent de placer la protection et la promotion des droits de l'Homme au cœur de ses priorités de politique publique. La France formule les recommandations suivantes :</w:t>
      </w:r>
    </w:p>
    <w:p w14:paraId="47AC168E" w14:textId="77777777" w:rsidR="0071531B" w:rsidRDefault="0071531B" w:rsidP="0071531B">
      <w:pPr>
        <w:spacing w:line="480" w:lineRule="auto"/>
        <w:ind w:firstLine="708"/>
        <w:jc w:val="both"/>
        <w:rPr>
          <w:rFonts w:ascii="Arial" w:hAnsi="Arial" w:cs="Arial"/>
          <w:sz w:val="28"/>
          <w:szCs w:val="28"/>
        </w:rPr>
      </w:pPr>
      <w:r w:rsidRPr="0071531B">
        <w:rPr>
          <w:rFonts w:ascii="Arial" w:hAnsi="Arial" w:cs="Arial"/>
          <w:sz w:val="28"/>
          <w:szCs w:val="28"/>
        </w:rPr>
        <w:t>1/ Ratifier la Convention sur les disparitions forcées ;</w:t>
      </w:r>
    </w:p>
    <w:p w14:paraId="31DEC957" w14:textId="77777777" w:rsidR="0071531B" w:rsidRDefault="0071531B" w:rsidP="0071531B">
      <w:pPr>
        <w:spacing w:line="480" w:lineRule="auto"/>
        <w:ind w:firstLine="708"/>
        <w:jc w:val="both"/>
        <w:rPr>
          <w:rFonts w:ascii="Arial" w:hAnsi="Arial" w:cs="Arial"/>
          <w:sz w:val="28"/>
          <w:szCs w:val="28"/>
        </w:rPr>
      </w:pPr>
      <w:r w:rsidRPr="0071531B">
        <w:rPr>
          <w:rFonts w:ascii="Arial" w:hAnsi="Arial" w:cs="Arial"/>
          <w:sz w:val="28"/>
          <w:szCs w:val="28"/>
        </w:rPr>
        <w:t>2/ Relever l'âge minimum de la responsabilité pénale</w:t>
      </w:r>
      <w:r>
        <w:rPr>
          <w:rFonts w:ascii="Arial" w:hAnsi="Arial" w:cs="Arial"/>
          <w:sz w:val="28"/>
          <w:szCs w:val="28"/>
        </w:rPr>
        <w:t> ;</w:t>
      </w:r>
    </w:p>
    <w:p w14:paraId="14A8E24A" w14:textId="77777777" w:rsidR="0071531B" w:rsidRDefault="0071531B" w:rsidP="0071531B">
      <w:pPr>
        <w:spacing w:line="480" w:lineRule="auto"/>
        <w:ind w:firstLine="708"/>
        <w:jc w:val="both"/>
        <w:rPr>
          <w:rFonts w:ascii="Arial" w:hAnsi="Arial" w:cs="Arial"/>
          <w:sz w:val="28"/>
          <w:szCs w:val="28"/>
        </w:rPr>
      </w:pPr>
      <w:r w:rsidRPr="0071531B">
        <w:rPr>
          <w:rFonts w:ascii="Arial" w:hAnsi="Arial" w:cs="Arial"/>
          <w:sz w:val="28"/>
          <w:szCs w:val="28"/>
        </w:rPr>
        <w:t>3/ Continuer à mettre en œuvre des mesures pour éliminer les violences intra-familiales et en particulier les violences sexuelles, y compris celles faites aux femmes et aux filles appartenant à des communautés défavorisées quelle que soit leur origine ethnique ;</w:t>
      </w:r>
    </w:p>
    <w:p w14:paraId="0A56C199" w14:textId="77777777" w:rsidR="0071531B" w:rsidRDefault="0071531B" w:rsidP="0071531B">
      <w:pPr>
        <w:spacing w:line="480" w:lineRule="auto"/>
        <w:ind w:firstLine="708"/>
        <w:jc w:val="both"/>
        <w:rPr>
          <w:rFonts w:ascii="Arial" w:hAnsi="Arial" w:cs="Arial"/>
          <w:sz w:val="28"/>
          <w:szCs w:val="28"/>
        </w:rPr>
      </w:pPr>
      <w:r w:rsidRPr="0071531B">
        <w:rPr>
          <w:rFonts w:ascii="Arial" w:hAnsi="Arial" w:cs="Arial"/>
          <w:sz w:val="28"/>
          <w:szCs w:val="28"/>
        </w:rPr>
        <w:lastRenderedPageBreak/>
        <w:t xml:space="preserve">4/ Dans le prolongement de la dépénalisation de l’avortement voté en 2020, continuer à garantir que toutes les femmes et les filles puissent accéder à un avortement légal et sécurisé ; </w:t>
      </w:r>
    </w:p>
    <w:p w14:paraId="5546B2A4" w14:textId="525A8690" w:rsidR="0071531B" w:rsidRPr="0071531B" w:rsidRDefault="0071531B" w:rsidP="0071531B">
      <w:pPr>
        <w:spacing w:line="480" w:lineRule="auto"/>
        <w:ind w:firstLine="708"/>
        <w:jc w:val="both"/>
        <w:rPr>
          <w:rFonts w:ascii="Arial" w:hAnsi="Arial" w:cs="Arial"/>
          <w:sz w:val="28"/>
          <w:szCs w:val="28"/>
        </w:rPr>
      </w:pPr>
      <w:r w:rsidRPr="0071531B">
        <w:rPr>
          <w:rFonts w:ascii="Arial" w:hAnsi="Arial" w:cs="Arial"/>
          <w:sz w:val="28"/>
          <w:szCs w:val="28"/>
        </w:rPr>
        <w:t>5/</w:t>
      </w:r>
      <w:r w:rsidR="00750C64">
        <w:rPr>
          <w:rFonts w:ascii="Arial" w:hAnsi="Arial" w:cs="Arial"/>
          <w:sz w:val="28"/>
          <w:szCs w:val="28"/>
        </w:rPr>
        <w:t xml:space="preserve"> </w:t>
      </w:r>
      <w:r w:rsidRPr="0071531B">
        <w:rPr>
          <w:rFonts w:ascii="Arial" w:hAnsi="Arial" w:cs="Arial"/>
          <w:sz w:val="28"/>
          <w:szCs w:val="28"/>
        </w:rPr>
        <w:t>Lutter contre le mal-logement, y compris des enfants, quelle que soit leur origine ethnique./.</w:t>
      </w:r>
    </w:p>
    <w:p w14:paraId="14401E3D" w14:textId="62FBAEB1" w:rsidR="0071531B" w:rsidRPr="0071531B" w:rsidRDefault="009809B4" w:rsidP="009809B4">
      <w:pPr>
        <w:spacing w:line="480" w:lineRule="auto"/>
        <w:jc w:val="both"/>
        <w:rPr>
          <w:rFonts w:ascii="Arial" w:hAnsi="Arial" w:cs="Arial"/>
          <w:sz w:val="28"/>
          <w:szCs w:val="28"/>
        </w:rPr>
      </w:pPr>
      <w:r w:rsidRPr="00A115B6">
        <w:rPr>
          <w:rFonts w:ascii="Arial" w:hAnsi="Arial" w:cs="Arial"/>
          <w:sz w:val="28"/>
          <w:szCs w:val="28"/>
        </w:rPr>
        <w:t>Je vous remercie./.</w:t>
      </w:r>
    </w:p>
    <w:p w14:paraId="7AD4C9C5" w14:textId="77777777" w:rsidR="0071531B" w:rsidRPr="0071531B" w:rsidRDefault="0071531B" w:rsidP="0071531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afterAutospacing="0" w:line="264" w:lineRule="auto"/>
        <w:jc w:val="both"/>
        <w:rPr>
          <w:rFonts w:ascii="Arial" w:hAnsi="Arial" w:cs="Arial"/>
        </w:rPr>
      </w:pPr>
      <w:r w:rsidRPr="0071531B">
        <w:rPr>
          <w:rFonts w:ascii="Arial" w:hAnsi="Arial" w:cs="Arial"/>
          <w:i/>
          <w:iCs/>
        </w:rPr>
        <w:t> (150 mots)</w:t>
      </w:r>
    </w:p>
    <w:p w14:paraId="7EB74132" w14:textId="77777777" w:rsidR="0071531B" w:rsidRDefault="0071531B"/>
    <w:sectPr w:rsidR="00715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1B"/>
    <w:rsid w:val="0071531B"/>
    <w:rsid w:val="00750C64"/>
    <w:rsid w:val="007D3CE8"/>
    <w:rsid w:val="009809B4"/>
    <w:rsid w:val="00B734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D2D7"/>
  <w15:chartTrackingRefBased/>
  <w15:docId w15:val="{1282DAD3-9DDA-4102-93D7-F7F44BE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3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71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71531B"/>
    <w:rPr>
      <w:rFonts w:ascii="Courier New" w:hAnsi="Courier New" w:cs="Courier New"/>
      <w:sz w:val="20"/>
      <w:szCs w:val="20"/>
      <w:lang w:eastAsia="fr-FR"/>
    </w:rPr>
  </w:style>
  <w:style w:type="paragraph" w:styleId="NormalWeb">
    <w:name w:val="Normal (Web)"/>
    <w:basedOn w:val="Normal"/>
    <w:uiPriority w:val="99"/>
    <w:unhideWhenUsed/>
    <w:rsid w:val="0071531B"/>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3692</DocId>
    <Category xmlns="328c4b46-73db-4dea-b856-05d9d8a86ba6" xsi:nil="true"/>
  </documentManagement>
</p:properties>
</file>

<file path=customXml/itemProps1.xml><?xml version="1.0" encoding="utf-8"?>
<ds:datastoreItem xmlns:ds="http://schemas.openxmlformats.org/officeDocument/2006/customXml" ds:itemID="{C2F5844C-849D-479E-A1BF-04824E837053}"/>
</file>

<file path=customXml/itemProps2.xml><?xml version="1.0" encoding="utf-8"?>
<ds:datastoreItem xmlns:ds="http://schemas.openxmlformats.org/officeDocument/2006/customXml" ds:itemID="{3FD57B31-CD19-4DB5-AA79-A54819FA8C9A}"/>
</file>

<file path=customXml/itemProps3.xml><?xml version="1.0" encoding="utf-8"?>
<ds:datastoreItem xmlns:ds="http://schemas.openxmlformats.org/officeDocument/2006/customXml" ds:itemID="{7C58E987-72EC-491F-9A11-95E631BFA62E}"/>
</file>

<file path=docProps/app.xml><?xml version="1.0" encoding="utf-8"?>
<Properties xmlns="http://schemas.openxmlformats.org/officeDocument/2006/extended-properties" xmlns:vt="http://schemas.openxmlformats.org/officeDocument/2006/docPropsVTypes">
  <Template>Normal</Template>
  <TotalTime>9</TotalTime>
  <Pages>2</Pages>
  <Words>180</Words>
  <Characters>994</Characters>
  <Application>Microsoft Office Word</Application>
  <DocSecurity>0</DocSecurity>
  <Lines>8</Lines>
  <Paragraphs>2</Paragraphs>
  <ScaleCrop>false</ScaleCrop>
  <Company>MAE</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Chloe</dc:creator>
  <cp:keywords/>
  <dc:description/>
  <cp:lastModifiedBy>COLBY Alexandre</cp:lastModifiedBy>
  <cp:revision>4</cp:revision>
  <dcterms:created xsi:type="dcterms:W3CDTF">2024-04-23T14:01:00Z</dcterms:created>
  <dcterms:modified xsi:type="dcterms:W3CDTF">2024-04-26T14:27:00Z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