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1962B7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787A" w14:textId="77777777" w:rsid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46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3473EBBA" w14:textId="4CEC7733" w:rsidR="0026313D" w:rsidRPr="001962B7" w:rsidRDefault="0026313D" w:rsidP="001962B7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>Statement by Bangladesh in the</w:t>
      </w:r>
      <w:r w:rsidR="00F07B23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11510">
        <w:rPr>
          <w:rFonts w:ascii="Cambria" w:hAnsi="Cambria" w:cstheme="minorHAnsi"/>
          <w:b/>
          <w:bCs/>
          <w:sz w:val="26"/>
          <w:szCs w:val="26"/>
        </w:rPr>
        <w:t>UPR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of </w:t>
      </w:r>
      <w:r w:rsidR="008D19ED" w:rsidRPr="001962B7">
        <w:rPr>
          <w:rFonts w:ascii="Cambria" w:hAnsi="Cambria" w:cstheme="minorHAnsi"/>
          <w:b/>
          <w:bCs/>
          <w:sz w:val="26"/>
          <w:szCs w:val="26"/>
        </w:rPr>
        <w:t>New Zealand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under 4</w:t>
      </w:r>
      <w:r w:rsidRPr="001962B7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 Cycle</w:t>
      </w:r>
    </w:p>
    <w:p w14:paraId="5E2700A8" w14:textId="2B29EFD3" w:rsidR="0026313D" w:rsidRPr="001962B7" w:rsidRDefault="0026313D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b/>
          <w:bCs/>
          <w:sz w:val="26"/>
          <w:szCs w:val="26"/>
        </w:rPr>
        <w:t xml:space="preserve">29 April 2024, 09:00 – 12:30 </w:t>
      </w:r>
      <w:proofErr w:type="spellStart"/>
      <w:r w:rsidRPr="001962B7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19510ED1" w14:textId="77777777" w:rsidR="0026313D" w:rsidRPr="001962B7" w:rsidRDefault="0026313D" w:rsidP="0026313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55B21CF9" w14:textId="77777777" w:rsidR="0026313D" w:rsidRPr="001962B7" w:rsidRDefault="0026313D" w:rsidP="00BC59EC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>Thank you, Mr. President,</w:t>
      </w:r>
    </w:p>
    <w:p w14:paraId="2D0E6D60" w14:textId="77777777" w:rsidR="0026313D" w:rsidRPr="001962B7" w:rsidRDefault="0026313D" w:rsidP="00BC59EC">
      <w:pPr>
        <w:spacing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1D86CB74" w14:textId="001834B6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Bangladesh welcomes the distinguished delegation of New Zealand and thanks their presentation  of national report. </w:t>
      </w:r>
    </w:p>
    <w:p w14:paraId="5737D0DE" w14:textId="77777777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 xml:space="preserve"> </w:t>
      </w:r>
    </w:p>
    <w:p w14:paraId="1354C98A" w14:textId="4918C8E0" w:rsidR="0026313D" w:rsidRPr="001962B7" w:rsidRDefault="0026313D" w:rsidP="00AB5417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/>
          <w:sz w:val="26"/>
          <w:szCs w:val="26"/>
        </w:rPr>
        <w:t xml:space="preserve">We recognize the steps taken by New Zealand to implement the recommendations from its last UPR. We commend </w:t>
      </w:r>
      <w:r w:rsidR="00334026" w:rsidRPr="001962B7">
        <w:rPr>
          <w:rFonts w:ascii="Cambria" w:hAnsi="Cambria"/>
          <w:sz w:val="26"/>
          <w:szCs w:val="26"/>
        </w:rPr>
        <w:t xml:space="preserve">the adoption of the new comprehensive strategy “Better Later Life” for older </w:t>
      </w:r>
      <w:r w:rsidR="000121FE" w:rsidRPr="001962B7">
        <w:rPr>
          <w:rFonts w:ascii="Cambria" w:hAnsi="Cambria"/>
          <w:sz w:val="26"/>
          <w:szCs w:val="26"/>
        </w:rPr>
        <w:t>persons.</w:t>
      </w:r>
      <w:r w:rsidR="00521D17" w:rsidRPr="001962B7">
        <w:rPr>
          <w:rFonts w:ascii="Cambria" w:hAnsi="Cambria"/>
          <w:sz w:val="26"/>
          <w:szCs w:val="26"/>
        </w:rPr>
        <w:t xml:space="preserve"> </w:t>
      </w:r>
      <w:r w:rsidR="003F0138" w:rsidRPr="001962B7">
        <w:rPr>
          <w:rFonts w:ascii="Cambria" w:hAnsi="Cambria"/>
          <w:sz w:val="26"/>
          <w:szCs w:val="26"/>
        </w:rPr>
        <w:t xml:space="preserve">New Zealand’s efforts to promote the rights of </w:t>
      </w:r>
      <w:r w:rsidR="003A3DD6" w:rsidRPr="001962B7">
        <w:rPr>
          <w:rFonts w:ascii="Cambria" w:hAnsi="Cambria"/>
          <w:sz w:val="26"/>
          <w:szCs w:val="26"/>
        </w:rPr>
        <w:t>p</w:t>
      </w:r>
      <w:r w:rsidR="003F0138" w:rsidRPr="001962B7">
        <w:rPr>
          <w:rFonts w:ascii="Cambria" w:hAnsi="Cambria"/>
          <w:sz w:val="26"/>
          <w:szCs w:val="26"/>
        </w:rPr>
        <w:t>ersons with disabilities</w:t>
      </w:r>
      <w:r w:rsidR="002D615E" w:rsidRPr="001962B7">
        <w:rPr>
          <w:rFonts w:ascii="Cambria" w:hAnsi="Cambria"/>
          <w:sz w:val="26"/>
          <w:szCs w:val="26"/>
        </w:rPr>
        <w:t xml:space="preserve"> is praiseworthy. </w:t>
      </w:r>
      <w:r w:rsidR="003F0138" w:rsidRPr="001962B7">
        <w:rPr>
          <w:rFonts w:ascii="Cambria" w:hAnsi="Cambria"/>
          <w:sz w:val="26"/>
          <w:szCs w:val="26"/>
        </w:rPr>
        <w:t xml:space="preserve">  </w:t>
      </w:r>
    </w:p>
    <w:p w14:paraId="36C47465" w14:textId="77777777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29B2288D" w14:textId="6F19FB50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1962B7">
        <w:rPr>
          <w:rFonts w:ascii="Cambria" w:hAnsi="Cambria" w:cstheme="minorHAnsi"/>
          <w:sz w:val="26"/>
          <w:szCs w:val="26"/>
        </w:rPr>
        <w:t>In spirit of cooperation, Bangladesh offers the following recommendations to New Zealand:</w:t>
      </w:r>
    </w:p>
    <w:p w14:paraId="32CA653E" w14:textId="77777777" w:rsidR="0026313D" w:rsidRPr="001962B7" w:rsidRDefault="0026313D" w:rsidP="00BC59EC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4B1CDD03" w14:textId="3D92284F" w:rsidR="00E611A7" w:rsidRPr="001962B7" w:rsidRDefault="0026313D" w:rsidP="00BC59EC">
      <w:pPr>
        <w:jc w:val="both"/>
        <w:rPr>
          <w:rFonts w:ascii="Cambria" w:hAnsi="Cambria"/>
          <w:sz w:val="26"/>
          <w:szCs w:val="26"/>
        </w:rPr>
      </w:pPr>
      <w:r w:rsidRPr="001962B7">
        <w:rPr>
          <w:rFonts w:ascii="Cambria" w:hAnsi="Cambria"/>
          <w:b/>
          <w:bCs/>
          <w:sz w:val="26"/>
          <w:szCs w:val="26"/>
        </w:rPr>
        <w:t>One,</w:t>
      </w:r>
      <w:r w:rsidRPr="001962B7">
        <w:rPr>
          <w:rFonts w:ascii="Cambria" w:hAnsi="Cambria"/>
          <w:sz w:val="26"/>
          <w:szCs w:val="26"/>
        </w:rPr>
        <w:t xml:space="preserve"> </w:t>
      </w:r>
      <w:r w:rsidR="00E611A7" w:rsidRPr="001962B7">
        <w:rPr>
          <w:rFonts w:ascii="Cambria" w:hAnsi="Cambria"/>
          <w:sz w:val="26"/>
          <w:szCs w:val="26"/>
        </w:rPr>
        <w:t xml:space="preserve">intensify </w:t>
      </w:r>
      <w:r w:rsidR="00A34376" w:rsidRPr="001962B7">
        <w:rPr>
          <w:rFonts w:ascii="Cambria" w:hAnsi="Cambria"/>
          <w:sz w:val="26"/>
          <w:szCs w:val="26"/>
        </w:rPr>
        <w:t>its efforts to</w:t>
      </w:r>
      <w:r w:rsidR="00E611A7" w:rsidRPr="001962B7">
        <w:rPr>
          <w:rFonts w:ascii="Cambria" w:hAnsi="Cambria"/>
          <w:sz w:val="26"/>
          <w:szCs w:val="26"/>
        </w:rPr>
        <w:t xml:space="preserve"> reduce emissions</w:t>
      </w:r>
      <w:r w:rsidR="00A34376" w:rsidRPr="001962B7">
        <w:rPr>
          <w:rFonts w:ascii="Cambria" w:hAnsi="Cambria"/>
          <w:sz w:val="26"/>
          <w:szCs w:val="26"/>
        </w:rPr>
        <w:t xml:space="preserve"> </w:t>
      </w:r>
      <w:r w:rsidR="00E611A7" w:rsidRPr="001962B7">
        <w:rPr>
          <w:rFonts w:ascii="Cambria" w:hAnsi="Cambria"/>
          <w:sz w:val="26"/>
          <w:szCs w:val="26"/>
        </w:rPr>
        <w:t xml:space="preserve">to meet its Paris Agreement target, and </w:t>
      </w:r>
      <w:r w:rsidR="00A34376" w:rsidRPr="001962B7">
        <w:rPr>
          <w:rFonts w:ascii="Cambria" w:hAnsi="Cambria" w:cs="Arial"/>
          <w:sz w:val="26"/>
          <w:szCs w:val="26"/>
        </w:rPr>
        <w:t>strengthen international cooperation in addressing climate change and its negative impacts for the promotion and protection of human rights.</w:t>
      </w:r>
    </w:p>
    <w:p w14:paraId="610FA3F3" w14:textId="77777777" w:rsidR="0026313D" w:rsidRPr="001962B7" w:rsidRDefault="0026313D" w:rsidP="00BC59EC">
      <w:pPr>
        <w:jc w:val="both"/>
        <w:rPr>
          <w:rFonts w:ascii="Cambria" w:hAnsi="Cambria" w:cs="Arial"/>
          <w:sz w:val="26"/>
          <w:szCs w:val="26"/>
        </w:rPr>
      </w:pPr>
    </w:p>
    <w:p w14:paraId="2E55E9E7" w14:textId="4C617F1D" w:rsidR="0026313D" w:rsidRPr="001962B7" w:rsidRDefault="0026313D" w:rsidP="00BC59EC">
      <w:pPr>
        <w:spacing w:after="160" w:line="259" w:lineRule="auto"/>
        <w:jc w:val="both"/>
        <w:rPr>
          <w:rFonts w:ascii="Cambria" w:hAnsi="Cambria" w:cs="Arial"/>
          <w:sz w:val="26"/>
          <w:szCs w:val="26"/>
        </w:rPr>
      </w:pPr>
      <w:r w:rsidRPr="001962B7">
        <w:rPr>
          <w:rFonts w:ascii="Cambria" w:hAnsi="Cambria" w:cs="Arial"/>
          <w:b/>
          <w:bCs/>
          <w:sz w:val="26"/>
          <w:szCs w:val="26"/>
        </w:rPr>
        <w:t>Two,</w:t>
      </w:r>
      <w:r w:rsidRPr="001962B7">
        <w:rPr>
          <w:rFonts w:ascii="Cambria" w:hAnsi="Cambria" w:cs="Arial"/>
          <w:sz w:val="26"/>
          <w:szCs w:val="26"/>
        </w:rPr>
        <w:t xml:space="preserve"> </w:t>
      </w:r>
      <w:r w:rsidR="00042A13" w:rsidRPr="001962B7">
        <w:rPr>
          <w:rFonts w:ascii="Cambria" w:hAnsi="Cambria" w:cs="Arial"/>
          <w:sz w:val="26"/>
          <w:szCs w:val="26"/>
        </w:rPr>
        <w:t>Take further measures</w:t>
      </w:r>
      <w:r w:rsidR="00F37274" w:rsidRPr="001962B7">
        <w:rPr>
          <w:rFonts w:ascii="Cambria" w:hAnsi="Cambria" w:cs="Arial"/>
          <w:sz w:val="26"/>
          <w:szCs w:val="26"/>
        </w:rPr>
        <w:t xml:space="preserve"> to increase the availability of adequate and affordable housing for all segments of society</w:t>
      </w:r>
      <w:r w:rsidR="00042A13" w:rsidRPr="001962B7">
        <w:rPr>
          <w:rFonts w:ascii="Cambria" w:hAnsi="Cambria" w:cs="Arial"/>
          <w:sz w:val="26"/>
          <w:szCs w:val="26"/>
        </w:rPr>
        <w:t>;</w:t>
      </w:r>
    </w:p>
    <w:p w14:paraId="418484DC" w14:textId="1901B962" w:rsidR="00037630" w:rsidRPr="001962B7" w:rsidRDefault="0026313D" w:rsidP="001962B7">
      <w:pPr>
        <w:spacing w:after="160" w:line="259" w:lineRule="auto"/>
        <w:jc w:val="both"/>
        <w:rPr>
          <w:rFonts w:ascii="Cambria" w:hAnsi="Cambria" w:cs="Arial"/>
          <w:sz w:val="26"/>
          <w:szCs w:val="26"/>
        </w:rPr>
      </w:pPr>
      <w:r w:rsidRPr="001962B7">
        <w:rPr>
          <w:rFonts w:ascii="Cambria" w:hAnsi="Cambria" w:cs="Arial"/>
          <w:b/>
          <w:bCs/>
          <w:sz w:val="26"/>
          <w:szCs w:val="26"/>
        </w:rPr>
        <w:t>Three,</w:t>
      </w:r>
      <w:r w:rsidRPr="001962B7">
        <w:rPr>
          <w:rFonts w:ascii="Cambria" w:hAnsi="Cambria" w:cs="Arial"/>
          <w:sz w:val="26"/>
          <w:szCs w:val="26"/>
        </w:rPr>
        <w:t xml:space="preserve"> Consider ratifying International Convention on the Protection of the Rights of All Migrant Workers and Members of Their Families;</w:t>
      </w:r>
    </w:p>
    <w:p w14:paraId="5E1F6DF3" w14:textId="648E8C40" w:rsidR="0026313D" w:rsidRPr="001962B7" w:rsidRDefault="0026313D" w:rsidP="00BC59EC">
      <w:pPr>
        <w:spacing w:line="276" w:lineRule="auto"/>
        <w:ind w:left="36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We wish New Zealand success in its review.</w:t>
      </w:r>
    </w:p>
    <w:p w14:paraId="76C9EE46" w14:textId="77777777" w:rsidR="0026313D" w:rsidRPr="001962B7" w:rsidRDefault="0026313D" w:rsidP="00BC59EC">
      <w:pPr>
        <w:pStyle w:val="NoSpacing"/>
        <w:jc w:val="both"/>
        <w:rPr>
          <w:rFonts w:ascii="Cambria" w:hAnsi="Cambria"/>
          <w:sz w:val="26"/>
          <w:szCs w:val="26"/>
          <w:lang w:eastAsia="en-GB" w:bidi="bn-IN"/>
        </w:rPr>
      </w:pPr>
    </w:p>
    <w:p w14:paraId="3BC6DBF5" w14:textId="77777777" w:rsidR="0026313D" w:rsidRPr="001962B7" w:rsidRDefault="0026313D" w:rsidP="00BC59EC">
      <w:pPr>
        <w:spacing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56F10877" w14:textId="77777777" w:rsidR="0026313D" w:rsidRPr="001962B7" w:rsidRDefault="0026313D" w:rsidP="00BC59EC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p w14:paraId="77DE9B7D" w14:textId="77777777" w:rsidR="0026313D" w:rsidRPr="001962B7" w:rsidRDefault="0026313D" w:rsidP="0026313D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********</w:t>
      </w:r>
    </w:p>
    <w:p w14:paraId="5162224A" w14:textId="64FAE8A3" w:rsidR="00BC59EC" w:rsidRPr="001962B7" w:rsidRDefault="00BC59EC" w:rsidP="008462C5">
      <w:pPr>
        <w:spacing w:line="276" w:lineRule="auto"/>
        <w:ind w:left="207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Speaking slot: 22</w:t>
      </w:r>
      <w:r w:rsidR="00D52F99"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(speaking slot will come around 9.30)</w:t>
      </w:r>
      <w:r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, Time: 1 minutes 15 seconds, Words: </w:t>
      </w:r>
      <w:r w:rsidR="00AB5417"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1</w:t>
      </w:r>
      <w:r w:rsidR="00503463" w:rsidRPr="001962B7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57</w:t>
      </w:r>
    </w:p>
    <w:sectPr w:rsidR="00BC59EC" w:rsidRPr="001962B7" w:rsidSect="00E8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42A13"/>
    <w:rsid w:val="0017362A"/>
    <w:rsid w:val="001962B7"/>
    <w:rsid w:val="00211510"/>
    <w:rsid w:val="00234CB0"/>
    <w:rsid w:val="0026313D"/>
    <w:rsid w:val="002B5FEE"/>
    <w:rsid w:val="002D615E"/>
    <w:rsid w:val="00334026"/>
    <w:rsid w:val="0034351C"/>
    <w:rsid w:val="003A3DD6"/>
    <w:rsid w:val="003F0138"/>
    <w:rsid w:val="00503463"/>
    <w:rsid w:val="00521D17"/>
    <w:rsid w:val="0056337B"/>
    <w:rsid w:val="00627A64"/>
    <w:rsid w:val="00820D7A"/>
    <w:rsid w:val="008462C5"/>
    <w:rsid w:val="008D19ED"/>
    <w:rsid w:val="00946AB7"/>
    <w:rsid w:val="0098189E"/>
    <w:rsid w:val="00A34376"/>
    <w:rsid w:val="00AB5417"/>
    <w:rsid w:val="00B13B4A"/>
    <w:rsid w:val="00BC59EC"/>
    <w:rsid w:val="00D52F99"/>
    <w:rsid w:val="00E611A7"/>
    <w:rsid w:val="00E85ACF"/>
    <w:rsid w:val="00F07B23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2E3AE9-1AFD-4C17-8D7D-5776D7028C8D}"/>
</file>

<file path=customXml/itemProps2.xml><?xml version="1.0" encoding="utf-8"?>
<ds:datastoreItem xmlns:ds="http://schemas.openxmlformats.org/officeDocument/2006/customXml" ds:itemID="{2596850B-7704-42D9-8C4D-FD4B5FD553B9}"/>
</file>

<file path=customXml/itemProps3.xml><?xml version="1.0" encoding="utf-8"?>
<ds:datastoreItem xmlns:ds="http://schemas.openxmlformats.org/officeDocument/2006/customXml" ds:itemID="{EC5919C1-41BA-4AAB-B54B-B759787A5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31</cp:revision>
  <dcterms:created xsi:type="dcterms:W3CDTF">2024-04-22T15:50:00Z</dcterms:created>
  <dcterms:modified xsi:type="dcterms:W3CDTF">2024-04-24T20:40:00Z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