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2EF1" w14:textId="77777777" w:rsidR="00A03B49" w:rsidRDefault="00A03B49" w:rsidP="00A03B49">
      <w:pPr>
        <w:jc w:val="both"/>
      </w:pPr>
      <w:r>
        <w:t xml:space="preserve">                                                                    </w:t>
      </w:r>
      <w:bookmarkStart w:id="0" w:name="_Hlk149635794"/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51303892" wp14:editId="41F71AE5">
            <wp:extent cx="940692" cy="84638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7617" w14:textId="77777777" w:rsidR="00A03B49" w:rsidRDefault="00A03B49" w:rsidP="00A03B49"/>
    <w:p w14:paraId="53244672" w14:textId="5E9E4C2A" w:rsidR="00A03B49" w:rsidRPr="009377AF" w:rsidRDefault="00A03B49" w:rsidP="00A03B49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THE ERITREA</w:t>
      </w:r>
    </w:p>
    <w:p w14:paraId="31AF5829" w14:textId="0F848B6C" w:rsidR="00A03B49" w:rsidRPr="009377AF" w:rsidRDefault="00A03B49" w:rsidP="00A03B49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6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MAY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202</w:t>
      </w:r>
      <w:r>
        <w:rPr>
          <w:rFonts w:ascii="Century Gothic" w:hAnsi="Century Gothic" w:cs="Times New Roman"/>
          <w:b/>
          <w:sz w:val="26"/>
          <w:szCs w:val="26"/>
        </w:rPr>
        <w:t>4</w:t>
      </w:r>
    </w:p>
    <w:p w14:paraId="2ED5E115" w14:textId="77777777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</w:p>
    <w:p w14:paraId="5E28A158" w14:textId="77777777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57C28815" w14:textId="6859EFC6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warmly welcomes the delegation of </w:t>
      </w:r>
      <w:r>
        <w:rPr>
          <w:rFonts w:ascii="Century Gothic" w:hAnsi="Century Gothic" w:cs="Times New Roman"/>
          <w:sz w:val="26"/>
          <w:szCs w:val="26"/>
        </w:rPr>
        <w:t>Eritrea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 and</w:t>
      </w:r>
      <w:r w:rsidRPr="009377AF">
        <w:rPr>
          <w:rFonts w:ascii="Century Gothic" w:hAnsi="Century Gothic" w:cs="Times New Roman"/>
          <w:sz w:val="26"/>
          <w:szCs w:val="26"/>
        </w:rPr>
        <w:t xml:space="preserve"> thank</w:t>
      </w:r>
      <w:r>
        <w:rPr>
          <w:rFonts w:ascii="Century Gothic" w:hAnsi="Century Gothic" w:cs="Times New Roman"/>
          <w:sz w:val="26"/>
          <w:szCs w:val="26"/>
        </w:rPr>
        <w:t>s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5CEB62AC" w14:textId="389F9EF1" w:rsidR="00A03B49" w:rsidRDefault="00A03B49" w:rsidP="00A03B49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commend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Eritrea</w:t>
      </w: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on the </w:t>
      </w:r>
      <w:r w:rsidRPr="00A03B49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accession and ratification of a number of international instruments since its 3</w:t>
      </w:r>
      <w:r w:rsidRPr="00A03B49">
        <w:rPr>
          <w:rFonts w:ascii="Century Gothic" w:eastAsiaTheme="minorHAnsi" w:hAnsi="Century Gothic"/>
          <w:kern w:val="2"/>
          <w:sz w:val="26"/>
          <w:szCs w:val="26"/>
          <w:vertAlign w:val="superscript"/>
          <w:lang w:eastAsia="en-US"/>
          <w14:ligatures w14:val="standardContextual"/>
        </w:rPr>
        <w:t>rd</w:t>
      </w:r>
      <w:r w:rsidRPr="00A03B49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UPR </w:t>
      </w:r>
      <w:r w:rsidRPr="00A03B49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Cycle, including the Worst Forms of Child Labour Convention.</w:t>
      </w:r>
    </w:p>
    <w:p w14:paraId="4D35408B" w14:textId="77777777" w:rsidR="00A03B49" w:rsidRPr="001F60E4" w:rsidRDefault="00A03B49" w:rsidP="00A03B49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EF9E918" w14:textId="5EA1517A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Zambia wishes to recommend the following </w:t>
      </w:r>
      <w:r>
        <w:rPr>
          <w:rFonts w:ascii="Century Gothic" w:hAnsi="Century Gothic" w:cs="Times New Roman"/>
          <w:sz w:val="26"/>
          <w:szCs w:val="26"/>
        </w:rPr>
        <w:t xml:space="preserve">to </w:t>
      </w:r>
      <w:r w:rsidRPr="009377AF">
        <w:rPr>
          <w:rFonts w:ascii="Century Gothic" w:hAnsi="Century Gothic" w:cs="Times New Roman"/>
          <w:sz w:val="26"/>
          <w:szCs w:val="26"/>
        </w:rPr>
        <w:t xml:space="preserve">the delegation of </w:t>
      </w:r>
      <w:r>
        <w:rPr>
          <w:rFonts w:ascii="Century Gothic" w:hAnsi="Century Gothic" w:cs="Times New Roman"/>
          <w:sz w:val="26"/>
          <w:szCs w:val="26"/>
        </w:rPr>
        <w:t>Eritrea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6A581398" w14:textId="731CC1FA" w:rsidR="00A03B49" w:rsidRDefault="00A03B49" w:rsidP="00A03B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A03B49">
        <w:rPr>
          <w:rFonts w:ascii="Century Gothic" w:hAnsi="Century Gothic" w:cs="Times New Roman"/>
          <w:sz w:val="26"/>
          <w:szCs w:val="26"/>
        </w:rPr>
        <w:t>Establish an independent national human rights institution in compliance with the Paris Principles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1631C7FD" w14:textId="77777777" w:rsidR="00A03B49" w:rsidRPr="00A03B49" w:rsidRDefault="00A03B49" w:rsidP="00A03B49">
      <w:pPr>
        <w:pStyle w:val="ListParagraph"/>
        <w:spacing w:line="360" w:lineRule="auto"/>
        <w:jc w:val="both"/>
        <w:rPr>
          <w:rFonts w:ascii="Century Gothic" w:hAnsi="Century Gothic" w:cs="Times New Roman"/>
          <w:sz w:val="26"/>
          <w:szCs w:val="26"/>
        </w:rPr>
      </w:pPr>
    </w:p>
    <w:p w14:paraId="751FA195" w14:textId="314A9B24" w:rsidR="00A03B49" w:rsidRDefault="00A03B49" w:rsidP="00A03B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A03B49">
        <w:rPr>
          <w:rFonts w:ascii="Century Gothic" w:hAnsi="Century Gothic" w:cs="Times New Roman"/>
          <w:sz w:val="26"/>
          <w:szCs w:val="26"/>
        </w:rPr>
        <w:t>Ensure the full independence and impartiality of the judiciary and that the jurisdiction of military courts is limited to military personnel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30396664" w14:textId="77777777" w:rsidR="00A03B49" w:rsidRPr="00A03B49" w:rsidRDefault="00A03B49" w:rsidP="00A03B49">
      <w:pPr>
        <w:pStyle w:val="ListParagraph"/>
        <w:rPr>
          <w:rFonts w:ascii="Century Gothic" w:hAnsi="Century Gothic" w:cs="Times New Roman"/>
          <w:sz w:val="26"/>
          <w:szCs w:val="26"/>
        </w:rPr>
      </w:pPr>
    </w:p>
    <w:p w14:paraId="4372577C" w14:textId="057B3247" w:rsidR="00A03B49" w:rsidRDefault="00A03B49" w:rsidP="00A03B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  <w:r w:rsidRPr="00A03B49">
        <w:rPr>
          <w:rFonts w:ascii="Century Gothic" w:hAnsi="Century Gothic" w:cs="Times New Roman"/>
          <w:sz w:val="26"/>
          <w:szCs w:val="26"/>
        </w:rPr>
        <w:t>Promote the realisation of the right to education by ensuring that school-age children are not conscripted into the military</w:t>
      </w:r>
      <w:r>
        <w:rPr>
          <w:rFonts w:ascii="Century Gothic" w:hAnsi="Century Gothic" w:cs="Times New Roman"/>
          <w:sz w:val="26"/>
          <w:szCs w:val="26"/>
        </w:rPr>
        <w:t>.</w:t>
      </w:r>
      <w:r w:rsidRPr="00A03B49">
        <w:rPr>
          <w:rFonts w:ascii="Century Gothic" w:hAnsi="Century Gothic" w:cs="Times New Roman"/>
          <w:sz w:val="26"/>
          <w:szCs w:val="26"/>
        </w:rPr>
        <w:t xml:space="preserve"> </w:t>
      </w:r>
    </w:p>
    <w:p w14:paraId="7E587AC0" w14:textId="77777777" w:rsidR="00A03B49" w:rsidRPr="00A03B49" w:rsidRDefault="00A03B49" w:rsidP="00A03B49">
      <w:pPr>
        <w:spacing w:line="240" w:lineRule="auto"/>
        <w:jc w:val="both"/>
        <w:rPr>
          <w:rFonts w:ascii="Century Gothic" w:hAnsi="Century Gothic" w:cs="Times New Roman"/>
          <w:sz w:val="26"/>
          <w:szCs w:val="26"/>
        </w:rPr>
      </w:pPr>
    </w:p>
    <w:p w14:paraId="14930624" w14:textId="6DBF8B8F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 xml:space="preserve">We wish </w:t>
      </w:r>
      <w:r>
        <w:rPr>
          <w:rFonts w:ascii="Century Gothic" w:hAnsi="Century Gothic" w:cs="Times New Roman"/>
          <w:sz w:val="26"/>
          <w:szCs w:val="26"/>
        </w:rPr>
        <w:t>Eritrea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675F619A" w14:textId="77777777" w:rsidR="00A03B49" w:rsidRPr="009377AF" w:rsidRDefault="00A03B49" w:rsidP="00A03B49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bookmarkEnd w:id="0"/>
    <w:p w14:paraId="70BF1473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956CC"/>
    <w:multiLevelType w:val="hybridMultilevel"/>
    <w:tmpl w:val="347E2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79CD"/>
    <w:multiLevelType w:val="hybridMultilevel"/>
    <w:tmpl w:val="F6941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2007">
    <w:abstractNumId w:val="1"/>
  </w:num>
  <w:num w:numId="2" w16cid:durableId="88973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49"/>
    <w:rsid w:val="003E19A0"/>
    <w:rsid w:val="00A03B49"/>
    <w:rsid w:val="00BB2748"/>
    <w:rsid w:val="00E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6D7A"/>
  <w15:chartTrackingRefBased/>
  <w15:docId w15:val="{A1611881-3F77-4397-B918-96D614E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49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00989E2-EFEC-485D-9344-6F63EFF39EEF}"/>
</file>

<file path=customXml/itemProps2.xml><?xml version="1.0" encoding="utf-8"?>
<ds:datastoreItem xmlns:ds="http://schemas.openxmlformats.org/officeDocument/2006/customXml" ds:itemID="{F4296C11-A865-4126-BB07-C3CD72D0FB07}"/>
</file>

<file path=customXml/itemProps3.xml><?xml version="1.0" encoding="utf-8"?>
<ds:datastoreItem xmlns:ds="http://schemas.openxmlformats.org/officeDocument/2006/customXml" ds:itemID="{A3794613-3929-4263-AEF4-5CADA580A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Mulima Lisimba</dc:creator>
  <cp:keywords/>
  <dc:description/>
  <cp:lastModifiedBy>Mulima Lisimba</cp:lastModifiedBy>
  <cp:revision>2</cp:revision>
  <cp:lastPrinted>2024-04-26T09:53:00Z</cp:lastPrinted>
  <dcterms:created xsi:type="dcterms:W3CDTF">2024-04-26T07:45:00Z</dcterms:created>
  <dcterms:modified xsi:type="dcterms:W3CDTF">2024-04-26T10:59:00Z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