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10622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09"/>
        <w:gridCol w:w="1312"/>
        <w:gridCol w:w="4401"/>
      </w:tblGrid>
      <w:tr>
        <w:trPr>
          <w:trHeight w:val="1561" w:hRule="atLeast"/>
        </w:trPr>
        <w:tc>
          <w:tcPr>
            <w:tcW w:w="4909" w:type="dxa"/>
            <w:tcBorders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fr-CH" w:eastAsia="en-US" w:bidi="ar-TN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fr-CH" w:eastAsia="en-US" w:bidi="ar-TN"/>
              </w:rPr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Sitka Subheading" w:hAnsi="Sitka Subheading" w:cs="Sitka Subheading"/>
                <w:b/>
                <w:b/>
                <w:bCs/>
                <w:i/>
                <w:i/>
                <w:iCs/>
                <w:sz w:val="28"/>
                <w:szCs w:val="28"/>
                <w:lang w:val="fr-CH" w:eastAsia="en-US"/>
              </w:rPr>
            </w:pPr>
            <w:r>
              <w:rPr>
                <w:rFonts w:cs="Sitka Subheading" w:ascii="Sitka Subheading" w:hAnsi="Sitka Subheading"/>
                <w:b/>
                <w:bCs/>
                <w:i/>
                <w:iCs/>
                <w:sz w:val="28"/>
                <w:szCs w:val="28"/>
                <w:lang w:val="fr-CH" w:eastAsia="en-US"/>
              </w:rPr>
              <w:t>Mission Permanente de Tunisie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rPr/>
            </w:pPr>
            <w:r>
              <w:rPr>
                <w:rFonts w:eastAsia="Sitka Subheading" w:cs="Sitka Subheading" w:ascii="Sitka Subheading" w:hAnsi="Sitka Subheading"/>
                <w:b/>
                <w:bCs/>
                <w:i/>
                <w:iCs/>
                <w:sz w:val="28"/>
                <w:szCs w:val="28"/>
                <w:lang w:val="fr-CH" w:eastAsia="en-US"/>
              </w:rPr>
              <w:t xml:space="preserve">                  </w:t>
            </w:r>
            <w:r>
              <w:rPr>
                <w:rFonts w:cs="Sitka Subheading" w:ascii="Sitka Subheading" w:hAnsi="Sitka Subheading"/>
                <w:b/>
                <w:bCs/>
                <w:i/>
                <w:iCs/>
                <w:sz w:val="28"/>
                <w:szCs w:val="28"/>
                <w:lang w:val="fr-CH" w:eastAsia="en-US"/>
              </w:rPr>
              <w:t>à Genève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fr-CH"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fr-CH"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fr-CH"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fr-CH" w:eastAsia="en-US"/>
              </w:rPr>
            </w:r>
          </w:p>
        </w:tc>
        <w:tc>
          <w:tcPr>
            <w:tcW w:w="1312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Arabic Typesetting" w:hAnsi="Arabic Typesetting" w:cs="Arabic Typesetting"/>
                <w:b/>
                <w:b/>
                <w:bCs/>
                <w:sz w:val="44"/>
                <w:szCs w:val="44"/>
                <w:lang w:val="fr-CH" w:eastAsia="en-US" w:bidi="ar-TN"/>
              </w:rPr>
            </w:pPr>
            <w:r>
              <w:rPr/>
              <w:drawing>
                <wp:inline distT="0" distB="0" distL="0" distR="0">
                  <wp:extent cx="694055" cy="1019175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283" t="-191" r="-283" b="-1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5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1" w:type="dxa"/>
            <w:tcBorders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163" w:before="0" w:after="0"/>
              <w:jc w:val="center"/>
              <w:rPr>
                <w:rFonts w:ascii="Arabic Typesetting" w:hAnsi="Arabic Typesetting" w:cs="Arabic Typesetting"/>
                <w:b/>
                <w:b/>
                <w:bCs/>
                <w:sz w:val="44"/>
                <w:szCs w:val="44"/>
                <w:lang w:val="fr-CH" w:eastAsia="en-US" w:bidi="ar-TN"/>
              </w:rPr>
            </w:pPr>
            <w:r>
              <w:rPr>
                <w:rFonts w:cs="Arabic Typesetting" w:ascii="Arabic Typesetting" w:hAnsi="Arabic Typesetting"/>
                <w:b/>
                <w:bCs/>
                <w:sz w:val="44"/>
                <w:szCs w:val="44"/>
                <w:lang w:val="fr-CH" w:eastAsia="en-US" w:bidi="ar-TN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163" w:before="0" w:after="0"/>
              <w:jc w:val="center"/>
              <w:rPr>
                <w:rFonts w:ascii="Arabic Typesetting" w:hAnsi="Arabic Typesetting" w:cs="Arabic Typesetting"/>
                <w:b/>
                <w:b/>
                <w:bCs/>
                <w:sz w:val="44"/>
                <w:szCs w:val="44"/>
                <w:lang w:val="fr-CH" w:eastAsia="en-US" w:bidi="ar-TN"/>
              </w:rPr>
            </w:pPr>
            <w:r>
              <w:rPr>
                <w:rFonts w:ascii="Arabic Typesetting" w:hAnsi="Arabic Typesetting" w:cs="Arabic Typesetting"/>
                <w:b/>
                <w:b/>
                <w:bCs/>
                <w:sz w:val="44"/>
                <w:sz w:val="44"/>
                <w:szCs w:val="44"/>
                <w:rtl w:val="true"/>
                <w:lang w:val="fr-CH" w:eastAsia="en-US" w:bidi="ar-TN"/>
              </w:rPr>
              <w:t>البعثة الدائمة للجمهورية التونسية</w:t>
            </w:r>
          </w:p>
          <w:p>
            <w:pPr>
              <w:pStyle w:val="Normal"/>
              <w:widowControl w:val="false"/>
              <w:suppressAutoHyphens w:val="false"/>
              <w:spacing w:lineRule="auto" w:line="163" w:before="0" w:after="0"/>
              <w:jc w:val="center"/>
              <w:rPr>
                <w:rFonts w:ascii="Arabic Typesetting" w:hAnsi="Arabic Typesetting" w:cs="Arabic Typesetting"/>
                <w:b/>
                <w:b/>
                <w:bCs/>
                <w:sz w:val="44"/>
                <w:szCs w:val="44"/>
                <w:lang w:val="fr-CH" w:eastAsia="en-US" w:bidi="ar-TN"/>
              </w:rPr>
            </w:pPr>
            <w:r>
              <w:rPr>
                <w:rFonts w:ascii="Arabic Typesetting" w:hAnsi="Arabic Typesetting" w:cs="Arabic Typesetting"/>
                <w:b/>
                <w:b/>
                <w:bCs/>
                <w:sz w:val="44"/>
                <w:sz w:val="44"/>
                <w:szCs w:val="44"/>
                <w:rtl w:val="true"/>
                <w:lang w:val="fr-CH" w:eastAsia="en-US" w:bidi="ar-TN"/>
              </w:rPr>
              <w:t>بجنيف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  <w:lang w:val="fr-CH" w:eastAsia="en-US" w:bidi="ar-TN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fr-CH" w:eastAsia="en-US" w:bidi="ar-TN"/>
              </w:rPr>
            </w:r>
          </w:p>
          <w:p>
            <w:pPr>
              <w:pStyle w:val="Normal"/>
              <w:widowControl w:val="false"/>
              <w:suppressAutoHyphens w:val="false"/>
              <w:bidi w:val="1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32"/>
                <w:szCs w:val="32"/>
                <w:lang w:val="fr-CH" w:eastAsia="en-US" w:bidi="ar-TN"/>
              </w:rPr>
            </w:pPr>
            <w:r>
              <w:rPr>
                <w:rFonts w:cs="Times New Roman" w:ascii="Times New Roman" w:hAnsi="Times New Roman"/>
                <w:b/>
                <w:bCs/>
                <w:sz w:val="32"/>
                <w:szCs w:val="32"/>
                <w:rtl w:val="true"/>
                <w:lang w:val="fr-CH" w:eastAsia="en-US" w:bidi="ar-TN"/>
              </w:rPr>
            </w:r>
          </w:p>
        </w:tc>
      </w:tr>
    </w:tbl>
    <w:p>
      <w:pPr>
        <w:pStyle w:val="Normal"/>
        <w:suppressAutoHyphens w:val="false"/>
        <w:bidi w:val="1"/>
        <w:spacing w:lineRule="auto" w:line="240" w:before="0" w:after="0"/>
        <w:ind w:firstLine="622"/>
        <w:jc w:val="center"/>
        <w:rPr>
          <w:color w:val="000000"/>
        </w:rPr>
      </w:pPr>
      <w:r>
        <w:rPr>
          <w:rFonts w:ascii="Simplified Arabic" w:hAnsi="Simplified Arabic" w:eastAsia="Times New Roman" w:cs="Simplified Arabic"/>
          <w:b/>
          <w:b/>
          <w:bCs/>
          <w:color w:val="000000"/>
          <w:sz w:val="36"/>
          <w:sz w:val="36"/>
          <w:szCs w:val="36"/>
          <w:rtl w:val="true"/>
          <w:lang w:val="fr-CH" w:eastAsia="en-US" w:bidi="ar-TN"/>
        </w:rPr>
        <w:t>مداخلة الوفد التونسي في جلسة الاستعراض الدوري</w:t>
      </w:r>
    </w:p>
    <w:p>
      <w:pPr>
        <w:pStyle w:val="Normal"/>
        <w:suppressAutoHyphens w:val="false"/>
        <w:bidi w:val="1"/>
        <w:spacing w:lineRule="auto" w:line="240" w:before="0" w:after="0"/>
        <w:ind w:firstLine="622"/>
        <w:jc w:val="center"/>
        <w:rPr>
          <w:color w:val="000000"/>
        </w:rPr>
      </w:pPr>
      <w:r>
        <w:rPr>
          <w:rFonts w:eastAsia="Simplified Arabic" w:cs="Simplified Arabic" w:ascii="Simplified Arabic" w:hAnsi="Simplified Arabic"/>
          <w:b/>
          <w:bCs/>
          <w:color w:val="000000"/>
          <w:sz w:val="36"/>
          <w:szCs w:val="36"/>
          <w:rtl w:val="true"/>
          <w:lang w:val="fr-CH" w:eastAsia="en-US" w:bidi="ar-TN"/>
        </w:rPr>
        <w:t xml:space="preserve"> </w:t>
      </w:r>
      <w:r>
        <w:rPr>
          <w:rFonts w:ascii="Simplified Arabic" w:hAnsi="Simplified Arabic" w:eastAsia="Times New Roman" w:cs="Simplified Arabic"/>
          <w:b/>
          <w:b/>
          <w:bCs/>
          <w:color w:val="000000"/>
          <w:sz w:val="36"/>
          <w:sz w:val="36"/>
          <w:szCs w:val="36"/>
          <w:rtl w:val="true"/>
          <w:lang w:val="fr-CH" w:eastAsia="en-US" w:bidi="ar-TN"/>
        </w:rPr>
        <w:t xml:space="preserve">الشامل </w:t>
      </w:r>
      <w:r>
        <w:rPr>
          <w:rFonts w:ascii="Simplified Arabic" w:hAnsi="Simplified Arabic" w:eastAsia="Times New Roman" w:cs="Simplified Arabic"/>
          <w:b/>
          <w:b/>
          <w:bCs/>
          <w:color w:val="000000"/>
          <w:sz w:val="36"/>
          <w:sz w:val="36"/>
          <w:szCs w:val="36"/>
          <w:rtl w:val="true"/>
          <w:lang w:val="fr-CH" w:eastAsia="en-US" w:bidi="ar-TN"/>
        </w:rPr>
        <w:t>لدولة ارتريا</w:t>
      </w:r>
    </w:p>
    <w:p>
      <w:pPr>
        <w:pStyle w:val="Normal"/>
        <w:suppressAutoHyphens w:val="false"/>
        <w:bidi w:val="1"/>
        <w:spacing w:lineRule="auto" w:line="240" w:before="0" w:after="0"/>
        <w:ind w:firstLine="622"/>
        <w:jc w:val="center"/>
        <w:rPr>
          <w:sz w:val="30"/>
          <w:szCs w:val="30"/>
        </w:rPr>
      </w:pPr>
      <w:r>
        <w:rPr>
          <w:rFonts w:eastAsia="Times New Roman" w:cs="Simplified Arabic" w:ascii="Simplified Arabic" w:hAnsi="Simplified Arabic"/>
          <w:b/>
          <w:bCs/>
          <w:color w:val="FF0000"/>
          <w:sz w:val="30"/>
          <w:szCs w:val="30"/>
          <w:rtl w:val="true"/>
          <w:lang w:val="fr-CH" w:eastAsia="en-US" w:bidi="ar-TN"/>
        </w:rPr>
        <w:t xml:space="preserve"> </w:t>
      </w:r>
      <w:r>
        <w:rPr>
          <w:rFonts w:ascii="Simplified Arabic" w:hAnsi="Simplified Arabic" w:eastAsia="Times New Roman" w:cs="Simplified Arabic"/>
          <w:b/>
          <w:b/>
          <w:bCs/>
          <w:color w:val="FF0000"/>
          <w:sz w:val="30"/>
          <w:sz w:val="30"/>
          <w:szCs w:val="30"/>
          <w:rtl w:val="true"/>
          <w:lang w:val="fr-CH" w:eastAsia="en-US" w:bidi="ar-TN"/>
        </w:rPr>
        <w:t xml:space="preserve">جنيف، </w:t>
      </w:r>
      <w:r>
        <w:rPr>
          <w:rFonts w:eastAsia="Times New Roman" w:cs="Simplified Arabic" w:ascii="Simplified Arabic" w:hAnsi="Simplified Arabic"/>
          <w:b/>
          <w:bCs/>
          <w:color w:val="FF0000"/>
          <w:sz w:val="30"/>
          <w:szCs w:val="30"/>
          <w:lang w:val="fr-CH" w:eastAsia="en-US" w:bidi="ar-TN"/>
        </w:rPr>
        <w:t>06</w:t>
      </w:r>
      <w:r>
        <w:rPr>
          <w:rFonts w:eastAsia="Times New Roman" w:cs="Simplified Arabic" w:ascii="Simplified Arabic" w:hAnsi="Simplified Arabic"/>
          <w:b/>
          <w:bCs/>
          <w:color w:val="FF0000"/>
          <w:sz w:val="30"/>
          <w:szCs w:val="30"/>
          <w:rtl w:val="true"/>
          <w:lang w:val="fr-CH" w:eastAsia="en-US" w:bidi="ar-TN"/>
        </w:rPr>
        <w:t xml:space="preserve"> </w:t>
      </w:r>
      <w:r>
        <w:rPr>
          <w:rFonts w:ascii="Simplified Arabic" w:hAnsi="Simplified Arabic" w:eastAsia="Times New Roman" w:cs="Simplified Arabic"/>
          <w:b/>
          <w:b/>
          <w:bCs/>
          <w:color w:val="FF0000"/>
          <w:sz w:val="30"/>
          <w:sz w:val="30"/>
          <w:szCs w:val="30"/>
          <w:rtl w:val="true"/>
          <w:lang w:val="fr-CH" w:eastAsia="en-US" w:bidi="ar-TN"/>
        </w:rPr>
        <w:t xml:space="preserve">ماي </w:t>
      </w:r>
      <w:r>
        <w:rPr>
          <w:rFonts w:eastAsia="Times New Roman" w:cs="Simplified Arabic" w:ascii="Simplified Arabic" w:hAnsi="Simplified Arabic"/>
          <w:b/>
          <w:bCs/>
          <w:color w:val="FF0000"/>
          <w:sz w:val="30"/>
          <w:szCs w:val="30"/>
          <w:lang w:val="fr-CH" w:eastAsia="en-US" w:bidi="ar-TN"/>
        </w:rPr>
        <w:t>2024</w:t>
      </w:r>
    </w:p>
    <w:p>
      <w:pPr>
        <w:pStyle w:val="Normal"/>
        <w:suppressAutoHyphens w:val="false"/>
        <w:bidi w:val="1"/>
        <w:spacing w:lineRule="auto" w:line="240" w:before="0" w:after="0"/>
        <w:ind w:firstLine="622"/>
        <w:jc w:val="both"/>
        <w:rPr>
          <w:rFonts w:ascii="Simplified Arabic" w:hAnsi="Simplified Arabic" w:eastAsia="Times New Roman" w:cs="Simplified Arabic"/>
          <w:b/>
          <w:b/>
          <w:bCs/>
          <w:color w:val="FF0000"/>
          <w:sz w:val="32"/>
          <w:szCs w:val="32"/>
          <w:lang w:val="fr-CH" w:eastAsia="en-US" w:bidi="ar-TN"/>
        </w:rPr>
      </w:pPr>
      <w:r>
        <w:rPr>
          <w:rFonts w:eastAsia="Times New Roman" w:cs="Simplified Arabic" w:ascii="Simplified Arabic" w:hAnsi="Simplified Arabic"/>
          <w:b/>
          <w:bCs/>
          <w:color w:val="FF0000"/>
          <w:sz w:val="32"/>
          <w:szCs w:val="32"/>
          <w:rtl w:val="true"/>
          <w:lang w:val="fr-CH" w:eastAsia="en-US" w:bidi="ar-TN"/>
        </w:rPr>
      </w:r>
    </w:p>
    <w:p>
      <w:pPr>
        <w:pStyle w:val="Normal"/>
        <w:bidi w:val="1"/>
        <w:spacing w:lineRule="auto" w:line="240" w:before="0" w:after="0"/>
        <w:jc w:val="both"/>
        <w:rPr>
          <w:rFonts w:ascii="Simplified Arabic" w:hAnsi="Simplified Arabic" w:cs="Simplified Arabic"/>
          <w:b/>
          <w:b/>
          <w:bCs/>
          <w:sz w:val="32"/>
          <w:szCs w:val="32"/>
        </w:rPr>
      </w:pP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</w:rPr>
        <w:t>شكرا السيد الرئيس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bidi="ar-TN"/>
        </w:rPr>
        <w:t>،</w:t>
      </w:r>
    </w:p>
    <w:p>
      <w:pPr>
        <w:pStyle w:val="Normal"/>
        <w:bidi w:val="1"/>
        <w:spacing w:lineRule="auto" w:line="240" w:before="0" w:after="0"/>
        <w:jc w:val="both"/>
        <w:rPr>
          <w:rFonts w:ascii="Simplified Arabic" w:hAnsi="Simplified Arabic" w:cs="Simplified Arabic"/>
          <w:b/>
          <w:b/>
          <w:bCs/>
          <w:sz w:val="16"/>
          <w:szCs w:val="16"/>
        </w:rPr>
      </w:pPr>
      <w:r>
        <w:rPr>
          <w:rFonts w:cs="Simplified Arabic" w:ascii="Simplified Arabic" w:hAnsi="Simplified Arabic"/>
          <w:b/>
          <w:bCs/>
          <w:sz w:val="16"/>
          <w:szCs w:val="16"/>
          <w:rtl w:val="true"/>
        </w:rPr>
      </w:r>
    </w:p>
    <w:p>
      <w:pPr>
        <w:pStyle w:val="Normal"/>
        <w:bidi w:val="1"/>
        <w:spacing w:lineRule="auto" w:line="240" w:before="0" w:after="0"/>
        <w:jc w:val="both"/>
        <w:rPr/>
      </w:pP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 xml:space="preserve">يرحب وفد 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>الجمهورية التونسية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 xml:space="preserve"> بوفد 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 xml:space="preserve">دولة 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>ارتريا الموقر، ويشكره على تقديم تقريره الوطني</w:t>
      </w:r>
      <w:r>
        <w:rPr>
          <w:rFonts w:cs="Simplified Arabic" w:ascii="Simplified Arabic" w:hAnsi="Simplified Arabic"/>
          <w:b/>
          <w:bCs/>
          <w:sz w:val="32"/>
          <w:szCs w:val="32"/>
          <w:rtl w:val="true"/>
          <w:lang w:eastAsia="ar-TN" w:bidi="ar-TN"/>
        </w:rPr>
        <w:t xml:space="preserve">.   </w:t>
      </w:r>
    </w:p>
    <w:p>
      <w:pPr>
        <w:pStyle w:val="Normal"/>
        <w:bidi w:val="1"/>
        <w:spacing w:lineRule="auto" w:line="240" w:before="0" w:after="0"/>
        <w:jc w:val="both"/>
        <w:rPr>
          <w:rFonts w:ascii="Simplified Arabic" w:hAnsi="Simplified Arabic" w:cs="Simplified Arabic"/>
          <w:b/>
          <w:b/>
          <w:bCs/>
          <w:sz w:val="18"/>
          <w:szCs w:val="18"/>
          <w:lang w:eastAsia="ar-TN" w:bidi="ar-TN"/>
        </w:rPr>
      </w:pPr>
      <w:r>
        <w:rPr>
          <w:rFonts w:cs="Simplified Arabic" w:ascii="Simplified Arabic" w:hAnsi="Simplified Arabic"/>
          <w:b/>
          <w:bCs/>
          <w:sz w:val="18"/>
          <w:szCs w:val="18"/>
          <w:rtl w:val="true"/>
          <w:lang w:eastAsia="ar-TN" w:bidi="ar-TN"/>
        </w:rPr>
      </w:r>
    </w:p>
    <w:p>
      <w:pPr>
        <w:pStyle w:val="Normal"/>
        <w:bidi w:val="1"/>
        <w:spacing w:lineRule="auto" w:line="240" w:before="0" w:after="0"/>
        <w:jc w:val="both"/>
        <w:rPr/>
      </w:pP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 xml:space="preserve">وننوّه بالخطوات المسجلة من قبل حكومة ارتريا في تنفيذ توصيات دورة الاستعراض السابقة، ونثمّنُ 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>التدابير المتخذة منها لتعزيز النفاذ الى التعليم والرعاية الصحية والعناية بالأشخاص ذوي الاعاقة</w:t>
      </w:r>
      <w:r>
        <w:rPr>
          <w:rFonts w:cs="Simplified Arabic" w:ascii="Simplified Arabic" w:hAnsi="Simplified Arabic"/>
          <w:b/>
          <w:bCs/>
          <w:sz w:val="32"/>
          <w:szCs w:val="32"/>
          <w:rtl w:val="true"/>
          <w:lang w:eastAsia="ar-TN" w:bidi="ar-TN"/>
        </w:rPr>
        <w:t>.</w:t>
      </w:r>
    </w:p>
    <w:p>
      <w:pPr>
        <w:pStyle w:val="Normal"/>
        <w:bidi w:val="1"/>
        <w:spacing w:lineRule="auto" w:line="240" w:before="0" w:after="0"/>
        <w:jc w:val="both"/>
        <w:rPr>
          <w:rFonts w:ascii="Simplified Arabic" w:hAnsi="Simplified Arabic" w:cs="Simplified Arabic"/>
          <w:b/>
          <w:b/>
          <w:bCs/>
          <w:sz w:val="16"/>
          <w:szCs w:val="16"/>
          <w:lang w:eastAsia="ar-TN" w:bidi="ar-TN"/>
        </w:rPr>
      </w:pPr>
      <w:r>
        <w:rPr>
          <w:rFonts w:cs="Simplified Arabic" w:ascii="Simplified Arabic" w:hAnsi="Simplified Arabic"/>
          <w:b/>
          <w:bCs/>
          <w:sz w:val="16"/>
          <w:szCs w:val="16"/>
          <w:rtl w:val="true"/>
          <w:lang w:eastAsia="ar-TN" w:bidi="ar-TN"/>
        </w:rPr>
      </w:r>
    </w:p>
    <w:p>
      <w:pPr>
        <w:pStyle w:val="Normal"/>
        <w:bidi w:val="1"/>
        <w:spacing w:lineRule="auto" w:line="240" w:before="0" w:after="0"/>
        <w:jc w:val="both"/>
        <w:rPr/>
      </w:pP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 xml:space="preserve">كما نرحب 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 xml:space="preserve">خاصة باعتمادها خطة التنمية الاستراتيجية الوطنية الثالثة لقطاع الصحة للفترة </w:t>
      </w:r>
      <w:r>
        <w:rPr>
          <w:rFonts w:cs="Simplified Arabic" w:ascii="Simplified Arabic" w:hAnsi="Simplified Arabic"/>
          <w:b/>
          <w:bCs/>
          <w:sz w:val="32"/>
          <w:szCs w:val="32"/>
          <w:lang w:eastAsia="ar-TN" w:bidi="ar-TN"/>
        </w:rPr>
        <w:t>2022</w:t>
      </w:r>
      <w:r>
        <w:rPr>
          <w:rFonts w:cs="Simplified Arabic" w:ascii="Simplified Arabic" w:hAnsi="Simplified Arabic"/>
          <w:b/>
          <w:bCs/>
          <w:sz w:val="32"/>
          <w:szCs w:val="32"/>
          <w:rtl w:val="true"/>
          <w:lang w:eastAsia="ar-TN" w:bidi="ar-TN"/>
        </w:rPr>
        <w:t xml:space="preserve"> – </w:t>
      </w:r>
      <w:r>
        <w:rPr>
          <w:rFonts w:cs="Simplified Arabic" w:ascii="Simplified Arabic" w:hAnsi="Simplified Arabic"/>
          <w:b/>
          <w:bCs/>
          <w:sz w:val="32"/>
          <w:szCs w:val="32"/>
          <w:lang w:eastAsia="ar-TN" w:bidi="ar-TN"/>
        </w:rPr>
        <w:t>2026</w:t>
      </w:r>
      <w:r>
        <w:rPr>
          <w:rFonts w:cs="Simplified Arabic" w:ascii="Simplified Arabic" w:hAnsi="Simplified Arabic"/>
          <w:b/>
          <w:bCs/>
          <w:sz w:val="32"/>
          <w:szCs w:val="32"/>
          <w:rtl w:val="true"/>
          <w:lang w:eastAsia="ar-TN" w:bidi="ar-TN"/>
        </w:rPr>
        <w:t xml:space="preserve"> 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 xml:space="preserve">والسياسة الوطنية للحماية الاجتماعية للفترة </w:t>
      </w:r>
      <w:r>
        <w:rPr>
          <w:rFonts w:cs="Simplified Arabic" w:ascii="Simplified Arabic" w:hAnsi="Simplified Arabic"/>
          <w:b/>
          <w:bCs/>
          <w:sz w:val="32"/>
          <w:szCs w:val="32"/>
          <w:lang w:eastAsia="ar-TN" w:bidi="ar-TN"/>
        </w:rPr>
        <w:t>2022</w:t>
      </w:r>
      <w:r>
        <w:rPr>
          <w:rFonts w:cs="Simplified Arabic" w:ascii="Simplified Arabic" w:hAnsi="Simplified Arabic"/>
          <w:b/>
          <w:bCs/>
          <w:sz w:val="32"/>
          <w:szCs w:val="32"/>
          <w:rtl w:val="true"/>
          <w:lang w:eastAsia="ar-TN" w:bidi="ar-TN"/>
        </w:rPr>
        <w:t xml:space="preserve"> – </w:t>
      </w:r>
      <w:r>
        <w:rPr>
          <w:rFonts w:cs="Simplified Arabic" w:ascii="Simplified Arabic" w:hAnsi="Simplified Arabic"/>
          <w:b/>
          <w:bCs/>
          <w:sz w:val="32"/>
          <w:szCs w:val="32"/>
          <w:lang w:eastAsia="ar-TN" w:bidi="ar-TN"/>
        </w:rPr>
        <w:t>2026</w:t>
      </w:r>
      <w:r>
        <w:rPr>
          <w:rFonts w:cs="Simplified Arabic" w:ascii="Simplified Arabic" w:hAnsi="Simplified Arabic"/>
          <w:b/>
          <w:bCs/>
          <w:sz w:val="32"/>
          <w:szCs w:val="32"/>
          <w:rtl w:val="true"/>
          <w:lang w:eastAsia="ar-TN" w:bidi="ar-TN"/>
        </w:rPr>
        <w:t>.</w:t>
      </w:r>
    </w:p>
    <w:p>
      <w:pPr>
        <w:pStyle w:val="Normal"/>
        <w:bidi w:val="1"/>
        <w:spacing w:lineRule="auto" w:line="240" w:before="0" w:after="0"/>
        <w:jc w:val="both"/>
        <w:rPr>
          <w:rFonts w:ascii="Simplified Arabic" w:hAnsi="Simplified Arabic" w:cs="Simplified Arabic"/>
          <w:b/>
          <w:b/>
          <w:bCs/>
          <w:sz w:val="16"/>
          <w:szCs w:val="16"/>
          <w:lang w:eastAsia="ar-TN" w:bidi="ar-TN"/>
        </w:rPr>
      </w:pPr>
      <w:r>
        <w:rPr>
          <w:rFonts w:cs="Simplified Arabic" w:ascii="Simplified Arabic" w:hAnsi="Simplified Arabic"/>
          <w:b/>
          <w:bCs/>
          <w:sz w:val="16"/>
          <w:szCs w:val="16"/>
          <w:rtl w:val="true"/>
          <w:lang w:eastAsia="ar-TN" w:bidi="ar-TN"/>
        </w:rPr>
      </w:r>
    </w:p>
    <w:p>
      <w:pPr>
        <w:pStyle w:val="Normal"/>
        <w:bidi w:val="1"/>
        <w:spacing w:lineRule="auto" w:line="240" w:before="0" w:after="0"/>
        <w:jc w:val="both"/>
        <w:rPr/>
      </w:pP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u w:val="single"/>
          <w:rtl w:val="true"/>
          <w:lang w:eastAsia="ar-TN" w:bidi="ar-TN"/>
        </w:rPr>
        <w:t>وفي إطار التفاعل الإيجابي نتقدم بالتوصي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u w:val="single"/>
          <w:rtl w:val="true"/>
          <w:lang w:eastAsia="ar-TN" w:bidi="ar-TN"/>
        </w:rPr>
        <w:t>ات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u w:val="single"/>
          <w:rtl w:val="true"/>
          <w:lang w:eastAsia="ar-TN" w:bidi="ar-TN"/>
        </w:rPr>
        <w:t xml:space="preserve"> التالي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u w:val="single"/>
          <w:rtl w:val="true"/>
          <w:lang w:eastAsia="ar-TN" w:bidi="ar-TN"/>
        </w:rPr>
        <w:t>ة</w:t>
      </w:r>
      <w:r>
        <w:rPr>
          <w:rFonts w:cs="Simplified Arabic" w:ascii="Simplified Arabic" w:hAnsi="Simplified Arabic"/>
          <w:b/>
          <w:bCs/>
          <w:sz w:val="32"/>
          <w:szCs w:val="32"/>
          <w:u w:val="single"/>
          <w:rtl w:val="true"/>
          <w:lang w:eastAsia="ar-TN" w:bidi="ar-TN"/>
        </w:rPr>
        <w:t>:</w:t>
      </w:r>
    </w:p>
    <w:p>
      <w:pPr>
        <w:pStyle w:val="Normal"/>
        <w:bidi w:val="1"/>
        <w:spacing w:lineRule="auto" w:line="240" w:before="0" w:after="0"/>
        <w:jc w:val="both"/>
        <w:rPr>
          <w:rFonts w:ascii="Simplified Arabic" w:hAnsi="Simplified Arabic" w:cs="Simplified Arabic"/>
          <w:b/>
          <w:b/>
          <w:bCs/>
          <w:sz w:val="18"/>
          <w:szCs w:val="18"/>
          <w:u w:val="single"/>
          <w:lang w:eastAsia="ar-TN" w:bidi="ar-TN"/>
        </w:rPr>
      </w:pPr>
      <w:r>
        <w:rPr>
          <w:rFonts w:cs="Simplified Arabic" w:ascii="Simplified Arabic" w:hAnsi="Simplified Arabic"/>
          <w:b/>
          <w:bCs/>
          <w:sz w:val="18"/>
          <w:szCs w:val="18"/>
          <w:u w:val="single"/>
          <w:rtl w:val="true"/>
          <w:lang w:eastAsia="ar-TN" w:bidi="ar-TN"/>
        </w:rPr>
      </w:r>
    </w:p>
    <w:p>
      <w:pPr>
        <w:pStyle w:val="Normal"/>
        <w:numPr>
          <w:ilvl w:val="0"/>
          <w:numId w:val="2"/>
        </w:numPr>
        <w:bidi w:val="1"/>
        <w:spacing w:lineRule="auto" w:line="240" w:before="0" w:after="0"/>
        <w:jc w:val="both"/>
        <w:rPr/>
      </w:pP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>مواصلة الجهود المبذولة لتمكين الأطفال من التعليم المجاني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>،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 xml:space="preserve"> 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 xml:space="preserve">خاصة في 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 xml:space="preserve">المناطق الريفية 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>والنائية، وتحسين جودة التعليم</w:t>
      </w:r>
      <w:r>
        <w:rPr>
          <w:rFonts w:cs="Simplified Arabic" w:ascii="Simplified Arabic" w:hAnsi="Simplified Arabic"/>
          <w:b/>
          <w:bCs/>
          <w:sz w:val="32"/>
          <w:szCs w:val="32"/>
          <w:rtl w:val="true"/>
          <w:lang w:eastAsia="ar-TN" w:bidi="ar-TN"/>
        </w:rPr>
        <w:t>.</w:t>
      </w:r>
    </w:p>
    <w:p>
      <w:pPr>
        <w:pStyle w:val="Normal"/>
        <w:numPr>
          <w:ilvl w:val="0"/>
          <w:numId w:val="2"/>
        </w:numPr>
        <w:bidi w:val="1"/>
        <w:spacing w:lineRule="auto" w:line="240" w:before="0" w:after="0"/>
        <w:jc w:val="both"/>
        <w:rPr/>
      </w:pP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 xml:space="preserve">مواصلة الجهود المبذولة 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 xml:space="preserve">للقضاء على 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 xml:space="preserve"> 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>ممارسات تشويه الأعضاء التناسلية للاناث وزواج القاصرات</w:t>
      </w:r>
      <w:r>
        <w:rPr>
          <w:rFonts w:cs="Simplified Arabic" w:ascii="Simplified Arabic" w:hAnsi="Simplified Arabic"/>
          <w:b/>
          <w:bCs/>
          <w:sz w:val="32"/>
          <w:szCs w:val="32"/>
          <w:rtl w:val="true"/>
          <w:lang w:eastAsia="ar-TN" w:bidi="ar-TN"/>
        </w:rPr>
        <w:t>.</w:t>
      </w:r>
    </w:p>
    <w:p>
      <w:pPr>
        <w:pStyle w:val="Normal"/>
        <w:numPr>
          <w:ilvl w:val="0"/>
          <w:numId w:val="2"/>
        </w:numPr>
        <w:bidi w:val="1"/>
        <w:spacing w:lineRule="auto" w:line="240" w:before="0" w:after="0"/>
        <w:jc w:val="both"/>
        <w:rPr/>
      </w:pP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>تعزيز نفاذ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 xml:space="preserve"> النساء والفتيات 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>الى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 xml:space="preserve"> خدمات الصحة الجنسية والانجابية</w:t>
      </w:r>
      <w:r>
        <w:rPr>
          <w:rFonts w:cs="Simplified Arabic" w:ascii="Simplified Arabic" w:hAnsi="Simplified Arabic"/>
          <w:b/>
          <w:bCs/>
          <w:sz w:val="32"/>
          <w:szCs w:val="32"/>
          <w:rtl w:val="true"/>
          <w:lang w:eastAsia="ar-TN" w:bidi="ar-TN"/>
        </w:rPr>
        <w:t xml:space="preserve">. </w:t>
      </w:r>
    </w:p>
    <w:p>
      <w:pPr>
        <w:pStyle w:val="Normal"/>
        <w:numPr>
          <w:ilvl w:val="0"/>
          <w:numId w:val="0"/>
        </w:numPr>
        <w:bidi w:val="1"/>
        <w:spacing w:lineRule="auto" w:line="240" w:before="0" w:after="0"/>
        <w:ind w:left="720" w:hanging="0"/>
        <w:jc w:val="both"/>
        <w:rPr>
          <w:rFonts w:ascii="Simplified Arabic" w:hAnsi="Simplified Arabic" w:cs="Simplified Arabic"/>
          <w:b/>
          <w:b/>
          <w:bCs/>
          <w:sz w:val="32"/>
          <w:szCs w:val="32"/>
          <w:lang w:eastAsia="ar-TN" w:bidi="ar-TN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ind w:left="420" w:hanging="0"/>
        <w:jc w:val="both"/>
        <w:rPr>
          <w:rFonts w:ascii="Simplified Arabic" w:hAnsi="Simplified Arabic" w:cs="Simplified Arabic"/>
          <w:b/>
          <w:b/>
          <w:bCs/>
          <w:sz w:val="18"/>
          <w:szCs w:val="18"/>
          <w:lang w:eastAsia="ar-TN" w:bidi="ar-TN"/>
        </w:rPr>
      </w:pPr>
      <w:r>
        <w:rPr>
          <w:rFonts w:cs="Simplified Arabic" w:ascii="Simplified Arabic" w:hAnsi="Simplified Arabic"/>
          <w:b/>
          <w:bCs/>
          <w:sz w:val="18"/>
          <w:szCs w:val="18"/>
          <w:rtl w:val="true"/>
          <w:lang w:eastAsia="ar-TN" w:bidi="ar-TN"/>
        </w:rPr>
      </w:r>
    </w:p>
    <w:p>
      <w:pPr>
        <w:pStyle w:val="Normal"/>
        <w:bidi w:val="1"/>
        <w:spacing w:lineRule="auto" w:line="240" w:before="0" w:after="0"/>
        <w:jc w:val="both"/>
        <w:rPr/>
      </w:pP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>وفي الختام، نَتمنى لوفد ارتريا الموقر كل التوفيق في استعراضه</w:t>
      </w:r>
      <w:r>
        <w:rPr>
          <w:rFonts w:cs="Simplified Arabic" w:ascii="Simplified Arabic" w:hAnsi="Simplified Arabic"/>
          <w:b/>
          <w:bCs/>
          <w:sz w:val="32"/>
          <w:szCs w:val="32"/>
          <w:rtl w:val="true"/>
          <w:lang w:eastAsia="ar-TN" w:bidi="ar-TN"/>
        </w:rPr>
        <w:t>.</w:t>
      </w:r>
    </w:p>
    <w:p>
      <w:pPr>
        <w:pStyle w:val="Normal"/>
        <w:bidi w:val="1"/>
        <w:spacing w:lineRule="auto" w:line="240"/>
        <w:jc w:val="left"/>
        <w:rPr>
          <w:rFonts w:ascii="Simplified Arabic" w:hAnsi="Simplified Arabic" w:cs="Simplified Arabic"/>
          <w:b/>
          <w:b/>
          <w:bCs/>
          <w:sz w:val="6"/>
          <w:szCs w:val="6"/>
          <w:lang w:eastAsia="ar-TN" w:bidi="ar-TN"/>
        </w:rPr>
      </w:pPr>
      <w:r>
        <w:rPr>
          <w:rFonts w:cs="Simplified Arabic" w:ascii="Simplified Arabic" w:hAnsi="Simplified Arabic"/>
          <w:b/>
          <w:bCs/>
          <w:sz w:val="6"/>
          <w:szCs w:val="6"/>
          <w:rtl w:val="true"/>
          <w:lang w:eastAsia="ar-TN" w:bidi="ar-TN"/>
        </w:rPr>
      </w:r>
    </w:p>
    <w:p>
      <w:pPr>
        <w:pStyle w:val="Normal"/>
        <w:bidi w:val="1"/>
        <w:spacing w:lineRule="auto" w:line="240" w:before="0" w:after="200"/>
        <w:jc w:val="left"/>
        <w:rPr/>
      </w:pP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>وشكــــــــرا</w:t>
      </w:r>
      <w:r>
        <w:rPr>
          <w:rFonts w:cs="Simplified Arabic" w:ascii="Simplified Arabic" w:hAnsi="Simplified Arabic"/>
          <w:b/>
          <w:bCs/>
          <w:sz w:val="32"/>
          <w:szCs w:val="32"/>
          <w:rtl w:val="true"/>
          <w:lang w:eastAsia="ar-TN" w:bidi="ar-TN"/>
        </w:rPr>
        <w:t xml:space="preserve">. </w:t>
      </w:r>
    </w:p>
    <w:sectPr>
      <w:type w:val="nextPage"/>
      <w:pgSz w:w="11906" w:h="16838"/>
      <w:pgMar w:left="1134" w:right="1133" w:gutter="0" w:header="0" w:top="426" w:footer="0" w:bottom="851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ymbol">
    <w:charset w:val="00"/>
    <w:family w:val="roman"/>
    <w:pitch w:val="variable"/>
  </w:font>
  <w:font w:name="Sakkal Majalla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Sitka Subheading">
    <w:charset w:val="00"/>
    <w:family w:val="roman"/>
    <w:pitch w:val="variable"/>
  </w:font>
  <w:font w:name="Arabic Typesetting">
    <w:charset w:val="00"/>
    <w:family w:val="roman"/>
    <w:pitch w:val="variable"/>
  </w:font>
  <w:font w:name="Simplified Arabic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fr-CH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Arial"/>
      <w:color w:val="auto"/>
      <w:kern w:val="0"/>
      <w:sz w:val="22"/>
      <w:szCs w:val="22"/>
      <w:lang w:val="fr-FR" w:eastAsia="zh-CN" w:bidi="ar-SA"/>
    </w:rPr>
  </w:style>
  <w:style w:type="paragraph" w:styleId="Titre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cs="OpenSymbol;Arial Unicode MS"/>
    </w:rPr>
  </w:style>
  <w:style w:type="character" w:styleId="WW8Num2z0" w:customStyle="1">
    <w:name w:val="WW8Num2z0"/>
    <w:qFormat/>
    <w:rPr>
      <w:rFonts w:ascii="Symbol" w:hAnsi="Symbol" w:cs="OpenSymbol;Arial Unicode MS"/>
    </w:rPr>
  </w:style>
  <w:style w:type="character" w:styleId="WW8Num4z0" w:customStyle="1">
    <w:name w:val="WW8Num4z0"/>
    <w:qFormat/>
    <w:rPr>
      <w:rFonts w:ascii="Sakkal Majalla" w:hAnsi="Sakkal Majalla" w:eastAsia="Calibri" w:cs="Sakkal Majalla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WW8Num4z3" w:customStyle="1">
    <w:name w:val="WW8Num4z3"/>
    <w:qFormat/>
    <w:rPr>
      <w:rFonts w:ascii="Symbol" w:hAnsi="Symbol" w:cs="Symbol"/>
    </w:rPr>
  </w:style>
  <w:style w:type="character" w:styleId="WW8Num5z0" w:customStyle="1">
    <w:name w:val="WW8Num5z0"/>
    <w:qFormat/>
    <w:rPr>
      <w:rFonts w:ascii="Times New Roman" w:hAnsi="Times New Roman" w:cs="Times New Roman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 w:cs="Wingdings"/>
    </w:rPr>
  </w:style>
  <w:style w:type="character" w:styleId="WW8Num5z3" w:customStyle="1">
    <w:name w:val="WW8Num5z3"/>
    <w:qFormat/>
    <w:rPr>
      <w:rFonts w:ascii="Symbol" w:hAnsi="Symbol" w:cs="Symbol"/>
    </w:rPr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6z3" w:customStyle="1">
    <w:name w:val="WW8Num6z3"/>
    <w:qFormat/>
    <w:rPr>
      <w:rFonts w:ascii="Symbol" w:hAnsi="Symbol" w:cs="Symbol"/>
    </w:rPr>
  </w:style>
  <w:style w:type="character" w:styleId="WW8Num7z0" w:customStyle="1">
    <w:name w:val="WW8Num7z0"/>
    <w:qFormat/>
    <w:rPr>
      <w:rFonts w:ascii="Symbol" w:hAnsi="Symbol" w:eastAsia="Calibri" w:cs="Sakkal Majalla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7z3" w:customStyle="1">
    <w:name w:val="WW8Num7z3"/>
    <w:qFormat/>
    <w:rPr>
      <w:rFonts w:ascii="Symbol" w:hAnsi="Symbol" w:cs="Symbol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HeaderChar" w:customStyle="1">
    <w:name w:val="Header Char"/>
    <w:basedOn w:val="DefaultParagraphFont"/>
    <w:qFormat/>
    <w:rPr/>
  </w:style>
  <w:style w:type="character" w:styleId="FooterChar" w:customStyle="1">
    <w:name w:val="Footer Char"/>
    <w:basedOn w:val="DefaultParagraphFont"/>
    <w:qFormat/>
    <w:rPr/>
  </w:style>
  <w:style w:type="character" w:styleId="Puces" w:customStyle="1">
    <w:name w:val="Puces"/>
    <w:qFormat/>
    <w:rPr>
      <w:rFonts w:ascii="OpenSymbol;Arial Unicode MS" w:hAnsi="OpenSymbol;Arial Unicode MS" w:eastAsia="OpenSymbol;Arial Unicode MS" w:cs="OpenSymbol;Arial Unicode MS"/>
    </w:rPr>
  </w:style>
  <w:style w:type="character" w:styleId="TextedebullesCar" w:customStyle="1">
    <w:name w:val="Texte de bulles Car"/>
    <w:qFormat/>
    <w:rPr>
      <w:rFonts w:ascii="Segoe UI" w:hAnsi="Segoe UI" w:eastAsia="Calibri" w:cs="Segoe UI"/>
      <w:sz w:val="18"/>
      <w:szCs w:val="18"/>
      <w:lang w:val="fr-FR"/>
    </w:rPr>
  </w:style>
  <w:style w:type="character" w:styleId="Accentuation">
    <w:name w:val="Emphasis"/>
    <w:qFormat/>
    <w:rPr>
      <w:i/>
      <w:iCs/>
    </w:rPr>
  </w:style>
  <w:style w:type="character" w:styleId="Titre2Car" w:customStyle="1">
    <w:name w:val="Titre 2 Car"/>
    <w:qFormat/>
    <w:rPr>
      <w:rFonts w:ascii="Calibri Light" w:hAnsi="Calibri Light" w:eastAsia="Times New Roman" w:cs="Times New Roman"/>
      <w:b/>
      <w:bCs/>
      <w:i/>
      <w:iCs/>
      <w:sz w:val="28"/>
      <w:szCs w:val="28"/>
      <w:lang w:val="fr-F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before="0" w:after="12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Titreprincipal">
    <w:name w:val="Title"/>
    <w:basedOn w:val="Normal"/>
    <w:next w:val="Corpsdetexte"/>
    <w:qFormat/>
    <w:pPr>
      <w:keepNext w:val="true"/>
      <w:spacing w:before="240" w:after="120"/>
    </w:pPr>
    <w:rPr>
      <w:rFonts w:ascii="Liberation Sans;Arial" w:hAnsi="Liberation Sans;Arial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Titre1" w:customStyle="1">
    <w:name w:val="Titre1"/>
    <w:basedOn w:val="Normal"/>
    <w:next w:val="Corpsdetexte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Lgende1" w:customStyle="1">
    <w:name w:val="Légende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Entteetpieddepage" w:customStyle="1">
    <w:name w:val="En-tête et pied de page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Entte">
    <w:name w:val="Header"/>
    <w:basedOn w:val="Normal"/>
    <w:pPr>
      <w:spacing w:lineRule="auto" w:line="240" w:before="0" w:after="0"/>
    </w:pPr>
    <w:rPr/>
  </w:style>
  <w:style w:type="paragraph" w:styleId="Pieddepage">
    <w:name w:val="Footer"/>
    <w:basedOn w:val="Normal"/>
    <w:pPr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nudetableau" w:customStyle="1">
    <w:name w:val="Contenu de tableau"/>
    <w:basedOn w:val="Normal"/>
    <w:qFormat/>
    <w:pPr>
      <w:widowControl w:val="false"/>
      <w:suppressLineNumbers/>
    </w:pPr>
    <w:rPr/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numbering" Target="numbering.xml"/><Relationship Id="rId7" Type="http://schemas.openxmlformats.org/officeDocument/2006/relationships/customXml" Target="../customXml/item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4330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6B066F4-DFCE-407E-8A9B-1D0F0EB862D3}"/>
</file>

<file path=customXml/itemProps2.xml><?xml version="1.0" encoding="utf-8"?>
<ds:datastoreItem xmlns:ds="http://schemas.openxmlformats.org/officeDocument/2006/customXml" ds:itemID="{B3351CC8-1F52-48CD-8CBE-1814D402575D}"/>
</file>

<file path=customXml/itemProps3.xml><?xml version="1.0" encoding="utf-8"?>
<ds:datastoreItem xmlns:ds="http://schemas.openxmlformats.org/officeDocument/2006/customXml" ds:itemID="{2F3C0477-05B3-434C-AF60-762A281A24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LibreOffice/7.4.0.3$Windows_X86_64 LibreOffice_project/f85e47c08ddd19c015c0114a68350214f7066f5a</Application>
  <AppVersion>15.0000</AppVersion>
  <Pages>1</Pages>
  <Words>147</Words>
  <Characters>855</Characters>
  <CharactersWithSpaces>1010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YOYA</dc:creator>
  <dc:description/>
  <cp:lastModifiedBy/>
  <cp:revision>13</cp:revision>
  <cp:lastPrinted>2020-01-13T11:55:00Z</cp:lastPrinted>
  <dcterms:created xsi:type="dcterms:W3CDTF">2024-05-03T07:57:00Z</dcterms:created>
  <dcterms:modified xsi:type="dcterms:W3CDTF">2024-05-05T21:53:55Z</dcterms:modified>
  <dc:language>fr-CH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0x01010045ED71FCEC84974AA91F92463CA6803D</vt:lpwstr>
  </property>
</Properties>
</file>