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33A9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6D496BA6" w14:textId="3DA2732D" w:rsidR="00AA0055" w:rsidRPr="00830D31" w:rsidRDefault="00AA0055" w:rsidP="00AD389D">
      <w:pPr>
        <w:jc w:val="both"/>
        <w:rPr>
          <w:rFonts w:ascii="Arial" w:eastAsia="Cambria" w:hAnsi="Arial"/>
          <w:b/>
          <w:lang w:val="en-GB"/>
        </w:rPr>
      </w:pPr>
    </w:p>
    <w:p w14:paraId="289DBE20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4693A266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C9F58D" w14:textId="77777777" w:rsidR="00AD389D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830D31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25E38724" wp14:editId="24C42EF2">
            <wp:simplePos x="0" y="0"/>
            <wp:positionH relativeFrom="column">
              <wp:posOffset>2488565</wp:posOffset>
            </wp:positionH>
            <wp:positionV relativeFrom="paragraph">
              <wp:posOffset>83820</wp:posOffset>
            </wp:positionV>
            <wp:extent cx="1011555" cy="1342390"/>
            <wp:effectExtent l="0" t="0" r="4445" b="381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FB89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D07A46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593A603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2F89767F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4793A42D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60E3B7A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B0C64B9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581104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35981FA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2BDC3108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3951D83F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13E1C8A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7DB4106" w14:textId="7C3648B8" w:rsidR="00AD389D" w:rsidRPr="00830D31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6</w:t>
      </w:r>
      <w:r w:rsidRPr="00830D31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15A704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55921940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DF94B3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7C5878CE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691F789C" w14:textId="70B122F6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A26FCB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ERITREA</w:t>
      </w:r>
    </w:p>
    <w:p w14:paraId="7762E99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28A8156E" w14:textId="58F8D257" w:rsidR="00AD389D" w:rsidRPr="00830D31" w:rsidRDefault="00A26FC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06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MAY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34AF30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7D5B2E9B" w14:textId="61BC55CC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A26FCB">
        <w:rPr>
          <w:rFonts w:ascii="Arial" w:eastAsia="Cambria" w:hAnsi="Arial" w:cs="Arial"/>
          <w:b/>
          <w:caps/>
          <w:sz w:val="28"/>
          <w:szCs w:val="28"/>
          <w:lang w:val="en-GB"/>
        </w:rPr>
        <w:t>70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Sec)</w:t>
      </w:r>
    </w:p>
    <w:p w14:paraId="2E17FE4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9838B8A" w14:textId="02E1F092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26FCB">
        <w:rPr>
          <w:rFonts w:ascii="Arial" w:eastAsia="Cambria" w:hAnsi="Arial" w:cs="Arial"/>
          <w:b/>
          <w:caps/>
          <w:sz w:val="28"/>
          <w:szCs w:val="28"/>
          <w:lang w:val="en-GB"/>
        </w:rPr>
        <w:t>34</w:t>
      </w:r>
    </w:p>
    <w:p w14:paraId="768D167B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DA455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46B7AD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A53A04E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2539BE4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344AF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6D083DE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03BACD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3C61CF54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F5B97AB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7D63FE8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15E7762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2016A4C0" w14:textId="77777777" w:rsidR="00AD389D" w:rsidRPr="005A6EF3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1FBB0B6E" w14:textId="77777777" w:rsidR="00AD389D" w:rsidRPr="005A6EF3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  <w:r w:rsidRPr="005A6EF3">
        <w:rPr>
          <w:rFonts w:ascii="Arial" w:eastAsia="Cambria" w:hAnsi="Arial" w:cs="Arial"/>
          <w:lang w:val="en-GB"/>
        </w:rPr>
        <w:t xml:space="preserve">Mr. President, </w:t>
      </w:r>
    </w:p>
    <w:p w14:paraId="65B24A58" w14:textId="77777777" w:rsidR="00AD389D" w:rsidRPr="005A6EF3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DB1031" w14:textId="58B05CD2" w:rsidR="00AD389D" w:rsidRPr="005A6EF3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welcomes</w:t>
      </w:r>
      <w:r w:rsidR="00721F3A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7F91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A26FCB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Eritrea</w:t>
      </w:r>
      <w:r w:rsidR="00B12F1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 this UPR Session</w:t>
      </w:r>
      <w:r w:rsidR="00A26FCB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wishes the country a success</w:t>
      </w:r>
      <w:r w:rsid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ful</w:t>
      </w:r>
      <w:r w:rsidR="00A26FCB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review.</w:t>
      </w:r>
    </w:p>
    <w:p w14:paraId="4A399441" w14:textId="77777777" w:rsidR="00A26FCB" w:rsidRPr="005A6EF3" w:rsidRDefault="00A26FCB" w:rsidP="00A26FCB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3157E3" w14:textId="174087AA" w:rsidR="00A26FCB" w:rsidRPr="005A6EF3" w:rsidRDefault="00A26FCB" w:rsidP="00AA505D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acknowledges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Eritrea</w:t>
      </w:r>
      <w:r w:rsidR="0048751A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 efforts to align the country</w:t>
      </w:r>
      <w:r w:rsidR="0048751A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health policy with the 2030 Sustainable Development Goals, as reflected in the review undertaken towards its Health Sector Strategic Development Plan. </w:t>
      </w:r>
      <w:r w:rsidR="00B44402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While challenges remain, t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hese efforts</w:t>
      </w:r>
      <w:r w:rsidR="00476B6F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coupled with investment in the public health system have no doubt contributed to </w:t>
      </w:r>
      <w:r w:rsidR="003D7CCE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an</w:t>
      </w:r>
      <w:r w:rsidR="00476B6F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improvement in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76B6F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country</w:t>
      </w:r>
      <w:r w:rsidR="0048751A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476B6F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 infant and maternal mortality rates as well as life expectancy.</w:t>
      </w:r>
      <w:r w:rsidR="004A57DD"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D8E58C8" w14:textId="77777777" w:rsidR="00A26FCB" w:rsidRPr="005A6EF3" w:rsidRDefault="00A26FCB" w:rsidP="00AA505D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FDB571" w14:textId="43E94BD0" w:rsidR="00CD51D1" w:rsidRPr="005A6EF3" w:rsidRDefault="006E0DED" w:rsidP="00847023">
      <w:pPr>
        <w:spacing w:line="360" w:lineRule="auto"/>
        <w:jc w:val="both"/>
        <w:rPr>
          <w:rFonts w:ascii="Arial" w:hAnsi="Arial" w:cs="Arial"/>
          <w:lang w:val="en-GB"/>
        </w:rPr>
      </w:pPr>
      <w:r w:rsidRPr="005A6EF3">
        <w:rPr>
          <w:rFonts w:ascii="Arial" w:hAnsi="Arial" w:cs="Arial"/>
          <w:lang w:val="en-GB"/>
        </w:rPr>
        <w:t xml:space="preserve">South Africa </w:t>
      </w:r>
      <w:r w:rsidRPr="005A6EF3"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wishes</w:t>
      </w:r>
      <w:r w:rsidRPr="005A6EF3">
        <w:rPr>
          <w:rFonts w:ascii="Arial" w:hAnsi="Arial" w:cs="Arial"/>
          <w:lang w:val="en-GB"/>
        </w:rPr>
        <w:t xml:space="preserve"> to respectfully recommend that </w:t>
      </w:r>
      <w:r w:rsidR="00476B6F" w:rsidRPr="005A6EF3">
        <w:rPr>
          <w:rFonts w:ascii="Arial" w:hAnsi="Arial" w:cs="Arial"/>
          <w:lang w:val="en-GB"/>
        </w:rPr>
        <w:t>Eritrea</w:t>
      </w:r>
      <w:r w:rsidR="00B12F1D" w:rsidRPr="005A6EF3">
        <w:rPr>
          <w:rFonts w:ascii="Arial" w:hAnsi="Arial" w:cs="Arial"/>
          <w:lang w:val="en-GB"/>
        </w:rPr>
        <w:t>:</w:t>
      </w:r>
    </w:p>
    <w:p w14:paraId="5B269667" w14:textId="77777777" w:rsidR="005A76D4" w:rsidRPr="005A6EF3" w:rsidRDefault="005A76D4" w:rsidP="005A76D4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5C9CE0" w14:textId="7A88EEFF" w:rsidR="00075923" w:rsidRPr="005A6EF3" w:rsidRDefault="0048751A" w:rsidP="005A6EF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Continue to b</w:t>
      </w:r>
      <w:r w:rsidR="00075923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olster its cooperation with the Office of the High Commissioner for Human Rights; </w:t>
      </w:r>
    </w:p>
    <w:p w14:paraId="42EAB5AA" w14:textId="126E25D1" w:rsidR="00B44402" w:rsidRPr="005A6EF3" w:rsidRDefault="0048751A" w:rsidP="005A6EF3">
      <w:pPr>
        <w:pStyle w:val="ListParagraph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lang w:val="en-GB"/>
        </w:rPr>
        <w:t>Continue to s</w:t>
      </w:r>
      <w:r w:rsidR="005A6EF3" w:rsidRPr="005A6EF3">
        <w:rPr>
          <w:rFonts w:ascii="Arial" w:hAnsi="Arial" w:cs="Arial"/>
          <w:sz w:val="24"/>
          <w:szCs w:val="24"/>
          <w:lang w:val="en-GB"/>
        </w:rPr>
        <w:t xml:space="preserve">trengthen </w:t>
      </w:r>
      <w:r w:rsidR="00B44402" w:rsidRPr="005A6EF3">
        <w:rPr>
          <w:rFonts w:ascii="Arial" w:hAnsi="Arial" w:cs="Arial"/>
          <w:sz w:val="24"/>
          <w:szCs w:val="24"/>
        </w:rPr>
        <w:t>measures</w:t>
      </w:r>
      <w:r w:rsidR="006B7926" w:rsidRPr="005A6EF3">
        <w:rPr>
          <w:rFonts w:ascii="Arial" w:hAnsi="Arial" w:cs="Arial"/>
          <w:sz w:val="24"/>
          <w:szCs w:val="24"/>
        </w:rPr>
        <w:t xml:space="preserve"> to improve the conditions of prisoners in accordance with</w:t>
      </w:r>
      <w:r w:rsidR="00B44402" w:rsidRPr="005A6EF3">
        <w:rPr>
          <w:rFonts w:ascii="Arial" w:eastAsiaTheme="minorHAnsi" w:hAnsi="Arial" w:cs="Arial"/>
          <w:sz w:val="24"/>
          <w:szCs w:val="24"/>
        </w:rPr>
        <w:t xml:space="preserve"> the Nelson Mandela Rules;</w:t>
      </w:r>
    </w:p>
    <w:p w14:paraId="35CBEC88" w14:textId="45D6CEA6" w:rsidR="00721F3A" w:rsidRPr="005A6EF3" w:rsidRDefault="0048751A" w:rsidP="005A6EF3">
      <w:pPr>
        <w:pStyle w:val="ListParagraph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6B7926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nsure the effective implementation of articles 581 and 607 of</w:t>
      </w:r>
      <w:r w:rsid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its</w:t>
      </w:r>
      <w:r w:rsidR="006B7926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Transitional Civil Code</w:t>
      </w:r>
      <w:r w:rsidR="00075923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continue to</w:t>
      </w:r>
      <w:r w:rsidR="00075923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address the root causes of child marriage; and</w:t>
      </w:r>
    </w:p>
    <w:p w14:paraId="01EFCA6E" w14:textId="51EAFB1A" w:rsidR="00721F3A" w:rsidRDefault="00075923" w:rsidP="00721F3A">
      <w:pPr>
        <w:pStyle w:val="ListParagraph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Consider the development of a specific regulatory framework addressing the rights of women and the adoption of a comprehensive strategy to eliminate discriminatory stereotypes and harmful practices against women and girls</w:t>
      </w:r>
      <w:r w:rsidR="005A6EF3"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5A6EF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CA04BD8" w14:textId="77777777" w:rsidR="005A6EF3" w:rsidRPr="005A6EF3" w:rsidRDefault="005A6EF3" w:rsidP="005A6EF3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D1962" w14:textId="6E7A90A0" w:rsidR="00EF0747" w:rsidRPr="005A6EF3" w:rsidRDefault="005A76D4" w:rsidP="00830D31">
      <w:pPr>
        <w:spacing w:line="360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6EF3">
        <w:rPr>
          <w:rFonts w:ascii="Arial" w:eastAsia="Arial Unicode MS" w:hAnsi="Arial" w:cs="Arial Unicode MS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5A6EF3">
        <w:rPr>
          <w:rFonts w:ascii="Arial" w:eastAsia="Arial Unicode MS" w:hAnsi="Arial" w:cs="Arial Unicode MS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5A6EF3">
        <w:rPr>
          <w:rFonts w:ascii="Arial" w:eastAsia="Arial Unicode MS" w:hAnsi="Arial" w:cs="Arial Unicode MS"/>
          <w:color w:val="000000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1768545" w14:textId="140E322D" w:rsidR="003D7CCE" w:rsidRPr="005A6EF3" w:rsidRDefault="003D7CCE" w:rsidP="003D7CCE">
      <w:pPr>
        <w:spacing w:line="360" w:lineRule="auto"/>
        <w:jc w:val="both"/>
        <w:rPr>
          <w:rFonts w:eastAsiaTheme="minorHAnsi"/>
          <w:color w:val="000000"/>
          <w:lang w:val="en-GB" w:eastAsia="en-US"/>
        </w:rPr>
      </w:pPr>
    </w:p>
    <w:sectPr w:rsidR="003D7CCE" w:rsidRPr="005A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597B"/>
    <w:multiLevelType w:val="hybridMultilevel"/>
    <w:tmpl w:val="0604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3"/>
  </w:num>
  <w:num w:numId="2" w16cid:durableId="1442913677">
    <w:abstractNumId w:val="12"/>
  </w:num>
  <w:num w:numId="3" w16cid:durableId="767896368">
    <w:abstractNumId w:val="5"/>
  </w:num>
  <w:num w:numId="4" w16cid:durableId="415564401">
    <w:abstractNumId w:val="11"/>
  </w:num>
  <w:num w:numId="5" w16cid:durableId="2015524221">
    <w:abstractNumId w:val="8"/>
  </w:num>
  <w:num w:numId="6" w16cid:durableId="1996521414">
    <w:abstractNumId w:val="6"/>
  </w:num>
  <w:num w:numId="7" w16cid:durableId="625701772">
    <w:abstractNumId w:val="10"/>
  </w:num>
  <w:num w:numId="8" w16cid:durableId="376898258">
    <w:abstractNumId w:val="3"/>
  </w:num>
  <w:num w:numId="9" w16cid:durableId="325859459">
    <w:abstractNumId w:val="7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  <w:num w:numId="14" w16cid:durableId="1072697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75923"/>
    <w:rsid w:val="00085804"/>
    <w:rsid w:val="000A1D0C"/>
    <w:rsid w:val="000B0F33"/>
    <w:rsid w:val="000B7C22"/>
    <w:rsid w:val="000F5039"/>
    <w:rsid w:val="001000FF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2E40A3"/>
    <w:rsid w:val="00303EAB"/>
    <w:rsid w:val="0031643D"/>
    <w:rsid w:val="00322733"/>
    <w:rsid w:val="00324084"/>
    <w:rsid w:val="00355F7D"/>
    <w:rsid w:val="003701B8"/>
    <w:rsid w:val="0038067A"/>
    <w:rsid w:val="0039386A"/>
    <w:rsid w:val="003C42B2"/>
    <w:rsid w:val="003D7CCE"/>
    <w:rsid w:val="00403BC1"/>
    <w:rsid w:val="004262AD"/>
    <w:rsid w:val="00427009"/>
    <w:rsid w:val="004538AF"/>
    <w:rsid w:val="004576C6"/>
    <w:rsid w:val="00466C61"/>
    <w:rsid w:val="00466F43"/>
    <w:rsid w:val="00476B6F"/>
    <w:rsid w:val="00482B40"/>
    <w:rsid w:val="0048751A"/>
    <w:rsid w:val="004A57DD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6EF3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B7926"/>
    <w:rsid w:val="006C14FA"/>
    <w:rsid w:val="006C460E"/>
    <w:rsid w:val="006D6563"/>
    <w:rsid w:val="006D69BA"/>
    <w:rsid w:val="006E0DED"/>
    <w:rsid w:val="006E1A8D"/>
    <w:rsid w:val="006E62C5"/>
    <w:rsid w:val="006F2B0A"/>
    <w:rsid w:val="006F2C91"/>
    <w:rsid w:val="00721F3A"/>
    <w:rsid w:val="0075646C"/>
    <w:rsid w:val="00765FF8"/>
    <w:rsid w:val="00774EA2"/>
    <w:rsid w:val="007D3250"/>
    <w:rsid w:val="008063B8"/>
    <w:rsid w:val="00830D31"/>
    <w:rsid w:val="00835EC3"/>
    <w:rsid w:val="00847023"/>
    <w:rsid w:val="00862759"/>
    <w:rsid w:val="00866B43"/>
    <w:rsid w:val="00867CFA"/>
    <w:rsid w:val="00871614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26FCB"/>
    <w:rsid w:val="00A412D2"/>
    <w:rsid w:val="00A546C2"/>
    <w:rsid w:val="00AA0055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12F1D"/>
    <w:rsid w:val="00B3581D"/>
    <w:rsid w:val="00B44402"/>
    <w:rsid w:val="00B55185"/>
    <w:rsid w:val="00B62F1F"/>
    <w:rsid w:val="00B874DE"/>
    <w:rsid w:val="00B923E2"/>
    <w:rsid w:val="00B96B9A"/>
    <w:rsid w:val="00BB56EC"/>
    <w:rsid w:val="00BC2F18"/>
    <w:rsid w:val="00BE2281"/>
    <w:rsid w:val="00BE2BAD"/>
    <w:rsid w:val="00C014C9"/>
    <w:rsid w:val="00C02E5B"/>
    <w:rsid w:val="00C34A14"/>
    <w:rsid w:val="00C43AC7"/>
    <w:rsid w:val="00C54744"/>
    <w:rsid w:val="00C65A52"/>
    <w:rsid w:val="00C72DDF"/>
    <w:rsid w:val="00C83845"/>
    <w:rsid w:val="00C86890"/>
    <w:rsid w:val="00C95BA2"/>
    <w:rsid w:val="00CA1577"/>
    <w:rsid w:val="00CB4CDF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A5819"/>
    <w:rsid w:val="00DB632E"/>
    <w:rsid w:val="00DC5911"/>
    <w:rsid w:val="00E30EE9"/>
    <w:rsid w:val="00E40F9F"/>
    <w:rsid w:val="00E5483F"/>
    <w:rsid w:val="00E81933"/>
    <w:rsid w:val="00E86709"/>
    <w:rsid w:val="00ED4793"/>
    <w:rsid w:val="00EF0747"/>
    <w:rsid w:val="00EF322F"/>
    <w:rsid w:val="00F117C8"/>
    <w:rsid w:val="00F36071"/>
    <w:rsid w:val="00F45BE1"/>
    <w:rsid w:val="00FA61E9"/>
    <w:rsid w:val="00FB706A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AFA69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26620D-4B9E-45B9-96E2-CDF67B2A1694}"/>
</file>

<file path=customXml/itemProps2.xml><?xml version="1.0" encoding="utf-8"?>
<ds:datastoreItem xmlns:ds="http://schemas.openxmlformats.org/officeDocument/2006/customXml" ds:itemID="{33938DD3-C2CA-48AD-BD4D-43FCCF79C523}"/>
</file>

<file path=customXml/itemProps3.xml><?xml version="1.0" encoding="utf-8"?>
<ds:datastoreItem xmlns:ds="http://schemas.openxmlformats.org/officeDocument/2006/customXml" ds:itemID="{84467BB9-6C39-404F-A525-9B74B73EE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1273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bronwen levy</cp:lastModifiedBy>
  <cp:revision>2</cp:revision>
  <dcterms:created xsi:type="dcterms:W3CDTF">2024-05-06T03:36:00Z</dcterms:created>
  <dcterms:modified xsi:type="dcterms:W3CDTF">2024-05-06T03:36:00Z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2024-04-22T12:19:36Z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28479ae8-bb32-44f5-b561-14d28ff09619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0x01010045ED71FCEC84974AA91F92463CA6803D</vt:lpwstr>
  </property>
</Properties>
</file>