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C8E8" w14:textId="77777777" w:rsidR="00466AD9" w:rsidRDefault="00466AD9" w:rsidP="00466AD9">
      <w:pPr>
        <w:spacing w:after="0" w:line="240" w:lineRule="auto"/>
        <w:jc w:val="left"/>
        <w:rPr>
          <w:rFonts w:ascii="Tahoma" w:hAnsi="Tahoma" w:cs="Tahoma"/>
        </w:rPr>
      </w:pPr>
      <w:bookmarkStart w:id="0" w:name="_Hlk164438088"/>
    </w:p>
    <w:p w14:paraId="682158B3" w14:textId="77777777" w:rsidR="00466AD9" w:rsidRDefault="00466AD9" w:rsidP="00466AD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6254C4DC" w14:textId="77777777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69111319" w14:textId="77777777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4F16847E" w14:textId="41A352F9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Eritrea</w:t>
      </w:r>
    </w:p>
    <w:p w14:paraId="2DE5AA85" w14:textId="4DB6AE60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6 May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5ECB7480" w14:textId="77777777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3E413794" w14:textId="77777777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66FE03E0" w14:textId="77777777" w:rsidR="00466AD9" w:rsidRPr="003748D3" w:rsidRDefault="00466AD9" w:rsidP="00466AD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39E7A3C8" w14:textId="36507BF1" w:rsidR="00466AD9" w:rsidRPr="00182C5A" w:rsidRDefault="00466AD9" w:rsidP="00466AD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1’10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”</w:t>
      </w:r>
    </w:p>
    <w:p w14:paraId="06830FB8" w14:textId="77777777" w:rsidR="00466AD9" w:rsidRPr="0080016C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  <w:r w:rsidRPr="0080016C">
        <w:rPr>
          <w:rFonts w:ascii="Tahoma" w:hAnsi="Tahoma" w:cs="Tahoma"/>
          <w:lang w:val="en-GB"/>
        </w:rPr>
        <w:t>Chair,</w:t>
      </w:r>
    </w:p>
    <w:p w14:paraId="6CFEB412" w14:textId="77777777" w:rsidR="00466AD9" w:rsidRPr="007567CB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024F1985" w14:textId="77EC4CE1" w:rsidR="00466AD9" w:rsidRPr="00335535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welcomes the delegation of </w:t>
      </w:r>
      <w:r w:rsidRPr="00466AD9">
        <w:rPr>
          <w:rFonts w:ascii="Tahoma" w:hAnsi="Tahoma" w:cs="Tahoma"/>
          <w:lang w:val="en-GB"/>
        </w:rPr>
        <w:t xml:space="preserve">Eritrea </w:t>
      </w:r>
      <w:r w:rsidRPr="00335535">
        <w:rPr>
          <w:rFonts w:ascii="Tahoma" w:hAnsi="Tahoma" w:cs="Tahoma"/>
          <w:lang w:val="en-GB"/>
        </w:rPr>
        <w:t>and thanks it for the presentation of its national report.</w:t>
      </w:r>
    </w:p>
    <w:p w14:paraId="2F92A3E9" w14:textId="77777777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547DEAC4" w14:textId="60A59FCF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80016C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</w:t>
      </w:r>
      <w:r w:rsidRPr="00466AD9">
        <w:rPr>
          <w:rFonts w:ascii="Tahoma" w:hAnsi="Tahoma" w:cs="Tahoma"/>
          <w:lang w:val="en-GB"/>
        </w:rPr>
        <w:t>Eritrea</w:t>
      </w:r>
      <w:r>
        <w:rPr>
          <w:rFonts w:ascii="Tahoma" w:hAnsi="Tahoma" w:cs="Tahoma"/>
          <w:lang w:val="en-GB"/>
        </w:rPr>
        <w:t>:</w:t>
      </w:r>
    </w:p>
    <w:p w14:paraId="7DA432DF" w14:textId="77777777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1F4094C4" w14:textId="72B52494" w:rsidR="00466AD9" w:rsidRDefault="00E00173" w:rsidP="002D3EB3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Allows the Special Rapporteur </w:t>
      </w:r>
      <w:r w:rsidRPr="00E00173">
        <w:rPr>
          <w:rFonts w:ascii="Tahoma" w:hAnsi="Tahoma" w:cs="Tahoma"/>
          <w:lang w:val="en-GB"/>
        </w:rPr>
        <w:t>for the situation of human rights in Eritrea</w:t>
      </w:r>
      <w:r>
        <w:rPr>
          <w:rFonts w:ascii="Tahoma" w:hAnsi="Tahoma" w:cs="Tahoma"/>
          <w:lang w:val="en-GB"/>
        </w:rPr>
        <w:t xml:space="preserve"> full access to the country, and fully cooperates with UN human rights mechanisms.</w:t>
      </w:r>
    </w:p>
    <w:p w14:paraId="0B97F182" w14:textId="77777777" w:rsidR="00466AD9" w:rsidRPr="0080016C" w:rsidRDefault="00466AD9" w:rsidP="002D3EB3">
      <w:pPr>
        <w:pStyle w:val="PargrafodaLista"/>
        <w:spacing w:after="0" w:line="240" w:lineRule="auto"/>
        <w:ind w:left="0"/>
        <w:rPr>
          <w:rFonts w:ascii="Tahoma" w:hAnsi="Tahoma" w:cs="Tahoma"/>
          <w:lang w:val="en-GB"/>
        </w:rPr>
      </w:pPr>
    </w:p>
    <w:p w14:paraId="5F18B495" w14:textId="04A99519" w:rsidR="00466AD9" w:rsidRDefault="00466AD9" w:rsidP="002D3EB3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Abolish</w:t>
      </w:r>
      <w:r w:rsidR="000A6D31">
        <w:rPr>
          <w:rFonts w:ascii="Tahoma" w:hAnsi="Tahoma" w:cs="Tahoma"/>
          <w:lang w:val="en-GB"/>
        </w:rPr>
        <w:t>es</w:t>
      </w:r>
      <w:r>
        <w:rPr>
          <w:rFonts w:ascii="Tahoma" w:hAnsi="Tahoma" w:cs="Tahoma"/>
          <w:lang w:val="en-GB"/>
        </w:rPr>
        <w:t xml:space="preserve"> the death penalty.</w:t>
      </w:r>
    </w:p>
    <w:p w14:paraId="51D4A659" w14:textId="77777777" w:rsidR="00466AD9" w:rsidRPr="0080016C" w:rsidRDefault="00466AD9" w:rsidP="002D3EB3">
      <w:pPr>
        <w:pStyle w:val="PargrafodaLista"/>
        <w:spacing w:after="0" w:line="240" w:lineRule="auto"/>
        <w:ind w:left="0"/>
        <w:rPr>
          <w:rFonts w:ascii="Tahoma" w:hAnsi="Tahoma" w:cs="Tahoma"/>
          <w:lang w:val="en-GB"/>
        </w:rPr>
      </w:pPr>
    </w:p>
    <w:p w14:paraId="65FE8596" w14:textId="12BBFA14" w:rsidR="00466AD9" w:rsidRPr="00335535" w:rsidRDefault="00E00173" w:rsidP="002D3EB3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Takes concrete measures to</w:t>
      </w:r>
      <w:r w:rsidR="00920549">
        <w:rPr>
          <w:rFonts w:ascii="Tahoma" w:hAnsi="Tahoma" w:cs="Tahoma"/>
          <w:lang w:val="en-GB"/>
        </w:rPr>
        <w:t xml:space="preserve"> eliminate</w:t>
      </w:r>
      <w:r>
        <w:rPr>
          <w:rFonts w:ascii="Tahoma" w:hAnsi="Tahoma" w:cs="Tahoma"/>
          <w:lang w:val="en-GB"/>
        </w:rPr>
        <w:t xml:space="preserve"> gender-based violence, including female genital mutilation and marital rape, and</w:t>
      </w:r>
      <w:r w:rsidR="00920549">
        <w:rPr>
          <w:rFonts w:ascii="Tahoma" w:hAnsi="Tahoma" w:cs="Tahoma"/>
          <w:lang w:val="en-GB"/>
        </w:rPr>
        <w:t xml:space="preserve"> to</w:t>
      </w:r>
      <w:r>
        <w:rPr>
          <w:rFonts w:ascii="Tahoma" w:hAnsi="Tahoma" w:cs="Tahoma"/>
          <w:lang w:val="en-GB"/>
        </w:rPr>
        <w:t xml:space="preserve"> fully ensure women’s </w:t>
      </w:r>
      <w:r w:rsidR="002D3EB3">
        <w:rPr>
          <w:rFonts w:ascii="Tahoma" w:hAnsi="Tahoma" w:cs="Tahoma"/>
          <w:lang w:val="en-GB"/>
        </w:rPr>
        <w:t xml:space="preserve">human </w:t>
      </w:r>
      <w:r>
        <w:rPr>
          <w:rFonts w:ascii="Tahoma" w:hAnsi="Tahoma" w:cs="Tahoma"/>
          <w:lang w:val="en-GB"/>
        </w:rPr>
        <w:t>rights to health and education, including by addressing the problems of high maternal mortality and of girls’ high school dropout rates</w:t>
      </w:r>
      <w:r w:rsidR="00466AD9">
        <w:rPr>
          <w:rFonts w:ascii="Tahoma" w:hAnsi="Tahoma" w:cs="Tahoma"/>
          <w:lang w:val="en-GB"/>
        </w:rPr>
        <w:t>.</w:t>
      </w:r>
    </w:p>
    <w:p w14:paraId="7057C2DA" w14:textId="77777777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71DB0C98" w14:textId="6F9A8D8D" w:rsidR="00466AD9" w:rsidRPr="00335535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 w:rsidRPr="00466AD9">
        <w:rPr>
          <w:rFonts w:ascii="Tahoma" w:hAnsi="Tahoma" w:cs="Tahoma"/>
          <w:lang w:val="en-GB"/>
        </w:rPr>
        <w:t xml:space="preserve">Eritrea </w:t>
      </w:r>
      <w:r w:rsidRPr="00335535">
        <w:rPr>
          <w:rFonts w:ascii="Tahoma" w:hAnsi="Tahoma" w:cs="Tahoma"/>
          <w:lang w:val="en-GB"/>
        </w:rPr>
        <w:t xml:space="preserve">a successful review. </w:t>
      </w:r>
    </w:p>
    <w:p w14:paraId="7B7F1688" w14:textId="77777777" w:rsidR="00466AD9" w:rsidRPr="00335535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55904E39" w14:textId="77777777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</w:p>
    <w:p w14:paraId="1C15D36D" w14:textId="77777777" w:rsidR="00466AD9" w:rsidRDefault="00466AD9" w:rsidP="002D3EB3">
      <w:pPr>
        <w:spacing w:after="0" w:line="240" w:lineRule="auto"/>
        <w:rPr>
          <w:rFonts w:ascii="Tahoma" w:hAnsi="Tahoma" w:cs="Tahoma"/>
          <w:lang w:val="en-GB"/>
        </w:rPr>
      </w:pPr>
    </w:p>
    <w:p w14:paraId="0C5CB399" w14:textId="49D3A347" w:rsidR="00466AD9" w:rsidRPr="008C1FAF" w:rsidRDefault="000A6D31" w:rsidP="00466AD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9</w:t>
      </w:r>
      <w:r w:rsidR="00920549">
        <w:rPr>
          <w:rFonts w:ascii="Tahoma" w:hAnsi="Tahoma" w:cs="Tahoma"/>
          <w:i/>
          <w:iCs/>
          <w:sz w:val="18"/>
          <w:szCs w:val="18"/>
          <w:lang w:val="en-GB"/>
        </w:rPr>
        <w:t>9</w:t>
      </w:r>
      <w:r w:rsidR="002D3EB3">
        <w:rPr>
          <w:rFonts w:ascii="Tahoma" w:hAnsi="Tahoma" w:cs="Tahoma"/>
          <w:i/>
          <w:iCs/>
          <w:sz w:val="18"/>
          <w:szCs w:val="18"/>
          <w:lang w:val="en-GB"/>
        </w:rPr>
        <w:t xml:space="preserve"> </w:t>
      </w:r>
      <w:r w:rsidR="00466AD9" w:rsidRPr="008C1FAF">
        <w:rPr>
          <w:rFonts w:ascii="Tahoma" w:hAnsi="Tahoma" w:cs="Tahoma"/>
          <w:i/>
          <w:iCs/>
          <w:sz w:val="18"/>
          <w:szCs w:val="18"/>
          <w:lang w:val="en-GB"/>
        </w:rPr>
        <w:t>words</w:t>
      </w:r>
    </w:p>
    <w:bookmarkEnd w:id="0"/>
    <w:p w14:paraId="5192FDAD" w14:textId="77777777" w:rsidR="00D74B28" w:rsidRDefault="00D74B28" w:rsidP="00466AD9">
      <w:pPr>
        <w:spacing w:after="0" w:line="240" w:lineRule="auto"/>
        <w:jc w:val="left"/>
        <w:rPr>
          <w:rFonts w:ascii="Tahoma" w:hAnsi="Tahoma" w:cs="Tahoma"/>
        </w:rPr>
      </w:pPr>
    </w:p>
    <w:sectPr w:rsidR="00D74B28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831F" w14:textId="77777777" w:rsidR="000E0DA0" w:rsidRDefault="000E0DA0">
      <w:pPr>
        <w:spacing w:after="0" w:line="240" w:lineRule="auto"/>
      </w:pPr>
      <w:r>
        <w:separator/>
      </w:r>
    </w:p>
  </w:endnote>
  <w:endnote w:type="continuationSeparator" w:id="0">
    <w:p w14:paraId="4F918358" w14:textId="77777777" w:rsidR="000E0DA0" w:rsidRDefault="000E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DA6E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20012409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7410" w14:textId="77777777" w:rsidR="000E0DA0" w:rsidRDefault="000E0DA0">
      <w:pPr>
        <w:spacing w:after="0" w:line="240" w:lineRule="auto"/>
      </w:pPr>
      <w:r>
        <w:separator/>
      </w:r>
    </w:p>
  </w:footnote>
  <w:footnote w:type="continuationSeparator" w:id="0">
    <w:p w14:paraId="31F95590" w14:textId="77777777" w:rsidR="000E0DA0" w:rsidRDefault="000E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F98D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7361E"/>
    <w:rsid w:val="00087E71"/>
    <w:rsid w:val="000908EA"/>
    <w:rsid w:val="000A061E"/>
    <w:rsid w:val="000A543E"/>
    <w:rsid w:val="000A6D31"/>
    <w:rsid w:val="000B1C7B"/>
    <w:rsid w:val="000D0CBF"/>
    <w:rsid w:val="000D34A2"/>
    <w:rsid w:val="000E0DA0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D3EB3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2637E"/>
    <w:rsid w:val="00444092"/>
    <w:rsid w:val="004448B5"/>
    <w:rsid w:val="00466AD9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1C0B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20549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5C4E"/>
    <w:rsid w:val="00BC1195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15525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DF7E5D"/>
    <w:rsid w:val="00E00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6F78B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6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4AC327-EE2D-4EAF-A557-AE3CC7440558}"/>
</file>

<file path=customXml/itemProps2.xml><?xml version="1.0" encoding="utf-8"?>
<ds:datastoreItem xmlns:ds="http://schemas.openxmlformats.org/officeDocument/2006/customXml" ds:itemID="{96EAFB70-7C61-41C8-BAF4-E1F96C9A4424}"/>
</file>

<file path=customXml/itemProps3.xml><?xml version="1.0" encoding="utf-8"?>
<ds:datastoreItem xmlns:ds="http://schemas.openxmlformats.org/officeDocument/2006/customXml" ds:itemID="{1D5AD0DE-99EA-44E3-A40B-67354E02B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4</cp:revision>
  <cp:lastPrinted>2008-10-27T14:03:00Z</cp:lastPrinted>
  <dcterms:created xsi:type="dcterms:W3CDTF">2024-04-30T16:04:00Z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