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30BBE967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43 – </w:t>
      </w:r>
      <w:r w:rsidR="00901AF5">
        <w:rPr>
          <w:rFonts w:ascii="Verdana" w:eastAsia="Verdana" w:hAnsi="Verdana" w:cs="Verdana"/>
          <w:b/>
          <w:bCs/>
          <w:color w:val="000000" w:themeColor="text1"/>
          <w:sz w:val="24"/>
        </w:rPr>
        <w:t>Eritrea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B21D947" w14:textId="45E943DE" w:rsidR="00C76B46" w:rsidRPr="004A1057" w:rsidRDefault="00C76B46" w:rsidP="00C76B46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</w:t>
      </w:r>
      <w:r w:rsidR="00BE5ED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welcomes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delegation of </w:t>
      </w:r>
      <w:r w:rsidR="00901AF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State of Eritrea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3B1EAEF1" w14:textId="7FA3C093" w:rsidR="00B965B7" w:rsidRDefault="00574672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 are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alarmed by </w:t>
      </w:r>
      <w:r w:rsidR="00B965B7">
        <w:rPr>
          <w:rFonts w:ascii="Verdana" w:hAnsi="Verdana"/>
          <w:color w:val="000000" w:themeColor="text1"/>
          <w:sz w:val="28"/>
          <w:szCs w:val="28"/>
          <w:lang w:val="en-GB"/>
        </w:rPr>
        <w:t>the continuation of the</w:t>
      </w:r>
      <w:r w:rsidR="00B965B7" w:rsidRPr="00B965B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indefinite</w:t>
      </w:r>
      <w:r w:rsidR="00B965B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</w:t>
      </w:r>
      <w:r w:rsidR="00B965B7" w:rsidRPr="00B965B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involuntary conscription for </w:t>
      </w:r>
      <w:r w:rsidR="00B965B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</w:t>
      </w:r>
      <w:r w:rsidR="00B965B7" w:rsidRPr="00B965B7">
        <w:rPr>
          <w:rFonts w:ascii="Verdana" w:hAnsi="Verdana"/>
          <w:color w:val="000000" w:themeColor="text1"/>
          <w:sz w:val="28"/>
          <w:szCs w:val="28"/>
          <w:lang w:val="en-GB"/>
        </w:rPr>
        <w:t>national service</w:t>
      </w:r>
      <w:r w:rsidR="00B965B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1FDF965E" w14:textId="656F294E" w:rsidR="00C76B46" w:rsidRPr="004A1057" w:rsidRDefault="00B965B7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In addition, </w:t>
      </w:r>
      <w:r w:rsidR="00C76B46" w:rsidRPr="004A1057">
        <w:rPr>
          <w:rFonts w:ascii="Verdana" w:hAnsi="Verdana"/>
          <w:color w:val="000000" w:themeColor="text1"/>
          <w:sz w:val="28"/>
          <w:szCs w:val="28"/>
        </w:rPr>
        <w:t>measures would be welcomed to ensure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D49E2">
        <w:rPr>
          <w:rFonts w:ascii="Verdana" w:hAnsi="Verdana"/>
          <w:color w:val="000000" w:themeColor="text1"/>
          <w:sz w:val="28"/>
          <w:szCs w:val="28"/>
        </w:rPr>
        <w:t xml:space="preserve">the release of all imprisoned journalists and Human Rights Defenders. </w:t>
      </w:r>
    </w:p>
    <w:p w14:paraId="5F985602" w14:textId="6F8F8B70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 xml:space="preserve">The Netherlands </w:t>
      </w:r>
      <w:r w:rsidR="00B965B7">
        <w:rPr>
          <w:rFonts w:ascii="Verdana" w:hAnsi="Verdana"/>
          <w:color w:val="000000" w:themeColor="text1"/>
          <w:sz w:val="28"/>
          <w:szCs w:val="28"/>
        </w:rPr>
        <w:t xml:space="preserve">therefore </w:t>
      </w:r>
      <w:r w:rsidRPr="004A1057">
        <w:rPr>
          <w:rFonts w:ascii="Verdana" w:hAnsi="Verdana"/>
          <w:color w:val="000000" w:themeColor="text1"/>
          <w:sz w:val="28"/>
          <w:szCs w:val="28"/>
        </w:rPr>
        <w:t>recommends</w:t>
      </w:r>
      <w:r w:rsidR="00574672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2287DF7" w14:textId="515A42CB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 w:rsidR="00901AF5" w:rsidRPr="00901AF5">
        <w:t xml:space="preserve"> </w:t>
      </w:r>
      <w:r w:rsidR="00901AF5" w:rsidRPr="00901AF5">
        <w:rPr>
          <w:rFonts w:ascii="Verdana" w:hAnsi="Verdana"/>
          <w:color w:val="000000" w:themeColor="text1"/>
          <w:sz w:val="28"/>
          <w:szCs w:val="28"/>
          <w:lang w:val="en-GB"/>
        </w:rPr>
        <w:t>End the practice of national service beyond the statutory 18 months and begin a phased demobilization</w:t>
      </w:r>
      <w:r w:rsidR="00B965B7">
        <w:rPr>
          <w:rFonts w:ascii="Verdana" w:hAnsi="Verdana"/>
          <w:color w:val="000000" w:themeColor="text1"/>
          <w:sz w:val="28"/>
          <w:szCs w:val="28"/>
          <w:lang w:val="en-GB"/>
        </w:rPr>
        <w:t>;</w:t>
      </w:r>
    </w:p>
    <w:p w14:paraId="27516429" w14:textId="77777777" w:rsidR="00574672" w:rsidRDefault="00574672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6755482" w14:textId="0E8AC88C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 w:rsidR="00901AF5" w:rsidRPr="00901AF5">
        <w:rPr>
          <w:rFonts w:ascii="Verdana" w:hAnsi="Verdana"/>
          <w:color w:val="000000" w:themeColor="text1"/>
          <w:sz w:val="28"/>
          <w:szCs w:val="28"/>
          <w:lang w:val="en-GB"/>
        </w:rPr>
        <w:t>Unconditionally release all journalists</w:t>
      </w:r>
      <w:r w:rsidR="00D745C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– such as Dawit Isaak - </w:t>
      </w:r>
      <w:r w:rsidR="00901AF5" w:rsidRPr="00901AF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</w:t>
      </w:r>
      <w:r w:rsidR="00D745C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23A37">
        <w:rPr>
          <w:rFonts w:ascii="Verdana" w:hAnsi="Verdana"/>
          <w:color w:val="000000" w:themeColor="text1"/>
          <w:sz w:val="28"/>
          <w:szCs w:val="28"/>
          <w:lang w:val="en-GB"/>
        </w:rPr>
        <w:t>h</w:t>
      </w:r>
      <w:r w:rsidR="00E23A37" w:rsidRPr="00901AF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uman </w:t>
      </w:r>
      <w:r w:rsidR="00E23A37">
        <w:rPr>
          <w:rFonts w:ascii="Verdana" w:hAnsi="Verdana"/>
          <w:color w:val="000000" w:themeColor="text1"/>
          <w:sz w:val="28"/>
          <w:szCs w:val="28"/>
          <w:lang w:val="en-GB"/>
        </w:rPr>
        <w:t>r</w:t>
      </w:r>
      <w:r w:rsidR="00E23A37" w:rsidRPr="00901AF5">
        <w:rPr>
          <w:rFonts w:ascii="Verdana" w:hAnsi="Verdana"/>
          <w:color w:val="000000" w:themeColor="text1"/>
          <w:sz w:val="28"/>
          <w:szCs w:val="28"/>
          <w:lang w:val="en-GB"/>
        </w:rPr>
        <w:t>ight</w:t>
      </w:r>
      <w:r w:rsidR="00E23A37">
        <w:rPr>
          <w:rFonts w:ascii="Verdana" w:hAnsi="Verdana"/>
          <w:color w:val="000000" w:themeColor="text1"/>
          <w:sz w:val="28"/>
          <w:szCs w:val="28"/>
          <w:lang w:val="en-GB"/>
        </w:rPr>
        <w:t>s</w:t>
      </w:r>
      <w:r w:rsidR="00E23A37" w:rsidRPr="00901AF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23A37">
        <w:rPr>
          <w:rFonts w:ascii="Verdana" w:hAnsi="Verdana"/>
          <w:color w:val="000000" w:themeColor="text1"/>
          <w:sz w:val="28"/>
          <w:szCs w:val="28"/>
          <w:lang w:val="en-GB"/>
        </w:rPr>
        <w:t>d</w:t>
      </w:r>
      <w:r w:rsidR="00E23A37" w:rsidRPr="00901AF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efenders </w:t>
      </w:r>
      <w:r w:rsidR="00901AF5" w:rsidRPr="00901AF5">
        <w:rPr>
          <w:rFonts w:ascii="Verdana" w:hAnsi="Verdana"/>
          <w:color w:val="000000" w:themeColor="text1"/>
          <w:sz w:val="28"/>
          <w:szCs w:val="28"/>
          <w:lang w:val="en-GB"/>
        </w:rPr>
        <w:t>who have been arbitrarily detained, including incommunicado, for expressing opinions that are not in line with the Government’s views</w:t>
      </w:r>
      <w:r w:rsidR="00E23A3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ensure they can exercise their rights to freedom of expression, opinion and association</w:t>
      </w:r>
      <w:r w:rsidR="00574672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2E37C8BC" w14:textId="77777777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2B9AB832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 w:rsidR="00901AF5">
        <w:rPr>
          <w:rFonts w:ascii="Verdana" w:hAnsi="Verdana"/>
          <w:color w:val="000000" w:themeColor="text1"/>
          <w:sz w:val="28"/>
          <w:szCs w:val="28"/>
          <w:lang w:val="en-GB"/>
        </w:rPr>
        <w:t>the state of Eritrea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57467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every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success </w:t>
      </w:r>
      <w:r w:rsidR="00574672">
        <w:rPr>
          <w:rFonts w:ascii="Verdana" w:hAnsi="Verdana"/>
          <w:color w:val="000000" w:themeColor="text1"/>
          <w:sz w:val="28"/>
          <w:szCs w:val="28"/>
          <w:lang w:val="en-GB"/>
        </w:rPr>
        <w:t>in its review.</w:t>
      </w:r>
    </w:p>
    <w:p w14:paraId="3BA85C0F" w14:textId="0CA3F47A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p w14:paraId="44E074BB" w14:textId="77777777" w:rsidR="00C76B46" w:rsidRPr="00B902C5" w:rsidRDefault="00C76B46" w:rsidP="00C76B46">
      <w:pPr>
        <w:rPr>
          <w:rFonts w:ascii="Verdana" w:hAnsi="Verdana"/>
          <w:sz w:val="18"/>
          <w:szCs w:val="18"/>
        </w:rPr>
      </w:pPr>
    </w:p>
    <w:p w14:paraId="71EAF62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19740F"/>
    <w:rsid w:val="003C1EBE"/>
    <w:rsid w:val="004A1057"/>
    <w:rsid w:val="004D76DF"/>
    <w:rsid w:val="00574672"/>
    <w:rsid w:val="00590B13"/>
    <w:rsid w:val="006639A3"/>
    <w:rsid w:val="006D49E2"/>
    <w:rsid w:val="00735109"/>
    <w:rsid w:val="00895661"/>
    <w:rsid w:val="00901AF5"/>
    <w:rsid w:val="00A14D11"/>
    <w:rsid w:val="00B902C5"/>
    <w:rsid w:val="00B965B7"/>
    <w:rsid w:val="00BE5ED2"/>
    <w:rsid w:val="00C16F51"/>
    <w:rsid w:val="00C76B46"/>
    <w:rsid w:val="00D24BE7"/>
    <w:rsid w:val="00D745C2"/>
    <w:rsid w:val="00E23A37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3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91B91-5831-4CF6-9883-B4132E0F142A}"/>
</file>

<file path=customXml/itemProps2.xml><?xml version="1.0" encoding="utf-8"?>
<ds:datastoreItem xmlns:ds="http://schemas.openxmlformats.org/officeDocument/2006/customXml" ds:itemID="{00597AF9-7CE7-4B45-9BEC-92361AC379D2}">
  <ds:schemaRefs>
    <ds:schemaRef ds:uri="http://purl.org/dc/dcmitype/"/>
    <ds:schemaRef ds:uri="http://schemas.microsoft.com/office/2006/metadata/properties"/>
    <ds:schemaRef ds:uri="ab4d5908-b6b1-48b2-9283-72a5bddb184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Peters, Kim</cp:lastModifiedBy>
  <cp:revision>2</cp:revision>
  <dcterms:created xsi:type="dcterms:W3CDTF">2024-05-06T10:16:00Z</dcterms:created>
  <dcterms:modified xsi:type="dcterms:W3CDTF">2024-05-06T10:16:00Z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  <property fmtid="{D5CDD505-2E9C-101B-9397-08002B2CF9AE}" pid="3" name="BZ_Country">
    <vt:lpwstr>39;#Eritrea|e9e5a6e6-a4c0-43c6-8f88-e3505f6225c3</vt:lpwstr>
  </property>
  <property fmtid="{D5CDD505-2E9C-101B-9397-08002B2CF9AE}" pid="4" name="BZ_Theme">
    <vt:lpwstr>38;#Not applicable|ec01d90b-9d0f-4785-8785-e1ea615196bf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40;#Not applicable|0049e722-bfb1-4a3f-9d08-af7366a9af40</vt:lpwstr>
  </property>
</Properties>
</file>