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3AE8" w14:textId="77777777" w:rsidR="000B7A7B" w:rsidRDefault="00B41153" w:rsidP="007717B4">
      <w:pPr>
        <w:tabs>
          <w:tab w:val="left" w:pos="720"/>
        </w:tabs>
        <w:spacing w:before="100" w:beforeAutospacing="1" w:after="100" w:afterAutospacing="1"/>
        <w:rPr>
          <w:noProof/>
          <w:bdr w:val="none" w:sz="0" w:space="0" w:color="auto" w:frame="1"/>
        </w:rPr>
      </w:pPr>
      <w:r>
        <w:rPr>
          <w:rFonts w:ascii="Arial" w:hAnsi="Arial" w:cs="Arial"/>
          <w:noProof/>
          <w:lang w:val="en-US" w:eastAsia="en-US"/>
        </w:rPr>
        <w:drawing>
          <wp:anchor distT="0" distB="0" distL="114300" distR="114300" simplePos="0" relativeHeight="251658240" behindDoc="1" locked="0" layoutInCell="1" allowOverlap="1" wp14:anchorId="4E89626D" wp14:editId="0791D547">
            <wp:simplePos x="0" y="0"/>
            <wp:positionH relativeFrom="column">
              <wp:posOffset>-922020</wp:posOffset>
            </wp:positionH>
            <wp:positionV relativeFrom="paragraph">
              <wp:posOffset>-404495</wp:posOffset>
            </wp:positionV>
            <wp:extent cx="7048500" cy="11049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9167" t="21006" r="51333" b="68047"/>
                    <a:stretch>
                      <a:fillRect/>
                    </a:stretch>
                  </pic:blipFill>
                  <pic:spPr bwMode="auto">
                    <a:xfrm>
                      <a:off x="0" y="0"/>
                      <a:ext cx="7048500" cy="1104900"/>
                    </a:xfrm>
                    <a:prstGeom prst="rect">
                      <a:avLst/>
                    </a:prstGeom>
                    <a:noFill/>
                    <a:ln w="9525">
                      <a:noFill/>
                      <a:miter lim="800000"/>
                      <a:headEnd/>
                      <a:tailEnd/>
                    </a:ln>
                  </pic:spPr>
                </pic:pic>
              </a:graphicData>
            </a:graphic>
          </wp:anchor>
        </w:drawing>
      </w:r>
    </w:p>
    <w:p w14:paraId="5EFFBD62" w14:textId="77777777" w:rsidR="00A00E18" w:rsidRDefault="00A00E18" w:rsidP="007717B4">
      <w:pPr>
        <w:tabs>
          <w:tab w:val="left" w:pos="720"/>
        </w:tabs>
        <w:spacing w:before="100" w:beforeAutospacing="1" w:after="100" w:afterAutospacing="1"/>
        <w:rPr>
          <w:rFonts w:ascii="Arial" w:hAnsi="Arial" w:cs="Arial"/>
        </w:rPr>
      </w:pPr>
    </w:p>
    <w:p w14:paraId="09ACC2A1" w14:textId="77777777" w:rsidR="00124E9B" w:rsidRPr="00124E9B" w:rsidRDefault="00124E9B" w:rsidP="00124E9B">
      <w:pPr>
        <w:tabs>
          <w:tab w:val="left" w:pos="720"/>
        </w:tabs>
        <w:spacing w:before="100" w:beforeAutospacing="1" w:after="100" w:afterAutospacing="1"/>
        <w:jc w:val="center"/>
        <w:rPr>
          <w:rFonts w:ascii="Arial" w:hAnsi="Arial" w:cs="Arial"/>
          <w:b/>
          <w:bCs/>
          <w:noProof/>
          <w:sz w:val="10"/>
          <w:szCs w:val="10"/>
          <w:lang w:val="it-IT" w:eastAsia="en-US"/>
        </w:rPr>
      </w:pPr>
    </w:p>
    <w:p w14:paraId="1A918B92" w14:textId="3E061051" w:rsidR="00124E9B" w:rsidRPr="00124E9B" w:rsidRDefault="00124E9B" w:rsidP="00124E9B">
      <w:pPr>
        <w:tabs>
          <w:tab w:val="left" w:pos="720"/>
        </w:tabs>
        <w:spacing w:before="100" w:beforeAutospacing="1" w:after="100" w:afterAutospacing="1"/>
        <w:jc w:val="center"/>
        <w:rPr>
          <w:rFonts w:ascii="Arial" w:hAnsi="Arial" w:cs="Arial"/>
          <w:b/>
          <w:bCs/>
          <w:noProof/>
          <w:sz w:val="32"/>
          <w:szCs w:val="32"/>
          <w:lang w:val="it-IT" w:eastAsia="en-US"/>
        </w:rPr>
      </w:pPr>
      <w:r w:rsidRPr="00124E9B">
        <w:rPr>
          <w:rFonts w:ascii="Arial" w:hAnsi="Arial" w:cs="Arial"/>
          <w:b/>
          <w:bCs/>
          <w:noProof/>
          <w:sz w:val="32"/>
          <w:szCs w:val="32"/>
          <w:lang w:val="it-IT" w:eastAsia="en-US"/>
        </w:rPr>
        <w:t>P H I L I P P I N</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E</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S</w:t>
      </w:r>
    </w:p>
    <w:p w14:paraId="2B5463E4" w14:textId="77777777" w:rsidR="00CD1291" w:rsidRPr="00CD1291" w:rsidRDefault="00CD1291" w:rsidP="00CD1291">
      <w:pPr>
        <w:jc w:val="center"/>
        <w:rPr>
          <w:rFonts w:asciiTheme="minorBidi" w:hAnsiTheme="minorBidi"/>
          <w:b/>
          <w:sz w:val="26"/>
          <w:szCs w:val="26"/>
          <w:lang w:val="en-GB"/>
        </w:rPr>
      </w:pPr>
      <w:r w:rsidRPr="00CD1291">
        <w:rPr>
          <w:rFonts w:asciiTheme="minorBidi" w:hAnsiTheme="minorBidi"/>
          <w:b/>
          <w:sz w:val="26"/>
          <w:szCs w:val="26"/>
          <w:lang w:val="en-GB"/>
        </w:rPr>
        <w:t>HUMAN RIGHTS COUNCIL</w:t>
      </w:r>
    </w:p>
    <w:p w14:paraId="5F88F3B9" w14:textId="77777777" w:rsidR="00CD1291" w:rsidRPr="00124E9B" w:rsidRDefault="00CD1291" w:rsidP="00CD1291">
      <w:pPr>
        <w:jc w:val="center"/>
        <w:rPr>
          <w:rFonts w:asciiTheme="minorBidi" w:hAnsiTheme="minorBidi"/>
          <w:b/>
          <w:bCs/>
          <w:sz w:val="24"/>
          <w:szCs w:val="24"/>
          <w:lang w:val="en-GB"/>
        </w:rPr>
      </w:pPr>
      <w:r w:rsidRPr="00124E9B">
        <w:rPr>
          <w:rFonts w:asciiTheme="minorBidi" w:hAnsiTheme="minorBidi"/>
          <w:b/>
          <w:bCs/>
          <w:sz w:val="24"/>
          <w:szCs w:val="24"/>
          <w:lang w:val="en-GB"/>
        </w:rPr>
        <w:t>46</w:t>
      </w:r>
      <w:r w:rsidRPr="00124E9B">
        <w:rPr>
          <w:rFonts w:asciiTheme="minorBidi" w:hAnsiTheme="minorBidi"/>
          <w:b/>
          <w:bCs/>
          <w:sz w:val="24"/>
          <w:szCs w:val="24"/>
          <w:vertAlign w:val="superscript"/>
          <w:lang w:val="en-GB"/>
        </w:rPr>
        <w:t>th</w:t>
      </w:r>
      <w:r w:rsidRPr="00124E9B">
        <w:rPr>
          <w:rFonts w:asciiTheme="minorBidi" w:hAnsiTheme="minorBidi"/>
          <w:b/>
          <w:bCs/>
          <w:sz w:val="24"/>
          <w:szCs w:val="24"/>
          <w:lang w:val="en-GB"/>
        </w:rPr>
        <w:t xml:space="preserve"> Session of the Working Group on the Universal Periodic Review</w:t>
      </w:r>
    </w:p>
    <w:p w14:paraId="23FAEE81" w14:textId="5A7881D9" w:rsidR="00CD1291" w:rsidRPr="00124E9B" w:rsidRDefault="00DC53E3" w:rsidP="00CD1291">
      <w:pPr>
        <w:jc w:val="center"/>
        <w:rPr>
          <w:rFonts w:asciiTheme="minorBidi" w:hAnsiTheme="minorBidi"/>
          <w:bCs/>
          <w:sz w:val="24"/>
          <w:szCs w:val="24"/>
          <w:lang w:val="en-US"/>
        </w:rPr>
      </w:pPr>
      <w:r>
        <w:rPr>
          <w:rFonts w:asciiTheme="minorBidi" w:hAnsiTheme="minorBidi"/>
          <w:bCs/>
          <w:noProof/>
          <w:sz w:val="24"/>
          <w:szCs w:val="24"/>
          <w:lang w:val="en-GB"/>
        </w:rPr>
        <w:t>0</w:t>
      </w:r>
      <w:r w:rsidR="00CA42FE">
        <w:rPr>
          <w:rFonts w:asciiTheme="minorBidi" w:hAnsiTheme="minorBidi"/>
          <w:bCs/>
          <w:noProof/>
          <w:sz w:val="24"/>
          <w:szCs w:val="24"/>
          <w:lang w:val="en-GB"/>
        </w:rPr>
        <w:t>7</w:t>
      </w:r>
      <w:r>
        <w:rPr>
          <w:rFonts w:asciiTheme="minorBidi" w:hAnsiTheme="minorBidi"/>
          <w:bCs/>
          <w:noProof/>
          <w:sz w:val="24"/>
          <w:szCs w:val="24"/>
          <w:lang w:val="en-GB"/>
        </w:rPr>
        <w:t xml:space="preserve"> May </w:t>
      </w:r>
      <w:r w:rsidR="00CD1291" w:rsidRPr="00124E9B">
        <w:rPr>
          <w:rFonts w:asciiTheme="minorBidi" w:hAnsiTheme="minorBidi"/>
          <w:bCs/>
          <w:noProof/>
          <w:sz w:val="24"/>
          <w:szCs w:val="24"/>
          <w:lang w:val="en-GB"/>
        </w:rPr>
        <w:t xml:space="preserve">2024, </w:t>
      </w:r>
      <w:r w:rsidR="00CD1291" w:rsidRPr="00124E9B">
        <w:rPr>
          <w:rFonts w:asciiTheme="minorBidi" w:hAnsiTheme="minorBidi"/>
          <w:bCs/>
          <w:sz w:val="24"/>
          <w:szCs w:val="24"/>
          <w:lang w:val="en-US"/>
        </w:rPr>
        <w:t>Palais des Nations, Geneva, Switzerland</w:t>
      </w:r>
    </w:p>
    <w:p w14:paraId="3D198636" w14:textId="77777777" w:rsidR="00CD1291" w:rsidRPr="00124E9B" w:rsidRDefault="00CD1291" w:rsidP="00CD1291">
      <w:pPr>
        <w:jc w:val="center"/>
        <w:rPr>
          <w:rFonts w:asciiTheme="minorBidi" w:hAnsiTheme="minorBidi"/>
          <w:b/>
          <w:sz w:val="24"/>
          <w:szCs w:val="24"/>
          <w:lang w:val="en-US"/>
        </w:rPr>
      </w:pPr>
    </w:p>
    <w:p w14:paraId="7724F37F" w14:textId="77777777" w:rsidR="00CA42FE" w:rsidRDefault="00CA42FE" w:rsidP="00CA42FE">
      <w:pPr>
        <w:jc w:val="center"/>
        <w:rPr>
          <w:rFonts w:asciiTheme="minorBidi" w:hAnsiTheme="minorBidi"/>
          <w:b/>
          <w:sz w:val="28"/>
          <w:szCs w:val="28"/>
          <w:lang w:val="en-US"/>
        </w:rPr>
      </w:pPr>
      <w:r w:rsidRPr="00E05C5A">
        <w:rPr>
          <w:rFonts w:asciiTheme="minorBidi" w:hAnsiTheme="minorBidi"/>
          <w:b/>
          <w:sz w:val="28"/>
          <w:szCs w:val="28"/>
          <w:lang w:val="en-US"/>
        </w:rPr>
        <w:t xml:space="preserve">UNIVERSAL PERIODIC REVIEW OF </w:t>
      </w:r>
      <w:r>
        <w:rPr>
          <w:rFonts w:asciiTheme="minorBidi" w:hAnsiTheme="minorBidi"/>
          <w:b/>
          <w:sz w:val="28"/>
          <w:szCs w:val="28"/>
          <w:lang w:val="en-US"/>
        </w:rPr>
        <w:t>THE DOMINICAN REPUBLIC</w:t>
      </w:r>
    </w:p>
    <w:p w14:paraId="5F9E424D" w14:textId="77777777" w:rsidR="00CA42FE" w:rsidRDefault="00CA42FE" w:rsidP="00CA42FE">
      <w:pPr>
        <w:jc w:val="center"/>
        <w:rPr>
          <w:rFonts w:asciiTheme="minorBidi" w:hAnsiTheme="minorBidi"/>
          <w:bCs/>
          <w:sz w:val="28"/>
          <w:szCs w:val="28"/>
          <w:lang w:val="en-US"/>
        </w:rPr>
      </w:pPr>
    </w:p>
    <w:p w14:paraId="556264DB" w14:textId="77777777" w:rsidR="00CA42FE" w:rsidRPr="00496A5A" w:rsidRDefault="00CA42FE" w:rsidP="00CA42FE">
      <w:pPr>
        <w:jc w:val="center"/>
        <w:rPr>
          <w:rFonts w:asciiTheme="minorBidi" w:hAnsiTheme="minorBidi" w:cstheme="minorBidi"/>
          <w:bCs/>
          <w:i/>
          <w:sz w:val="24"/>
          <w:szCs w:val="24"/>
          <w:lang w:val="en-US"/>
        </w:rPr>
      </w:pPr>
      <w:r w:rsidRPr="00496A5A">
        <w:rPr>
          <w:rFonts w:asciiTheme="minorBidi" w:hAnsiTheme="minorBidi" w:cstheme="minorBidi"/>
          <w:bCs/>
          <w:i/>
          <w:sz w:val="24"/>
          <w:szCs w:val="24"/>
          <w:lang w:val="en-US"/>
        </w:rPr>
        <w:t xml:space="preserve">To be delivered by: </w:t>
      </w:r>
    </w:p>
    <w:p w14:paraId="3AC3FA14" w14:textId="77777777" w:rsidR="00CA42FE" w:rsidRPr="00496A5A" w:rsidRDefault="00CA42FE" w:rsidP="00CA42FE">
      <w:pPr>
        <w:jc w:val="center"/>
        <w:rPr>
          <w:rFonts w:asciiTheme="minorBidi" w:hAnsiTheme="minorBidi" w:cstheme="minorBidi"/>
          <w:bCs/>
          <w:i/>
          <w:sz w:val="24"/>
          <w:szCs w:val="24"/>
          <w:lang w:val="en-US"/>
        </w:rPr>
      </w:pPr>
    </w:p>
    <w:p w14:paraId="0B5DA6EA" w14:textId="77777777" w:rsidR="00CA42FE" w:rsidRPr="00E05C5A" w:rsidRDefault="00CA42FE" w:rsidP="00CA42FE">
      <w:pPr>
        <w:jc w:val="center"/>
        <w:rPr>
          <w:rFonts w:asciiTheme="minorBidi" w:hAnsiTheme="minorBidi" w:cstheme="minorBidi"/>
          <w:b/>
          <w:bCs/>
          <w:sz w:val="28"/>
          <w:szCs w:val="28"/>
          <w:lang w:val="en-GB"/>
        </w:rPr>
      </w:pPr>
      <w:r>
        <w:rPr>
          <w:rFonts w:asciiTheme="minorBidi" w:hAnsiTheme="minorBidi" w:cstheme="minorBidi"/>
          <w:b/>
          <w:bCs/>
          <w:sz w:val="28"/>
          <w:szCs w:val="28"/>
          <w:lang w:val="en-GB"/>
        </w:rPr>
        <w:t>LUNINGNING CAMOYING VALDEZ</w:t>
      </w:r>
    </w:p>
    <w:p w14:paraId="22D903BA" w14:textId="77777777" w:rsidR="00CA42FE" w:rsidRDefault="00CA42FE" w:rsidP="00CA42FE">
      <w:pPr>
        <w:jc w:val="center"/>
        <w:rPr>
          <w:rFonts w:asciiTheme="minorBidi" w:hAnsiTheme="minorBidi" w:cstheme="minorBidi"/>
          <w:b/>
          <w:bCs/>
          <w:sz w:val="28"/>
          <w:szCs w:val="28"/>
          <w:lang w:val="en-GB"/>
        </w:rPr>
      </w:pPr>
      <w:r>
        <w:rPr>
          <w:rFonts w:asciiTheme="minorBidi" w:hAnsiTheme="minorBidi" w:cstheme="minorBidi"/>
          <w:b/>
          <w:bCs/>
          <w:sz w:val="28"/>
          <w:szCs w:val="28"/>
          <w:lang w:val="en-GB"/>
        </w:rPr>
        <w:t>First Secretary</w:t>
      </w:r>
    </w:p>
    <w:p w14:paraId="7A70AA31" w14:textId="77777777" w:rsidR="00CA42FE" w:rsidRPr="00496A5A" w:rsidRDefault="00CA42FE" w:rsidP="00CA42FE">
      <w:pPr>
        <w:jc w:val="center"/>
        <w:rPr>
          <w:rFonts w:asciiTheme="minorBidi" w:hAnsiTheme="minorBidi" w:cstheme="minorBidi"/>
          <w:b/>
          <w:bCs/>
          <w:sz w:val="28"/>
          <w:szCs w:val="28"/>
          <w:lang w:val="en-GB"/>
        </w:rPr>
      </w:pPr>
    </w:p>
    <w:p w14:paraId="4F3E1FC6" w14:textId="77777777" w:rsidR="00CA42FE" w:rsidRPr="00496A5A" w:rsidRDefault="00CA42FE" w:rsidP="00CA42FE">
      <w:pPr>
        <w:jc w:val="center"/>
        <w:rPr>
          <w:rFonts w:asciiTheme="minorBidi" w:hAnsiTheme="minorBidi" w:cstheme="minorBidi"/>
          <w:bCs/>
          <w:i/>
          <w:iCs/>
          <w:noProof/>
          <w:sz w:val="22"/>
          <w:szCs w:val="22"/>
          <w:lang w:val="en-GB"/>
        </w:rPr>
      </w:pPr>
      <w:r w:rsidRPr="00496A5A">
        <w:rPr>
          <w:rFonts w:asciiTheme="minorBidi" w:hAnsiTheme="minorBidi" w:cstheme="minorBidi"/>
          <w:bCs/>
          <w:i/>
          <w:iCs/>
          <w:noProof/>
          <w:sz w:val="22"/>
          <w:szCs w:val="22"/>
          <w:lang w:val="en-GB"/>
        </w:rPr>
        <w:t>Speaking time: 1 minute 20 seconds</w:t>
      </w:r>
    </w:p>
    <w:p w14:paraId="1D55C014" w14:textId="77777777" w:rsidR="00CA42FE" w:rsidRPr="00E05C5A" w:rsidRDefault="00CA42FE" w:rsidP="00CA42FE">
      <w:pPr>
        <w:jc w:val="center"/>
        <w:rPr>
          <w:rFonts w:asciiTheme="minorBidi" w:hAnsiTheme="minorBidi" w:cstheme="minorBidi"/>
          <w:bCs/>
          <w:i/>
          <w:iCs/>
          <w:sz w:val="28"/>
          <w:szCs w:val="28"/>
          <w:lang w:val="en-US"/>
        </w:rPr>
      </w:pPr>
    </w:p>
    <w:p w14:paraId="7DB68E3D" w14:textId="77777777" w:rsidR="00CA42FE" w:rsidRPr="00CA42FE" w:rsidRDefault="00CA42FE" w:rsidP="00CA42FE">
      <w:pPr>
        <w:pStyle w:val="Default"/>
        <w:jc w:val="both"/>
        <w:rPr>
          <w:rFonts w:asciiTheme="minorBidi" w:hAnsiTheme="minorBidi" w:cstheme="minorBidi"/>
          <w:sz w:val="26"/>
          <w:szCs w:val="26"/>
          <w:lang w:val="en-GB"/>
        </w:rPr>
      </w:pPr>
      <w:r>
        <w:rPr>
          <w:rFonts w:asciiTheme="minorBidi" w:hAnsiTheme="minorBidi" w:cstheme="minorBidi"/>
          <w:sz w:val="28"/>
          <w:szCs w:val="28"/>
          <w:lang w:val="en-GB"/>
        </w:rPr>
        <w:tab/>
      </w:r>
      <w:r w:rsidRPr="00CA42FE">
        <w:rPr>
          <w:rFonts w:asciiTheme="minorBidi" w:hAnsiTheme="minorBidi" w:cstheme="minorBidi"/>
          <w:sz w:val="26"/>
          <w:szCs w:val="26"/>
          <w:lang w:val="en-GB"/>
        </w:rPr>
        <w:t xml:space="preserve">The Philippines warmly welcomes the delegation of the Dominican Republic. </w:t>
      </w:r>
    </w:p>
    <w:p w14:paraId="5F7BA53B" w14:textId="77777777" w:rsidR="00CA42FE" w:rsidRPr="00CA42FE" w:rsidRDefault="00CA42FE" w:rsidP="00CA42FE">
      <w:pPr>
        <w:pStyle w:val="Default"/>
        <w:jc w:val="both"/>
        <w:rPr>
          <w:rFonts w:asciiTheme="minorBidi" w:hAnsiTheme="minorBidi" w:cstheme="minorBidi"/>
          <w:sz w:val="26"/>
          <w:szCs w:val="26"/>
          <w:lang w:val="en-GB"/>
        </w:rPr>
      </w:pPr>
    </w:p>
    <w:p w14:paraId="257EB801" w14:textId="77777777" w:rsidR="00CA42FE" w:rsidRPr="00CA42FE" w:rsidRDefault="00CA42FE" w:rsidP="00CA42FE">
      <w:pPr>
        <w:pStyle w:val="Default"/>
        <w:ind w:firstLine="720"/>
        <w:jc w:val="both"/>
        <w:rPr>
          <w:rFonts w:asciiTheme="minorBidi" w:hAnsiTheme="minorBidi" w:cstheme="minorBidi"/>
          <w:sz w:val="26"/>
          <w:szCs w:val="26"/>
          <w:lang w:val="en-GB"/>
        </w:rPr>
      </w:pPr>
      <w:r w:rsidRPr="00CA42FE">
        <w:rPr>
          <w:rFonts w:asciiTheme="minorBidi" w:hAnsiTheme="minorBidi" w:cstheme="minorBidi"/>
          <w:sz w:val="26"/>
          <w:szCs w:val="26"/>
          <w:lang w:val="en-GB"/>
        </w:rPr>
        <w:t>We welcome the positive steps taken to further develop the country’s policy and institutional frameworks on human rights promotion and protection. These include the decision to mainstream human rights in development plans and actions with the adoption of the National Development Strategy 2030.</w:t>
      </w:r>
    </w:p>
    <w:p w14:paraId="0965C39A" w14:textId="77777777" w:rsidR="00CA42FE" w:rsidRPr="00CA42FE" w:rsidRDefault="00CA42FE" w:rsidP="00CA42FE">
      <w:pPr>
        <w:pStyle w:val="Default"/>
        <w:ind w:firstLine="720"/>
        <w:jc w:val="both"/>
        <w:rPr>
          <w:rFonts w:asciiTheme="minorBidi" w:hAnsiTheme="minorBidi" w:cstheme="minorBidi"/>
          <w:sz w:val="26"/>
          <w:szCs w:val="26"/>
          <w:lang w:val="en-GB"/>
        </w:rPr>
      </w:pPr>
    </w:p>
    <w:p w14:paraId="200D9821" w14:textId="77777777" w:rsidR="00CA42FE" w:rsidRPr="00CA42FE" w:rsidRDefault="00CA42FE" w:rsidP="00CA42FE">
      <w:pPr>
        <w:pStyle w:val="Default"/>
        <w:ind w:firstLine="720"/>
        <w:jc w:val="both"/>
        <w:rPr>
          <w:rFonts w:asciiTheme="minorBidi" w:hAnsiTheme="minorBidi" w:cstheme="minorBidi"/>
          <w:sz w:val="26"/>
          <w:szCs w:val="26"/>
          <w:lang w:val="en-GB"/>
        </w:rPr>
      </w:pPr>
      <w:r w:rsidRPr="00CA42FE">
        <w:rPr>
          <w:rFonts w:asciiTheme="minorBidi" w:hAnsiTheme="minorBidi" w:cstheme="minorBidi"/>
          <w:sz w:val="26"/>
          <w:szCs w:val="26"/>
          <w:lang w:val="en-GB"/>
        </w:rPr>
        <w:t>We also acknowledge the reforms in law enforcement to curb police violence and continuing efforts to promote good governance in order to root out corruption and improve the administration of justice.</w:t>
      </w:r>
    </w:p>
    <w:p w14:paraId="4491F1C5" w14:textId="77777777" w:rsidR="00CA42FE" w:rsidRPr="00CA42FE" w:rsidRDefault="00CA42FE" w:rsidP="00CA42FE">
      <w:pPr>
        <w:pStyle w:val="Default"/>
        <w:jc w:val="both"/>
        <w:rPr>
          <w:rFonts w:asciiTheme="minorBidi" w:hAnsiTheme="minorBidi" w:cstheme="minorBidi"/>
          <w:sz w:val="26"/>
          <w:szCs w:val="26"/>
          <w:lang w:val="en-GB"/>
        </w:rPr>
      </w:pPr>
    </w:p>
    <w:p w14:paraId="2DF4ECDB" w14:textId="77777777" w:rsidR="00CA42FE" w:rsidRPr="00CA42FE" w:rsidRDefault="00CA42FE" w:rsidP="00CA42FE">
      <w:pPr>
        <w:pStyle w:val="Default"/>
        <w:ind w:firstLine="720"/>
        <w:jc w:val="both"/>
        <w:rPr>
          <w:rFonts w:asciiTheme="minorBidi" w:hAnsiTheme="minorBidi" w:cstheme="minorBidi"/>
          <w:sz w:val="26"/>
          <w:szCs w:val="26"/>
          <w:lang w:val="en-GB"/>
        </w:rPr>
      </w:pPr>
      <w:r w:rsidRPr="00CA42FE">
        <w:rPr>
          <w:rFonts w:asciiTheme="minorBidi" w:hAnsiTheme="minorBidi" w:cstheme="minorBidi"/>
          <w:sz w:val="26"/>
          <w:szCs w:val="26"/>
          <w:lang w:val="en-GB"/>
        </w:rPr>
        <w:t>In a constructive spirit, we recommend the following:</w:t>
      </w:r>
    </w:p>
    <w:p w14:paraId="282F62AE" w14:textId="77777777" w:rsidR="00CA42FE" w:rsidRPr="00CA42FE" w:rsidRDefault="00CA42FE" w:rsidP="00CA42FE">
      <w:pPr>
        <w:pStyle w:val="Default"/>
        <w:ind w:firstLine="720"/>
        <w:jc w:val="both"/>
        <w:rPr>
          <w:rFonts w:asciiTheme="minorBidi" w:hAnsiTheme="minorBidi" w:cstheme="minorBidi"/>
          <w:sz w:val="26"/>
          <w:szCs w:val="26"/>
          <w:lang w:val="en-GB"/>
        </w:rPr>
      </w:pPr>
    </w:p>
    <w:p w14:paraId="3CE96DE0" w14:textId="77777777" w:rsidR="00CA42FE" w:rsidRPr="00CA42FE" w:rsidRDefault="00CA42FE" w:rsidP="00CA42FE">
      <w:pPr>
        <w:pStyle w:val="Default"/>
        <w:numPr>
          <w:ilvl w:val="0"/>
          <w:numId w:val="6"/>
        </w:numPr>
        <w:jc w:val="both"/>
        <w:rPr>
          <w:rFonts w:asciiTheme="minorBidi" w:hAnsiTheme="minorBidi" w:cstheme="minorBidi"/>
          <w:sz w:val="26"/>
          <w:szCs w:val="26"/>
          <w:lang w:val="en-GB"/>
        </w:rPr>
      </w:pPr>
      <w:r w:rsidRPr="00CA42FE">
        <w:rPr>
          <w:rFonts w:asciiTheme="minorBidi" w:hAnsiTheme="minorBidi" w:cstheme="minorBidi"/>
          <w:sz w:val="26"/>
          <w:szCs w:val="26"/>
          <w:lang w:val="en-GB"/>
        </w:rPr>
        <w:t>Step up efforts in combatting gender-based discrimination and violence, including by effectively implementing the National Gender Equity and Equality Plan 2020-2030 and expediting the adoption of a comprehensive law on violence against women and children;</w:t>
      </w:r>
    </w:p>
    <w:p w14:paraId="6228FAD9" w14:textId="77777777" w:rsidR="00CA42FE" w:rsidRPr="00CA42FE" w:rsidRDefault="00CA42FE" w:rsidP="00CA42FE">
      <w:pPr>
        <w:pStyle w:val="Default"/>
        <w:ind w:left="1080"/>
        <w:jc w:val="both"/>
        <w:rPr>
          <w:rFonts w:asciiTheme="minorBidi" w:hAnsiTheme="minorBidi" w:cstheme="minorBidi"/>
          <w:sz w:val="26"/>
          <w:szCs w:val="26"/>
          <w:lang w:val="en-GB"/>
        </w:rPr>
      </w:pPr>
    </w:p>
    <w:p w14:paraId="592C33D1" w14:textId="77777777" w:rsidR="00CA42FE" w:rsidRPr="00CA42FE" w:rsidRDefault="00CA42FE" w:rsidP="00CA42FE">
      <w:pPr>
        <w:pStyle w:val="Default"/>
        <w:numPr>
          <w:ilvl w:val="0"/>
          <w:numId w:val="6"/>
        </w:numPr>
        <w:jc w:val="both"/>
        <w:rPr>
          <w:rFonts w:asciiTheme="minorBidi" w:hAnsiTheme="minorBidi" w:cstheme="minorBidi"/>
          <w:sz w:val="26"/>
          <w:szCs w:val="26"/>
          <w:lang w:val="en-GB"/>
        </w:rPr>
      </w:pPr>
      <w:r w:rsidRPr="00CA42FE">
        <w:rPr>
          <w:rFonts w:asciiTheme="minorBidi" w:hAnsiTheme="minorBidi" w:cstheme="minorBidi"/>
          <w:sz w:val="26"/>
          <w:szCs w:val="26"/>
          <w:lang w:val="en-GB"/>
        </w:rPr>
        <w:t xml:space="preserve">Increase investment in health services to further reduce maternal and neonatal mortality; and </w:t>
      </w:r>
    </w:p>
    <w:p w14:paraId="0FCCC2BA" w14:textId="77777777" w:rsidR="00CA42FE" w:rsidRPr="00CA42FE" w:rsidRDefault="00CA42FE" w:rsidP="00CA42FE">
      <w:pPr>
        <w:pStyle w:val="Default"/>
        <w:ind w:left="1080"/>
        <w:jc w:val="both"/>
        <w:rPr>
          <w:rFonts w:asciiTheme="minorBidi" w:hAnsiTheme="minorBidi" w:cstheme="minorBidi"/>
          <w:sz w:val="26"/>
          <w:szCs w:val="26"/>
          <w:lang w:val="en-GB"/>
        </w:rPr>
      </w:pPr>
    </w:p>
    <w:p w14:paraId="3D571F54" w14:textId="77777777" w:rsidR="00CA42FE" w:rsidRPr="00CA42FE" w:rsidRDefault="00CA42FE" w:rsidP="00CA42FE">
      <w:pPr>
        <w:pStyle w:val="Default"/>
        <w:numPr>
          <w:ilvl w:val="0"/>
          <w:numId w:val="6"/>
        </w:numPr>
        <w:ind w:hanging="513"/>
        <w:jc w:val="both"/>
        <w:rPr>
          <w:rFonts w:asciiTheme="minorBidi" w:hAnsiTheme="minorBidi" w:cstheme="minorBidi"/>
          <w:sz w:val="26"/>
          <w:szCs w:val="26"/>
          <w:lang w:val="en-GB"/>
        </w:rPr>
      </w:pPr>
      <w:r w:rsidRPr="00CA42FE">
        <w:rPr>
          <w:rFonts w:asciiTheme="minorBidi" w:hAnsiTheme="minorBidi" w:cstheme="minorBidi"/>
          <w:sz w:val="26"/>
          <w:szCs w:val="26"/>
          <w:lang w:val="en-GB"/>
        </w:rPr>
        <w:t xml:space="preserve">Further strengthen domestic law and enforcement mechanisms for the prevention and prosecution of cases of child </w:t>
      </w:r>
      <w:proofErr w:type="spellStart"/>
      <w:r w:rsidRPr="00CA42FE">
        <w:rPr>
          <w:rFonts w:asciiTheme="minorBidi" w:hAnsiTheme="minorBidi" w:cstheme="minorBidi"/>
          <w:sz w:val="26"/>
          <w:szCs w:val="26"/>
          <w:lang w:val="en-GB"/>
        </w:rPr>
        <w:t>labor</w:t>
      </w:r>
      <w:proofErr w:type="spellEnd"/>
      <w:r w:rsidRPr="00CA42FE">
        <w:rPr>
          <w:rFonts w:asciiTheme="minorBidi" w:hAnsiTheme="minorBidi" w:cstheme="minorBidi"/>
          <w:sz w:val="26"/>
          <w:szCs w:val="26"/>
          <w:lang w:val="en-GB"/>
        </w:rPr>
        <w:t xml:space="preserve"> and trafficking of children for commercial sexual exploitation.</w:t>
      </w:r>
    </w:p>
    <w:p w14:paraId="5259B77A" w14:textId="77777777" w:rsidR="00CA42FE" w:rsidRPr="00CA42FE" w:rsidRDefault="00CA42FE" w:rsidP="00CA42FE">
      <w:pPr>
        <w:pStyle w:val="ListParagraph"/>
        <w:rPr>
          <w:rFonts w:asciiTheme="minorBidi" w:hAnsiTheme="minorBidi" w:cstheme="minorBidi"/>
          <w:sz w:val="26"/>
          <w:szCs w:val="26"/>
          <w:lang w:val="en-GB"/>
        </w:rPr>
      </w:pPr>
    </w:p>
    <w:p w14:paraId="7F828DDD" w14:textId="56E0949E" w:rsidR="00723C4B" w:rsidRPr="00962E3E" w:rsidRDefault="00CA42FE" w:rsidP="00CA42FE">
      <w:pPr>
        <w:pStyle w:val="Default"/>
        <w:ind w:firstLine="360"/>
        <w:jc w:val="both"/>
        <w:rPr>
          <w:rFonts w:ascii="Arial" w:hAnsi="Arial" w:cs="Arial"/>
          <w:noProof/>
          <w:lang w:val="en-US"/>
        </w:rPr>
      </w:pPr>
      <w:r w:rsidRPr="00CA42FE">
        <w:rPr>
          <w:rFonts w:asciiTheme="minorBidi" w:hAnsiTheme="minorBidi" w:cstheme="minorBidi"/>
          <w:sz w:val="26"/>
          <w:szCs w:val="26"/>
          <w:lang w:val="en-GB"/>
        </w:rPr>
        <w:t xml:space="preserve">We wish the Dominican Republic all success in this review cycle. </w:t>
      </w:r>
      <w:r w:rsidRPr="00CA42FE">
        <w:rPr>
          <w:rFonts w:asciiTheme="minorBidi" w:hAnsiTheme="minorBidi" w:cstheme="minorBidi"/>
          <w:b/>
          <w:sz w:val="26"/>
          <w:szCs w:val="26"/>
          <w:lang w:val="en-GB"/>
        </w:rPr>
        <w:t>END</w:t>
      </w:r>
    </w:p>
    <w:sectPr w:rsidR="00723C4B" w:rsidRPr="00962E3E" w:rsidSect="007F6C50">
      <w:footerReference w:type="first" r:id="rId9"/>
      <w:pgSz w:w="11907" w:h="17123" w:code="9"/>
      <w:pgMar w:top="1418" w:right="1107" w:bottom="1134" w:left="1797"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FE7DE" w14:textId="77777777" w:rsidR="007F6C50" w:rsidRDefault="007F6C50">
      <w:pPr>
        <w:widowControl w:val="0"/>
        <w:autoSpaceDE w:val="0"/>
        <w:autoSpaceDN w:val="0"/>
        <w:adjustRightInd w:val="0"/>
        <w:jc w:val="left"/>
        <w:rPr>
          <w:kern w:val="0"/>
          <w:sz w:val="24"/>
          <w:szCs w:val="24"/>
        </w:rPr>
      </w:pPr>
      <w:r>
        <w:rPr>
          <w:kern w:val="0"/>
          <w:sz w:val="24"/>
          <w:szCs w:val="24"/>
        </w:rPr>
        <w:separator/>
      </w:r>
    </w:p>
  </w:endnote>
  <w:endnote w:type="continuationSeparator" w:id="0">
    <w:p w14:paraId="5A6DB932" w14:textId="77777777" w:rsidR="007F6C50" w:rsidRDefault="007F6C50">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7F36"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14-16 Allée David-Morse, 1202 Geneva, Switzerland</w:t>
    </w:r>
  </w:p>
  <w:p w14:paraId="68F127C9"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Tel. No.: (+41) 22-7161930 / Fax: (+41) 22-7161932</w:t>
    </w:r>
  </w:p>
  <w:p w14:paraId="06903CD0" w14:textId="77777777" w:rsidR="00B41153" w:rsidRPr="00CD1291" w:rsidRDefault="00B41153" w:rsidP="00B41153">
    <w:pPr>
      <w:jc w:val="center"/>
      <w:rPr>
        <w:rFonts w:ascii="Arial" w:hAnsi="Arial" w:cs="Arial"/>
        <w:sz w:val="16"/>
        <w:szCs w:val="16"/>
        <w:lang w:val="en-GB"/>
      </w:rPr>
    </w:pPr>
    <w:r>
      <w:rPr>
        <w:rFonts w:ascii="Arial" w:hAnsi="Arial" w:cs="Arial"/>
        <w:sz w:val="16"/>
        <w:szCs w:val="16"/>
        <w:lang w:val="en-GB"/>
      </w:rPr>
      <w:t>E</w:t>
    </w:r>
    <w:r w:rsidRPr="00CD1291">
      <w:rPr>
        <w:rFonts w:ascii="Arial" w:hAnsi="Arial" w:cs="Arial"/>
        <w:sz w:val="16"/>
        <w:szCs w:val="16"/>
        <w:lang w:val="en-GB"/>
      </w:rPr>
      <w:t xml:space="preserve">mail: geneva.pm@dfa.gov.ph  </w:t>
    </w:r>
    <w:r w:rsidRPr="000B15B9">
      <w:rPr>
        <w:rFonts w:ascii="Arial" w:hAnsi="Arial" w:cs="Arial"/>
        <w:noProof/>
        <w:sz w:val="16"/>
        <w:szCs w:val="16"/>
        <w:lang w:val="en-US" w:eastAsia="en-US"/>
      </w:rPr>
      <w:drawing>
        <wp:inline distT="0" distB="0" distL="0" distR="0" wp14:anchorId="3B9A226B" wp14:editId="23273F2F">
          <wp:extent cx="47625" cy="57150"/>
          <wp:effectExtent l="0" t="0" r="952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CD1291">
      <w:rPr>
        <w:rFonts w:ascii="Arial" w:hAnsi="Arial" w:cs="Arial"/>
        <w:sz w:val="16"/>
        <w:szCs w:val="16"/>
        <w:lang w:val="en-GB"/>
      </w:rPr>
      <w:t xml:space="preserve">  www.genevapm.dfa.gov.ph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7D2E8" w14:textId="77777777" w:rsidR="007F6C50" w:rsidRDefault="007F6C50">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5A4F6C3D" w14:textId="77777777" w:rsidR="007F6C50" w:rsidRDefault="007F6C50">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415E"/>
    <w:multiLevelType w:val="hybridMultilevel"/>
    <w:tmpl w:val="BF9E8240"/>
    <w:lvl w:ilvl="0" w:tplc="A08E1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3A960F0"/>
    <w:multiLevelType w:val="hybridMultilevel"/>
    <w:tmpl w:val="6CDA4FC0"/>
    <w:lvl w:ilvl="0" w:tplc="EC922FC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9244028"/>
    <w:multiLevelType w:val="hybridMultilevel"/>
    <w:tmpl w:val="2FB21E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4EB08E6"/>
    <w:multiLevelType w:val="hybridMultilevel"/>
    <w:tmpl w:val="27CAEB40"/>
    <w:lvl w:ilvl="0" w:tplc="4C64F29E">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5BC14BFA"/>
    <w:multiLevelType w:val="hybridMultilevel"/>
    <w:tmpl w:val="EE82B536"/>
    <w:lvl w:ilvl="0" w:tplc="A99A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97182A"/>
    <w:multiLevelType w:val="hybridMultilevel"/>
    <w:tmpl w:val="1918169A"/>
    <w:lvl w:ilvl="0" w:tplc="47FA9412">
      <w:start w:val="1"/>
      <w:numFmt w:val="decimal"/>
      <w:lvlText w:val="%1."/>
      <w:lvlJc w:val="left"/>
      <w:pPr>
        <w:ind w:left="1800" w:hanging="360"/>
      </w:pPr>
      <w:rPr>
        <w:rFonts w:hint="default"/>
        <w:color w:val="00000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16cid:durableId="1988591052">
    <w:abstractNumId w:val="0"/>
  </w:num>
  <w:num w:numId="2" w16cid:durableId="1794902070">
    <w:abstractNumId w:val="4"/>
  </w:num>
  <w:num w:numId="3" w16cid:durableId="498236279">
    <w:abstractNumId w:val="3"/>
  </w:num>
  <w:num w:numId="4" w16cid:durableId="512038926">
    <w:abstractNumId w:val="5"/>
  </w:num>
  <w:num w:numId="5" w16cid:durableId="1940991478">
    <w:abstractNumId w:val="2"/>
  </w:num>
  <w:num w:numId="6" w16cid:durableId="101361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05"/>
  <w:drawingGridVerticalSpacing w:val="120"/>
  <w:displayHorizont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D"/>
    <w:rsid w:val="00001AC7"/>
    <w:rsid w:val="00036737"/>
    <w:rsid w:val="00037E12"/>
    <w:rsid w:val="0004320A"/>
    <w:rsid w:val="00056CB7"/>
    <w:rsid w:val="000657F0"/>
    <w:rsid w:val="00083B5B"/>
    <w:rsid w:val="000B15B9"/>
    <w:rsid w:val="000B7A7B"/>
    <w:rsid w:val="000C2C1C"/>
    <w:rsid w:val="000D5421"/>
    <w:rsid w:val="000E63F6"/>
    <w:rsid w:val="00124E9B"/>
    <w:rsid w:val="00152DE0"/>
    <w:rsid w:val="0018147F"/>
    <w:rsid w:val="001C15A1"/>
    <w:rsid w:val="001D0C57"/>
    <w:rsid w:val="00201108"/>
    <w:rsid w:val="0023102A"/>
    <w:rsid w:val="002425B1"/>
    <w:rsid w:val="002602B3"/>
    <w:rsid w:val="0028768B"/>
    <w:rsid w:val="002A7D86"/>
    <w:rsid w:val="002B3BAD"/>
    <w:rsid w:val="002F2788"/>
    <w:rsid w:val="00337082"/>
    <w:rsid w:val="00367B12"/>
    <w:rsid w:val="00376492"/>
    <w:rsid w:val="00396522"/>
    <w:rsid w:val="003A40FE"/>
    <w:rsid w:val="003C488F"/>
    <w:rsid w:val="003C5B07"/>
    <w:rsid w:val="003D1B4A"/>
    <w:rsid w:val="003D6B73"/>
    <w:rsid w:val="003E34D3"/>
    <w:rsid w:val="00401985"/>
    <w:rsid w:val="00456D7C"/>
    <w:rsid w:val="00474330"/>
    <w:rsid w:val="004D0F1D"/>
    <w:rsid w:val="004F68BE"/>
    <w:rsid w:val="0053448D"/>
    <w:rsid w:val="00557B67"/>
    <w:rsid w:val="005654A2"/>
    <w:rsid w:val="00597A71"/>
    <w:rsid w:val="005B5BC2"/>
    <w:rsid w:val="0061585B"/>
    <w:rsid w:val="006231CF"/>
    <w:rsid w:val="00653323"/>
    <w:rsid w:val="00691FF8"/>
    <w:rsid w:val="006E4A17"/>
    <w:rsid w:val="00723C4B"/>
    <w:rsid w:val="00750CA0"/>
    <w:rsid w:val="007717B4"/>
    <w:rsid w:val="00786875"/>
    <w:rsid w:val="007C1E4B"/>
    <w:rsid w:val="007C6495"/>
    <w:rsid w:val="007D73A9"/>
    <w:rsid w:val="007F4411"/>
    <w:rsid w:val="007F6C50"/>
    <w:rsid w:val="00801C56"/>
    <w:rsid w:val="00814116"/>
    <w:rsid w:val="008301A2"/>
    <w:rsid w:val="00841743"/>
    <w:rsid w:val="0085115D"/>
    <w:rsid w:val="00851783"/>
    <w:rsid w:val="008569A1"/>
    <w:rsid w:val="0089144B"/>
    <w:rsid w:val="008C5744"/>
    <w:rsid w:val="00907514"/>
    <w:rsid w:val="00926C93"/>
    <w:rsid w:val="00962E3E"/>
    <w:rsid w:val="00972620"/>
    <w:rsid w:val="00985D24"/>
    <w:rsid w:val="009D06BE"/>
    <w:rsid w:val="009E395D"/>
    <w:rsid w:val="009F5845"/>
    <w:rsid w:val="00A00E18"/>
    <w:rsid w:val="00A13C24"/>
    <w:rsid w:val="00A618E9"/>
    <w:rsid w:val="00A7210C"/>
    <w:rsid w:val="00A7235B"/>
    <w:rsid w:val="00A81AD9"/>
    <w:rsid w:val="00AB0B8A"/>
    <w:rsid w:val="00AD374C"/>
    <w:rsid w:val="00AE6725"/>
    <w:rsid w:val="00B02C0F"/>
    <w:rsid w:val="00B04128"/>
    <w:rsid w:val="00B220E9"/>
    <w:rsid w:val="00B273EA"/>
    <w:rsid w:val="00B41153"/>
    <w:rsid w:val="00B44641"/>
    <w:rsid w:val="00B532E8"/>
    <w:rsid w:val="00B55E9D"/>
    <w:rsid w:val="00C14FEE"/>
    <w:rsid w:val="00C208C3"/>
    <w:rsid w:val="00C35A07"/>
    <w:rsid w:val="00C5007B"/>
    <w:rsid w:val="00CA42FE"/>
    <w:rsid w:val="00CD1291"/>
    <w:rsid w:val="00CF1DCB"/>
    <w:rsid w:val="00CF7895"/>
    <w:rsid w:val="00D04C87"/>
    <w:rsid w:val="00D51B9F"/>
    <w:rsid w:val="00D5675E"/>
    <w:rsid w:val="00D71150"/>
    <w:rsid w:val="00D90112"/>
    <w:rsid w:val="00D90637"/>
    <w:rsid w:val="00DA1251"/>
    <w:rsid w:val="00DB1CAE"/>
    <w:rsid w:val="00DB6785"/>
    <w:rsid w:val="00DC53E3"/>
    <w:rsid w:val="00E239C9"/>
    <w:rsid w:val="00E27D01"/>
    <w:rsid w:val="00E37B34"/>
    <w:rsid w:val="00E5180A"/>
    <w:rsid w:val="00E77D02"/>
    <w:rsid w:val="00EC583C"/>
    <w:rsid w:val="00EE684D"/>
    <w:rsid w:val="00F97073"/>
    <w:rsid w:val="00FA2C71"/>
    <w:rsid w:val="00FB2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3C29"/>
  <w15:docId w15:val="{7AE1F6CF-4F92-4744-A243-237AC75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43"/>
    <w:pPr>
      <w:jc w:val="both"/>
    </w:pPr>
    <w:rPr>
      <w:kern w:val="2"/>
      <w:sz w:val="21"/>
      <w:szCs w:val="21"/>
      <w:lang w:val="fr-FR"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1743"/>
    <w:rPr>
      <w:rFonts w:cs="Times New Roman"/>
      <w:color w:val="0000FF"/>
      <w:u w:val="single"/>
    </w:rPr>
  </w:style>
  <w:style w:type="character" w:customStyle="1" w:styleId="UnresolvedMention1">
    <w:name w:val="Unresolved Mention1"/>
    <w:uiPriority w:val="99"/>
    <w:semiHidden/>
    <w:unhideWhenUsed/>
    <w:rsid w:val="001C15A1"/>
    <w:rPr>
      <w:rFonts w:cs="Times New Roman"/>
      <w:color w:val="605E5C"/>
      <w:shd w:val="clear" w:color="auto" w:fill="E1DFDD"/>
    </w:rPr>
  </w:style>
  <w:style w:type="paragraph" w:styleId="NoSpacing">
    <w:name w:val="No Spacing"/>
    <w:uiPriority w:val="1"/>
    <w:qFormat/>
    <w:rsid w:val="00750CA0"/>
    <w:rPr>
      <w:rFonts w:ascii="Calibri" w:hAnsi="Calibri"/>
      <w:sz w:val="22"/>
      <w:szCs w:val="22"/>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3A40FE"/>
    <w:pPr>
      <w:ind w:left="720"/>
    </w:pPr>
  </w:style>
  <w:style w:type="paragraph" w:styleId="Header">
    <w:name w:val="header"/>
    <w:basedOn w:val="Normal"/>
    <w:link w:val="HeaderChar"/>
    <w:uiPriority w:val="99"/>
    <w:unhideWhenUsed/>
    <w:rsid w:val="000B15B9"/>
    <w:pPr>
      <w:tabs>
        <w:tab w:val="center" w:pos="4513"/>
        <w:tab w:val="right" w:pos="9026"/>
      </w:tabs>
    </w:pPr>
  </w:style>
  <w:style w:type="character" w:customStyle="1" w:styleId="HeaderChar">
    <w:name w:val="Header Char"/>
    <w:basedOn w:val="DefaultParagraphFont"/>
    <w:link w:val="Header"/>
    <w:uiPriority w:val="99"/>
    <w:rsid w:val="000B15B9"/>
    <w:rPr>
      <w:kern w:val="2"/>
      <w:sz w:val="21"/>
      <w:szCs w:val="21"/>
      <w:lang w:val="fr-FR" w:eastAsia="fr-CH"/>
    </w:rPr>
  </w:style>
  <w:style w:type="paragraph" w:styleId="Footer">
    <w:name w:val="footer"/>
    <w:basedOn w:val="Normal"/>
    <w:link w:val="FooterChar"/>
    <w:uiPriority w:val="99"/>
    <w:unhideWhenUsed/>
    <w:rsid w:val="000B15B9"/>
    <w:pPr>
      <w:tabs>
        <w:tab w:val="center" w:pos="4513"/>
        <w:tab w:val="right" w:pos="9026"/>
      </w:tabs>
    </w:pPr>
  </w:style>
  <w:style w:type="character" w:customStyle="1" w:styleId="FooterChar">
    <w:name w:val="Footer Char"/>
    <w:basedOn w:val="DefaultParagraphFont"/>
    <w:link w:val="Footer"/>
    <w:uiPriority w:val="99"/>
    <w:rsid w:val="000B15B9"/>
    <w:rPr>
      <w:kern w:val="2"/>
      <w:sz w:val="21"/>
      <w:szCs w:val="21"/>
      <w:lang w:val="fr-FR" w:eastAsia="fr-CH"/>
    </w:rPr>
  </w:style>
  <w:style w:type="paragraph" w:styleId="BalloonText">
    <w:name w:val="Balloon Text"/>
    <w:basedOn w:val="Normal"/>
    <w:link w:val="BalloonTextChar"/>
    <w:uiPriority w:val="99"/>
    <w:semiHidden/>
    <w:unhideWhenUsed/>
    <w:rsid w:val="008569A1"/>
    <w:rPr>
      <w:rFonts w:ascii="Tahoma" w:hAnsi="Tahoma" w:cs="Tahoma"/>
      <w:sz w:val="16"/>
      <w:szCs w:val="16"/>
    </w:rPr>
  </w:style>
  <w:style w:type="character" w:customStyle="1" w:styleId="BalloonTextChar">
    <w:name w:val="Balloon Text Char"/>
    <w:basedOn w:val="DefaultParagraphFont"/>
    <w:link w:val="BalloonText"/>
    <w:uiPriority w:val="99"/>
    <w:semiHidden/>
    <w:rsid w:val="008569A1"/>
    <w:rPr>
      <w:rFonts w:ascii="Tahoma" w:hAnsi="Tahoma" w:cs="Tahoma"/>
      <w:kern w:val="2"/>
      <w:sz w:val="16"/>
      <w:szCs w:val="16"/>
      <w:lang w:val="fr-FR" w:eastAsia="fr-CH"/>
    </w:rPr>
  </w:style>
  <w:style w:type="paragraph" w:customStyle="1" w:styleId="Default">
    <w:name w:val="Default"/>
    <w:qFormat/>
    <w:rsid w:val="00CD1291"/>
    <w:pPr>
      <w:autoSpaceDE w:val="0"/>
      <w:autoSpaceDN w:val="0"/>
      <w:adjustRightInd w:val="0"/>
    </w:pPr>
    <w:rPr>
      <w:rFonts w:ascii="Garamond" w:eastAsiaTheme="minorHAnsi" w:hAnsi="Garamond" w:cs="Garamond"/>
      <w:color w:val="000000"/>
      <w:sz w:val="24"/>
      <w:szCs w:val="24"/>
      <w:lang w:val="da-D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DC53E3"/>
    <w:rPr>
      <w:kern w:val="2"/>
      <w:sz w:val="21"/>
      <w:szCs w:val="21"/>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4564</DocId>
    <Category xmlns="328c4b46-73db-4dea-b856-05d9d8a86ba6" xsi:nil="true"/>
  </documentManagement>
</p:properties>
</file>

<file path=customXml/itemProps1.xml><?xml version="1.0" encoding="utf-8"?>
<ds:datastoreItem xmlns:ds="http://schemas.openxmlformats.org/officeDocument/2006/customXml" ds:itemID="{CE1A3004-F7FB-4974-AE16-60281A9753A7}">
  <ds:schemaRefs>
    <ds:schemaRef ds:uri="http://schemas.openxmlformats.org/officeDocument/2006/bibliography"/>
  </ds:schemaRefs>
</ds:datastoreItem>
</file>

<file path=customXml/itemProps2.xml><?xml version="1.0" encoding="utf-8"?>
<ds:datastoreItem xmlns:ds="http://schemas.openxmlformats.org/officeDocument/2006/customXml" ds:itemID="{C6F6070C-A0C7-4B1A-8CAE-D667DFDCDC85}"/>
</file>

<file path=customXml/itemProps3.xml><?xml version="1.0" encoding="utf-8"?>
<ds:datastoreItem xmlns:ds="http://schemas.openxmlformats.org/officeDocument/2006/customXml" ds:itemID="{3C5B609E-F796-46C7-A2F6-DAC47D3AD688}"/>
</file>

<file path=customXml/itemProps4.xml><?xml version="1.0" encoding="utf-8"?>
<ds:datastoreItem xmlns:ds="http://schemas.openxmlformats.org/officeDocument/2006/customXml" ds:itemID="{5768F3DF-752A-424A-86DC-0C8E05DE80FC}"/>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Binuya</dc:creator>
  <cp:lastModifiedBy>Chona</cp:lastModifiedBy>
  <cp:revision>2</cp:revision>
  <cp:lastPrinted>2024-02-05T15:30:00Z</cp:lastPrinted>
  <dcterms:created xsi:type="dcterms:W3CDTF">2024-05-08T08:21:00Z</dcterms:created>
  <dcterms:modified xsi:type="dcterms:W3CDTF">2024-05-08T08:21:00Z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