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7961" w14:textId="77777777" w:rsidR="00D0618C" w:rsidRDefault="00D0618C" w:rsidP="00122FCE">
      <w:pPr>
        <w:pStyle w:val="Textosinformato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3F95F449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5036B4">
        <w:rPr>
          <w:rFonts w:ascii="Arial" w:hAnsi="Arial" w:cs="Arial"/>
          <w:szCs w:val="24"/>
        </w:rPr>
        <w:t>6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07F15AE6" w:rsidR="003D419D" w:rsidRPr="007A2163" w:rsidRDefault="003F2B05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REPUBLICA DOMINICANA</w:t>
      </w:r>
    </w:p>
    <w:p w14:paraId="5399408F" w14:textId="1B09D119" w:rsidR="003D419D" w:rsidRPr="007A2163" w:rsidRDefault="003F2B05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="00926424">
        <w:rPr>
          <w:rFonts w:ascii="Arial" w:hAnsi="Arial" w:cs="Arial"/>
          <w:sz w:val="24"/>
          <w:szCs w:val="28"/>
        </w:rPr>
        <w:t xml:space="preserve"> de </w:t>
      </w:r>
      <w:r w:rsidR="00DA3DED">
        <w:rPr>
          <w:rFonts w:ascii="Arial" w:hAnsi="Arial" w:cs="Arial"/>
          <w:sz w:val="24"/>
          <w:szCs w:val="28"/>
        </w:rPr>
        <w:t xml:space="preserve">mayo </w:t>
      </w:r>
      <w:r w:rsidR="00926424">
        <w:rPr>
          <w:rFonts w:ascii="Arial" w:hAnsi="Arial" w:cs="Arial"/>
          <w:sz w:val="24"/>
          <w:szCs w:val="28"/>
        </w:rPr>
        <w:t>de 2024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7DB88C2E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122DD4">
        <w:rPr>
          <w:rFonts w:ascii="Arial" w:hAnsi="Arial" w:cs="Arial"/>
          <w:sz w:val="24"/>
          <w:szCs w:val="28"/>
        </w:rPr>
        <w:t>1 min</w:t>
      </w:r>
      <w:r w:rsidR="00DA3DED">
        <w:rPr>
          <w:rFonts w:ascii="Arial" w:hAnsi="Arial" w:cs="Arial"/>
          <w:sz w:val="24"/>
          <w:szCs w:val="28"/>
        </w:rPr>
        <w:t xml:space="preserve"> </w:t>
      </w:r>
      <w:r w:rsidR="003F2B05">
        <w:rPr>
          <w:rFonts w:ascii="Arial" w:hAnsi="Arial" w:cs="Arial"/>
          <w:sz w:val="24"/>
          <w:szCs w:val="28"/>
        </w:rPr>
        <w:t>2</w:t>
      </w:r>
      <w:r w:rsidR="00DA3DED">
        <w:rPr>
          <w:rFonts w:ascii="Arial" w:hAnsi="Arial" w:cs="Arial"/>
          <w:sz w:val="24"/>
          <w:szCs w:val="28"/>
        </w:rPr>
        <w:t>0 segundos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3B4F92" w:rsidRDefault="00F04E25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BB448C2" w14:textId="77777777" w:rsidR="005B33C7" w:rsidRDefault="005B33C7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90D063" w14:textId="791F57A5" w:rsidR="00DA3DED" w:rsidRDefault="00B22A55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El Perú da </w:t>
      </w:r>
      <w:r w:rsidR="00A54332" w:rsidRPr="003B4F92">
        <w:rPr>
          <w:rFonts w:ascii="Arial" w:hAnsi="Arial" w:cs="Arial"/>
          <w:sz w:val="24"/>
          <w:szCs w:val="24"/>
        </w:rPr>
        <w:t>la</w:t>
      </w:r>
      <w:r w:rsidRPr="003B4F92">
        <w:rPr>
          <w:rFonts w:ascii="Arial" w:hAnsi="Arial" w:cs="Arial"/>
          <w:sz w:val="24"/>
          <w:szCs w:val="24"/>
        </w:rPr>
        <w:t xml:space="preserve"> </w:t>
      </w:r>
      <w:r w:rsidR="002936D5" w:rsidRPr="003B4F92">
        <w:rPr>
          <w:rFonts w:ascii="Arial" w:hAnsi="Arial" w:cs="Arial"/>
          <w:sz w:val="24"/>
          <w:szCs w:val="24"/>
        </w:rPr>
        <w:t xml:space="preserve">bienvenida a </w:t>
      </w:r>
      <w:r w:rsidR="00410755" w:rsidRPr="003B4F92">
        <w:rPr>
          <w:rFonts w:ascii="Arial" w:hAnsi="Arial" w:cs="Arial"/>
          <w:sz w:val="24"/>
          <w:szCs w:val="24"/>
        </w:rPr>
        <w:t xml:space="preserve">la delegación de </w:t>
      </w:r>
      <w:r w:rsidR="003F2B05">
        <w:rPr>
          <w:rFonts w:ascii="Arial" w:hAnsi="Arial" w:cs="Arial"/>
          <w:sz w:val="24"/>
          <w:szCs w:val="24"/>
        </w:rPr>
        <w:t xml:space="preserve">la República Dominicana </w:t>
      </w:r>
      <w:r w:rsidR="004C570B" w:rsidRPr="003B4F92">
        <w:rPr>
          <w:rFonts w:ascii="Arial" w:hAnsi="Arial" w:cs="Arial"/>
          <w:sz w:val="24"/>
          <w:szCs w:val="24"/>
        </w:rPr>
        <w:t xml:space="preserve">y </w:t>
      </w:r>
      <w:r w:rsidR="0004071F" w:rsidRPr="003B4F92">
        <w:rPr>
          <w:rFonts w:ascii="Arial" w:hAnsi="Arial" w:cs="Arial"/>
          <w:sz w:val="24"/>
          <w:szCs w:val="24"/>
        </w:rPr>
        <w:t>agradec</w:t>
      </w:r>
      <w:r w:rsidRPr="003B4F92">
        <w:rPr>
          <w:rFonts w:ascii="Arial" w:hAnsi="Arial" w:cs="Arial"/>
          <w:sz w:val="24"/>
          <w:szCs w:val="24"/>
        </w:rPr>
        <w:t>e</w:t>
      </w:r>
      <w:r w:rsidR="0004071F" w:rsidRPr="003B4F92">
        <w:rPr>
          <w:rFonts w:ascii="Arial" w:hAnsi="Arial" w:cs="Arial"/>
          <w:sz w:val="24"/>
          <w:szCs w:val="24"/>
        </w:rPr>
        <w:t xml:space="preserve"> </w:t>
      </w:r>
      <w:r w:rsidR="00E13CF3" w:rsidRPr="003B4F92">
        <w:rPr>
          <w:rFonts w:ascii="Arial" w:hAnsi="Arial" w:cs="Arial"/>
          <w:sz w:val="24"/>
          <w:szCs w:val="24"/>
        </w:rPr>
        <w:t>su</w:t>
      </w:r>
      <w:r w:rsidR="00CE2524" w:rsidRPr="003B4F92">
        <w:rPr>
          <w:rFonts w:ascii="Arial" w:hAnsi="Arial" w:cs="Arial"/>
          <w:sz w:val="24"/>
          <w:szCs w:val="24"/>
        </w:rPr>
        <w:t xml:space="preserve"> presentación</w:t>
      </w:r>
      <w:r w:rsidR="0024529B" w:rsidRPr="003B4F92">
        <w:rPr>
          <w:rFonts w:ascii="Arial" w:hAnsi="Arial" w:cs="Arial"/>
          <w:sz w:val="24"/>
          <w:szCs w:val="24"/>
        </w:rPr>
        <w:t xml:space="preserve">. </w:t>
      </w:r>
      <w:r w:rsidRPr="003B4F92">
        <w:rPr>
          <w:rFonts w:ascii="Arial" w:hAnsi="Arial" w:cs="Arial"/>
          <w:sz w:val="24"/>
          <w:szCs w:val="24"/>
        </w:rPr>
        <w:t xml:space="preserve">Reconocemos </w:t>
      </w:r>
      <w:r w:rsidR="00DC496C">
        <w:rPr>
          <w:rFonts w:ascii="Arial" w:hAnsi="Arial" w:cs="Arial"/>
          <w:sz w:val="24"/>
          <w:szCs w:val="24"/>
        </w:rPr>
        <w:t xml:space="preserve">los </w:t>
      </w:r>
      <w:r w:rsidR="00CE480F" w:rsidRPr="003B4F92">
        <w:rPr>
          <w:rFonts w:ascii="Arial" w:hAnsi="Arial" w:cs="Arial"/>
          <w:sz w:val="24"/>
          <w:szCs w:val="24"/>
        </w:rPr>
        <w:t>importantes avances</w:t>
      </w:r>
      <w:r w:rsidR="006F0E79">
        <w:rPr>
          <w:rFonts w:ascii="Arial" w:hAnsi="Arial" w:cs="Arial"/>
          <w:sz w:val="24"/>
          <w:szCs w:val="24"/>
        </w:rPr>
        <w:t xml:space="preserve"> logrados</w:t>
      </w:r>
      <w:r w:rsidR="00687EB5" w:rsidRPr="003B4F92">
        <w:rPr>
          <w:rFonts w:ascii="Arial" w:hAnsi="Arial" w:cs="Arial"/>
          <w:sz w:val="24"/>
          <w:szCs w:val="24"/>
        </w:rPr>
        <w:t>,</w:t>
      </w:r>
      <w:r w:rsidRPr="003B4F92">
        <w:rPr>
          <w:rFonts w:ascii="Arial" w:hAnsi="Arial" w:cs="Arial"/>
          <w:sz w:val="24"/>
          <w:szCs w:val="24"/>
        </w:rPr>
        <w:t xml:space="preserve"> entre ellos,</w:t>
      </w:r>
      <w:r w:rsidR="00686F9A">
        <w:rPr>
          <w:rFonts w:ascii="Arial" w:hAnsi="Arial" w:cs="Arial"/>
          <w:sz w:val="24"/>
          <w:szCs w:val="24"/>
        </w:rPr>
        <w:t xml:space="preserve"> </w:t>
      </w:r>
      <w:r w:rsidR="00D33FED">
        <w:rPr>
          <w:rFonts w:ascii="Arial" w:hAnsi="Arial" w:cs="Arial"/>
          <w:sz w:val="24"/>
          <w:szCs w:val="24"/>
        </w:rPr>
        <w:t>la revisión</w:t>
      </w:r>
      <w:r w:rsidR="00FA3531">
        <w:rPr>
          <w:rFonts w:ascii="Arial" w:hAnsi="Arial" w:cs="Arial"/>
          <w:sz w:val="24"/>
          <w:szCs w:val="24"/>
        </w:rPr>
        <w:t>,</w:t>
      </w:r>
      <w:r w:rsidR="00D33FED">
        <w:rPr>
          <w:rFonts w:ascii="Arial" w:hAnsi="Arial" w:cs="Arial"/>
          <w:sz w:val="24"/>
          <w:szCs w:val="24"/>
        </w:rPr>
        <w:t xml:space="preserve"> actualización</w:t>
      </w:r>
      <w:r w:rsidR="00FA3531">
        <w:rPr>
          <w:rFonts w:ascii="Arial" w:hAnsi="Arial" w:cs="Arial"/>
          <w:sz w:val="24"/>
          <w:szCs w:val="24"/>
        </w:rPr>
        <w:t xml:space="preserve"> y extensión</w:t>
      </w:r>
      <w:r w:rsidR="00D33FED">
        <w:rPr>
          <w:rFonts w:ascii="Arial" w:hAnsi="Arial" w:cs="Arial"/>
          <w:sz w:val="24"/>
          <w:szCs w:val="24"/>
        </w:rPr>
        <w:t xml:space="preserve"> del Primer Plan Nacional de Derechos Humanos, así como la implementación del Programa Nacional de Crianza Positiva.</w:t>
      </w:r>
    </w:p>
    <w:p w14:paraId="2278F8E7" w14:textId="54568CEF" w:rsidR="003A254D" w:rsidRPr="003B4F92" w:rsidRDefault="003A254D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70843" w14:textId="7C09B6F6" w:rsidR="00170476" w:rsidRDefault="00516942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el Perú recomienda</w:t>
      </w:r>
      <w:r w:rsidR="00C034B7">
        <w:rPr>
          <w:rFonts w:ascii="Arial" w:hAnsi="Arial" w:cs="Arial"/>
          <w:sz w:val="24"/>
          <w:szCs w:val="24"/>
        </w:rPr>
        <w:t>:</w:t>
      </w:r>
    </w:p>
    <w:p w14:paraId="3C3CBF83" w14:textId="77777777" w:rsidR="00C034B7" w:rsidRPr="003B4F92" w:rsidRDefault="00C034B7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BB0A1A" w14:textId="6871E63A" w:rsidR="00D33FED" w:rsidRDefault="00D33FED" w:rsidP="00E1236F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Considerar la ratificación de la Convención </w:t>
      </w:r>
      <w:r w:rsidRPr="00D33FED">
        <w:rPr>
          <w:rFonts w:ascii="Arial" w:hAnsi="Arial" w:cs="Arial"/>
          <w:sz w:val="24"/>
          <w:szCs w:val="24"/>
          <w:lang w:val="es-ES"/>
        </w:rPr>
        <w:t xml:space="preserve">para Reducir los Casos de Apatridia y </w:t>
      </w:r>
      <w:r w:rsidR="00F85512">
        <w:rPr>
          <w:rFonts w:ascii="Arial" w:hAnsi="Arial" w:cs="Arial"/>
          <w:sz w:val="24"/>
          <w:szCs w:val="24"/>
          <w:lang w:val="es-ES"/>
        </w:rPr>
        <w:t xml:space="preserve">la adhesión </w:t>
      </w:r>
      <w:r w:rsidRPr="00D33FED">
        <w:rPr>
          <w:rFonts w:ascii="Arial" w:hAnsi="Arial" w:cs="Arial"/>
          <w:sz w:val="24"/>
          <w:szCs w:val="24"/>
          <w:lang w:val="es-ES"/>
        </w:rPr>
        <w:t>a la Convención sobre el Estatuto de los Apátridas</w:t>
      </w:r>
      <w:r w:rsidR="009A41B6">
        <w:rPr>
          <w:rFonts w:ascii="Arial" w:hAnsi="Arial" w:cs="Arial"/>
          <w:sz w:val="24"/>
          <w:szCs w:val="24"/>
          <w:lang w:val="es-ES"/>
        </w:rPr>
        <w:t xml:space="preserve">; </w:t>
      </w:r>
      <w:r w:rsidRPr="00D33FED">
        <w:rPr>
          <w:rFonts w:ascii="Arial" w:hAnsi="Arial" w:cs="Arial"/>
          <w:sz w:val="24"/>
          <w:szCs w:val="24"/>
          <w:lang w:val="es-ES"/>
        </w:rPr>
        <w:t>(</w:t>
      </w:r>
      <w:r w:rsidRPr="00D33FED">
        <w:rPr>
          <w:rFonts w:ascii="Arial" w:hAnsi="Arial" w:cs="Arial"/>
          <w:sz w:val="24"/>
          <w:szCs w:val="24"/>
          <w:lang w:val="es-ES"/>
        </w:rPr>
        <w:t>A/HRC/WG.6/46/DOM/2</w:t>
      </w:r>
      <w:r>
        <w:rPr>
          <w:rFonts w:ascii="Arial" w:hAnsi="Arial" w:cs="Arial"/>
          <w:sz w:val="24"/>
          <w:szCs w:val="24"/>
          <w:lang w:val="es-ES"/>
        </w:rPr>
        <w:t>, para 3)</w:t>
      </w:r>
    </w:p>
    <w:p w14:paraId="405EF6E5" w14:textId="749A2DE3" w:rsidR="00D33FED" w:rsidRDefault="00D33FED" w:rsidP="00E1236F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Reforzar</w:t>
      </w:r>
      <w:r w:rsidR="00E1236F">
        <w:rPr>
          <w:rFonts w:ascii="Arial" w:hAnsi="Arial" w:cs="Arial"/>
          <w:sz w:val="24"/>
          <w:szCs w:val="24"/>
          <w:lang w:val="es-ES"/>
        </w:rPr>
        <w:t xml:space="preserve"> los</w:t>
      </w:r>
      <w:r>
        <w:rPr>
          <w:rFonts w:ascii="Arial" w:hAnsi="Arial" w:cs="Arial"/>
          <w:sz w:val="24"/>
          <w:szCs w:val="24"/>
          <w:lang w:val="es-ES"/>
        </w:rPr>
        <w:t xml:space="preserve"> esfuerzos dirigidos a garantizar el derecho a una nacionalidad para </w:t>
      </w:r>
      <w:r>
        <w:rPr>
          <w:rFonts w:ascii="Arial" w:hAnsi="Arial" w:cs="Arial"/>
          <w:sz w:val="24"/>
          <w:szCs w:val="24"/>
          <w:lang w:val="es-ES"/>
        </w:rPr>
        <w:t>todos los niños</w:t>
      </w:r>
      <w:r w:rsidR="009A41B6">
        <w:rPr>
          <w:rFonts w:ascii="Arial" w:hAnsi="Arial" w:cs="Arial"/>
          <w:sz w:val="24"/>
          <w:szCs w:val="24"/>
          <w:lang w:val="es-ES"/>
        </w:rPr>
        <w:t>;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(</w:t>
      </w:r>
      <w:r w:rsidRPr="00D33FED">
        <w:rPr>
          <w:rFonts w:ascii="Arial" w:hAnsi="Arial" w:cs="Arial"/>
          <w:sz w:val="24"/>
          <w:szCs w:val="24"/>
          <w:lang w:val="es-ES"/>
        </w:rPr>
        <w:t>A/HRC/WG.6/46/DOM/2</w:t>
      </w:r>
      <w:r>
        <w:rPr>
          <w:rFonts w:ascii="Arial" w:hAnsi="Arial" w:cs="Arial"/>
          <w:sz w:val="24"/>
          <w:szCs w:val="24"/>
          <w:lang w:val="es-ES"/>
        </w:rPr>
        <w:t>, para</w:t>
      </w:r>
      <w:r>
        <w:rPr>
          <w:rFonts w:ascii="Arial" w:hAnsi="Arial" w:cs="Arial"/>
          <w:sz w:val="24"/>
          <w:szCs w:val="24"/>
          <w:lang w:val="es-ES"/>
        </w:rPr>
        <w:t xml:space="preserve"> 94)</w:t>
      </w:r>
    </w:p>
    <w:p w14:paraId="69203B83" w14:textId="43BEDEA9" w:rsidR="00D33FED" w:rsidRDefault="00E1236F" w:rsidP="00E1236F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Redoblar esfuerzos para combatir la trata con fines de explotación sexual comercial, </w:t>
      </w:r>
      <w:r>
        <w:rPr>
          <w:rFonts w:ascii="Arial" w:hAnsi="Arial" w:cs="Arial"/>
          <w:sz w:val="24"/>
          <w:szCs w:val="24"/>
          <w:lang w:val="es-ES"/>
        </w:rPr>
        <w:t>incluido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A41B6">
        <w:rPr>
          <w:rFonts w:ascii="Arial" w:hAnsi="Arial" w:cs="Arial"/>
          <w:sz w:val="24"/>
          <w:szCs w:val="24"/>
          <w:lang w:val="es-ES"/>
        </w:rPr>
        <w:t xml:space="preserve">niñas y </w:t>
      </w:r>
      <w:r>
        <w:rPr>
          <w:rFonts w:ascii="Arial" w:hAnsi="Arial" w:cs="Arial"/>
          <w:sz w:val="24"/>
          <w:szCs w:val="24"/>
          <w:lang w:val="es-ES"/>
        </w:rPr>
        <w:t>niños</w:t>
      </w:r>
      <w:r>
        <w:rPr>
          <w:rFonts w:ascii="Arial" w:hAnsi="Arial" w:cs="Arial"/>
          <w:sz w:val="24"/>
          <w:szCs w:val="24"/>
          <w:lang w:val="es-ES"/>
        </w:rPr>
        <w:t>, tomando en cuenta la vulnerabilidad particular que sufren las mujeres migrantes, refugiadas y solicitantes de asilo, especialmente aquellas indocumentadas o que se encuentran en situación migratoria irregular; (</w:t>
      </w:r>
      <w:r w:rsidRPr="00D33FED">
        <w:rPr>
          <w:rFonts w:ascii="Arial" w:hAnsi="Arial" w:cs="Arial"/>
          <w:sz w:val="24"/>
          <w:szCs w:val="24"/>
          <w:lang w:val="es-ES"/>
        </w:rPr>
        <w:t>A/HRC/WG.6/46/DOM/2</w:t>
      </w:r>
      <w:r>
        <w:rPr>
          <w:rFonts w:ascii="Arial" w:hAnsi="Arial" w:cs="Arial"/>
          <w:sz w:val="24"/>
          <w:szCs w:val="24"/>
          <w:lang w:val="es-ES"/>
        </w:rPr>
        <w:t xml:space="preserve">, para </w:t>
      </w:r>
      <w:r>
        <w:rPr>
          <w:rFonts w:ascii="Arial" w:hAnsi="Arial" w:cs="Arial"/>
          <w:sz w:val="24"/>
          <w:szCs w:val="24"/>
          <w:lang w:val="es-ES"/>
        </w:rPr>
        <w:t>23-26)</w:t>
      </w:r>
    </w:p>
    <w:p w14:paraId="61D8BDD7" w14:textId="4B2E5F98" w:rsidR="00E1236F" w:rsidRPr="00D33FED" w:rsidRDefault="00E1236F" w:rsidP="00E1236F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Evaluar la pertinencia de desarrollar un Plan de Acción Nacional sobre Empresas y Derechos Humanos, alineado con la Principios Rectores de la ONU (</w:t>
      </w:r>
      <w:r w:rsidRPr="00D33FED">
        <w:rPr>
          <w:rFonts w:ascii="Arial" w:hAnsi="Arial" w:cs="Arial"/>
          <w:sz w:val="24"/>
          <w:szCs w:val="24"/>
          <w:lang w:val="es-ES"/>
        </w:rPr>
        <w:t>A/HRC/WG.6/46/DOM/2</w:t>
      </w:r>
      <w:r>
        <w:rPr>
          <w:rFonts w:ascii="Arial" w:hAnsi="Arial" w:cs="Arial"/>
          <w:sz w:val="24"/>
          <w:szCs w:val="24"/>
          <w:lang w:val="es-ES"/>
        </w:rPr>
        <w:t xml:space="preserve">, para </w:t>
      </w:r>
      <w:r>
        <w:rPr>
          <w:rFonts w:ascii="Arial" w:hAnsi="Arial" w:cs="Arial"/>
          <w:sz w:val="24"/>
          <w:szCs w:val="24"/>
          <w:lang w:val="es-ES"/>
        </w:rPr>
        <w:t>54-56)</w:t>
      </w:r>
    </w:p>
    <w:p w14:paraId="18FC28E1" w14:textId="4B18A448" w:rsidR="00EE7A1E" w:rsidRDefault="00E1236F" w:rsidP="00E1236F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26292" w:rsidRPr="003F2B05">
        <w:rPr>
          <w:rFonts w:ascii="Arial" w:hAnsi="Arial" w:cs="Arial"/>
          <w:sz w:val="24"/>
          <w:szCs w:val="24"/>
        </w:rPr>
        <w:t xml:space="preserve">eseamos que este </w:t>
      </w:r>
      <w:r w:rsidR="00BF6D3F" w:rsidRPr="003F2B05">
        <w:rPr>
          <w:rFonts w:ascii="Arial" w:hAnsi="Arial" w:cs="Arial"/>
          <w:sz w:val="24"/>
          <w:szCs w:val="24"/>
        </w:rPr>
        <w:t xml:space="preserve">nuevo ciclo del </w:t>
      </w:r>
      <w:r w:rsidR="00526292" w:rsidRPr="003F2B05">
        <w:rPr>
          <w:rFonts w:ascii="Arial" w:hAnsi="Arial" w:cs="Arial"/>
          <w:sz w:val="24"/>
          <w:szCs w:val="24"/>
        </w:rPr>
        <w:t xml:space="preserve">EPU </w:t>
      </w:r>
      <w:r w:rsidR="004C570B" w:rsidRPr="003F2B05">
        <w:rPr>
          <w:rFonts w:ascii="Arial" w:hAnsi="Arial" w:cs="Arial"/>
          <w:sz w:val="24"/>
          <w:szCs w:val="24"/>
        </w:rPr>
        <w:t xml:space="preserve">contribuya a </w:t>
      </w:r>
      <w:r w:rsidR="00526292" w:rsidRPr="003F2B05">
        <w:rPr>
          <w:rFonts w:ascii="Arial" w:hAnsi="Arial" w:cs="Arial"/>
          <w:sz w:val="24"/>
          <w:szCs w:val="24"/>
        </w:rPr>
        <w:t>la mejora</w:t>
      </w:r>
      <w:r w:rsidR="004C570B" w:rsidRPr="003F2B05">
        <w:rPr>
          <w:rFonts w:ascii="Arial" w:hAnsi="Arial" w:cs="Arial"/>
          <w:sz w:val="24"/>
          <w:szCs w:val="24"/>
        </w:rPr>
        <w:t xml:space="preserve"> </w:t>
      </w:r>
      <w:r w:rsidR="00526292" w:rsidRPr="003F2B05">
        <w:rPr>
          <w:rFonts w:ascii="Arial" w:hAnsi="Arial" w:cs="Arial"/>
          <w:sz w:val="24"/>
          <w:szCs w:val="24"/>
        </w:rPr>
        <w:t>de</w:t>
      </w:r>
      <w:r w:rsidR="004C570B" w:rsidRPr="003F2B05">
        <w:rPr>
          <w:rFonts w:ascii="Arial" w:hAnsi="Arial" w:cs="Arial"/>
          <w:sz w:val="24"/>
          <w:szCs w:val="24"/>
        </w:rPr>
        <w:t xml:space="preserve">l disfrute de </w:t>
      </w:r>
      <w:r w:rsidR="00526292" w:rsidRPr="003F2B05">
        <w:rPr>
          <w:rFonts w:ascii="Arial" w:hAnsi="Arial" w:cs="Arial"/>
          <w:sz w:val="24"/>
          <w:szCs w:val="24"/>
        </w:rPr>
        <w:t>los derechos humanos en</w:t>
      </w:r>
      <w:r w:rsidR="00993FEB" w:rsidRPr="003F2B05">
        <w:rPr>
          <w:rFonts w:ascii="Arial" w:hAnsi="Arial" w:cs="Arial"/>
          <w:sz w:val="24"/>
          <w:szCs w:val="24"/>
        </w:rPr>
        <w:t xml:space="preserve"> </w:t>
      </w:r>
      <w:r w:rsidR="003F2B05">
        <w:rPr>
          <w:rFonts w:ascii="Arial" w:hAnsi="Arial" w:cs="Arial"/>
          <w:sz w:val="24"/>
          <w:szCs w:val="24"/>
        </w:rPr>
        <w:t>República Dominicana.</w:t>
      </w:r>
    </w:p>
    <w:p w14:paraId="2F1F64BC" w14:textId="69893E41" w:rsidR="006F3CA1" w:rsidRDefault="00526292" w:rsidP="00E1236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p w14:paraId="27C441AC" w14:textId="77777777" w:rsidR="00D33FED" w:rsidRDefault="00D33FED" w:rsidP="00AF6816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33FED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3F2B05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3"/>
  </w:num>
  <w:num w:numId="2" w16cid:durableId="1593736657">
    <w:abstractNumId w:val="8"/>
  </w:num>
  <w:num w:numId="3" w16cid:durableId="618295577">
    <w:abstractNumId w:val="3"/>
  </w:num>
  <w:num w:numId="4" w16cid:durableId="1583103705">
    <w:abstractNumId w:val="19"/>
  </w:num>
  <w:num w:numId="5" w16cid:durableId="1042441455">
    <w:abstractNumId w:val="7"/>
  </w:num>
  <w:num w:numId="6" w16cid:durableId="1035890879">
    <w:abstractNumId w:val="6"/>
  </w:num>
  <w:num w:numId="7" w16cid:durableId="1896163958">
    <w:abstractNumId w:val="5"/>
  </w:num>
  <w:num w:numId="8" w16cid:durableId="1314093540">
    <w:abstractNumId w:val="22"/>
  </w:num>
  <w:num w:numId="9" w16cid:durableId="2001031741">
    <w:abstractNumId w:val="2"/>
  </w:num>
  <w:num w:numId="10" w16cid:durableId="1921980604">
    <w:abstractNumId w:val="11"/>
  </w:num>
  <w:num w:numId="11" w16cid:durableId="1239056194">
    <w:abstractNumId w:val="15"/>
  </w:num>
  <w:num w:numId="12" w16cid:durableId="360207470">
    <w:abstractNumId w:val="12"/>
  </w:num>
  <w:num w:numId="13" w16cid:durableId="219481762">
    <w:abstractNumId w:val="18"/>
  </w:num>
  <w:num w:numId="14" w16cid:durableId="553201533">
    <w:abstractNumId w:val="16"/>
  </w:num>
  <w:num w:numId="15" w16cid:durableId="555163373">
    <w:abstractNumId w:val="17"/>
  </w:num>
  <w:num w:numId="16" w16cid:durableId="212549068">
    <w:abstractNumId w:val="1"/>
  </w:num>
  <w:num w:numId="17" w16cid:durableId="1575971388">
    <w:abstractNumId w:val="14"/>
  </w:num>
  <w:num w:numId="18" w16cid:durableId="1847743445">
    <w:abstractNumId w:val="0"/>
  </w:num>
  <w:num w:numId="19" w16cid:durableId="1446391843">
    <w:abstractNumId w:val="20"/>
  </w:num>
  <w:num w:numId="20" w16cid:durableId="847251981">
    <w:abstractNumId w:val="10"/>
  </w:num>
  <w:num w:numId="21" w16cid:durableId="2048338400">
    <w:abstractNumId w:val="9"/>
  </w:num>
  <w:num w:numId="22" w16cid:durableId="931815871">
    <w:abstractNumId w:val="4"/>
  </w:num>
  <w:num w:numId="23" w16cid:durableId="1899240712">
    <w:abstractNumId w:val="23"/>
  </w:num>
  <w:num w:numId="24" w16cid:durableId="1701666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2288"/>
    <w:rsid w:val="00027D9A"/>
    <w:rsid w:val="000314CC"/>
    <w:rsid w:val="0004071F"/>
    <w:rsid w:val="000519A5"/>
    <w:rsid w:val="00064E5B"/>
    <w:rsid w:val="00075991"/>
    <w:rsid w:val="00080F76"/>
    <w:rsid w:val="000940D2"/>
    <w:rsid w:val="000E2CE6"/>
    <w:rsid w:val="000E39D8"/>
    <w:rsid w:val="001079CC"/>
    <w:rsid w:val="00112971"/>
    <w:rsid w:val="00117784"/>
    <w:rsid w:val="00120D4F"/>
    <w:rsid w:val="00122DD4"/>
    <w:rsid w:val="00122FCE"/>
    <w:rsid w:val="00130397"/>
    <w:rsid w:val="001425E8"/>
    <w:rsid w:val="00143069"/>
    <w:rsid w:val="001476EF"/>
    <w:rsid w:val="00161906"/>
    <w:rsid w:val="00167904"/>
    <w:rsid w:val="00170476"/>
    <w:rsid w:val="00174912"/>
    <w:rsid w:val="0018525F"/>
    <w:rsid w:val="00195B45"/>
    <w:rsid w:val="00195C89"/>
    <w:rsid w:val="001A005A"/>
    <w:rsid w:val="001A633E"/>
    <w:rsid w:val="001B1FBC"/>
    <w:rsid w:val="001C0290"/>
    <w:rsid w:val="001C51B3"/>
    <w:rsid w:val="001D369D"/>
    <w:rsid w:val="001E03FC"/>
    <w:rsid w:val="001E6E92"/>
    <w:rsid w:val="00201E9A"/>
    <w:rsid w:val="00207B03"/>
    <w:rsid w:val="00210786"/>
    <w:rsid w:val="0023676E"/>
    <w:rsid w:val="0024529B"/>
    <w:rsid w:val="00247C12"/>
    <w:rsid w:val="00252CAF"/>
    <w:rsid w:val="00254AF0"/>
    <w:rsid w:val="00256A8D"/>
    <w:rsid w:val="002668C1"/>
    <w:rsid w:val="002724A3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188E"/>
    <w:rsid w:val="003670AE"/>
    <w:rsid w:val="00371591"/>
    <w:rsid w:val="003741C5"/>
    <w:rsid w:val="00391B05"/>
    <w:rsid w:val="003939DD"/>
    <w:rsid w:val="003952B4"/>
    <w:rsid w:val="003A12C6"/>
    <w:rsid w:val="003A254D"/>
    <w:rsid w:val="003B2DBA"/>
    <w:rsid w:val="003B4F92"/>
    <w:rsid w:val="003B74A8"/>
    <w:rsid w:val="003C20C1"/>
    <w:rsid w:val="003D419D"/>
    <w:rsid w:val="003D5D88"/>
    <w:rsid w:val="003F2B05"/>
    <w:rsid w:val="003F7D91"/>
    <w:rsid w:val="004005B1"/>
    <w:rsid w:val="00401D73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86761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2C8B"/>
    <w:rsid w:val="005036B4"/>
    <w:rsid w:val="00516942"/>
    <w:rsid w:val="00526292"/>
    <w:rsid w:val="0053670F"/>
    <w:rsid w:val="0054590C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3B9E"/>
    <w:rsid w:val="00674B59"/>
    <w:rsid w:val="006756C2"/>
    <w:rsid w:val="006766D3"/>
    <w:rsid w:val="00686D7D"/>
    <w:rsid w:val="00686F9A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E7F8A"/>
    <w:rsid w:val="006F0E79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C742D"/>
    <w:rsid w:val="007F4874"/>
    <w:rsid w:val="0085075F"/>
    <w:rsid w:val="00856310"/>
    <w:rsid w:val="008651C8"/>
    <w:rsid w:val="00867ED1"/>
    <w:rsid w:val="008873EE"/>
    <w:rsid w:val="0089708C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6553D"/>
    <w:rsid w:val="00987792"/>
    <w:rsid w:val="009907F5"/>
    <w:rsid w:val="00992EC4"/>
    <w:rsid w:val="00993DAA"/>
    <w:rsid w:val="00993FEB"/>
    <w:rsid w:val="0099698E"/>
    <w:rsid w:val="009A1852"/>
    <w:rsid w:val="009A276F"/>
    <w:rsid w:val="009A33FF"/>
    <w:rsid w:val="009A41B6"/>
    <w:rsid w:val="009A5228"/>
    <w:rsid w:val="009C5232"/>
    <w:rsid w:val="009F12E2"/>
    <w:rsid w:val="009F5515"/>
    <w:rsid w:val="00A03048"/>
    <w:rsid w:val="00A149F6"/>
    <w:rsid w:val="00A36340"/>
    <w:rsid w:val="00A401C6"/>
    <w:rsid w:val="00A5367F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AF6816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BF30C3"/>
    <w:rsid w:val="00BF6D3F"/>
    <w:rsid w:val="00C034B7"/>
    <w:rsid w:val="00C137FD"/>
    <w:rsid w:val="00C220A2"/>
    <w:rsid w:val="00C45F0F"/>
    <w:rsid w:val="00C60F77"/>
    <w:rsid w:val="00C90E40"/>
    <w:rsid w:val="00CB0DE6"/>
    <w:rsid w:val="00CB1F08"/>
    <w:rsid w:val="00CD4F60"/>
    <w:rsid w:val="00CE2524"/>
    <w:rsid w:val="00CE480F"/>
    <w:rsid w:val="00D01745"/>
    <w:rsid w:val="00D0618C"/>
    <w:rsid w:val="00D0688C"/>
    <w:rsid w:val="00D319C9"/>
    <w:rsid w:val="00D33FED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3DED"/>
    <w:rsid w:val="00DA7824"/>
    <w:rsid w:val="00DC496C"/>
    <w:rsid w:val="00DC4B60"/>
    <w:rsid w:val="00DC7931"/>
    <w:rsid w:val="00DE3D19"/>
    <w:rsid w:val="00DF4FD4"/>
    <w:rsid w:val="00E05D27"/>
    <w:rsid w:val="00E1236F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560F6"/>
    <w:rsid w:val="00F80E50"/>
    <w:rsid w:val="00F82844"/>
    <w:rsid w:val="00F829CA"/>
    <w:rsid w:val="00F85512"/>
    <w:rsid w:val="00F90FDA"/>
    <w:rsid w:val="00FA3301"/>
    <w:rsid w:val="00FA353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uiPriority w:val="34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  <w:style w:type="paragraph" w:styleId="Revisin">
    <w:name w:val="Revision"/>
    <w:hidden/>
    <w:uiPriority w:val="99"/>
    <w:semiHidden/>
    <w:rsid w:val="00502C8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02C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2C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2C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C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E147B-85F9-4A1C-8EBF-9E8B9C5507B5}"/>
</file>

<file path=customXml/itemProps3.xml><?xml version="1.0" encoding="utf-8"?>
<ds:datastoreItem xmlns:ds="http://schemas.openxmlformats.org/officeDocument/2006/customXml" ds:itemID="{B3261F16-0D32-4520-B3D6-F5982412B590}"/>
</file>

<file path=customXml/itemProps4.xml><?xml version="1.0" encoding="utf-8"?>
<ds:datastoreItem xmlns:ds="http://schemas.openxmlformats.org/officeDocument/2006/customXml" ds:itemID="{601F5D46-DB60-4379-A30D-B0DAD7C81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33</cp:revision>
  <cp:lastPrinted>2024-04-23T15:18:00Z</cp:lastPrinted>
  <dcterms:created xsi:type="dcterms:W3CDTF">2024-01-10T14:01:00Z</dcterms:created>
  <dcterms:modified xsi:type="dcterms:W3CDTF">2024-04-23T15:26:00Z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