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4726" w:rsidRDefault="00A24726" w:rsidP="00A24726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val="fr-FR" w:eastAsia="en-GB"/>
          <w14:ligatures w14:val="none"/>
        </w:rPr>
      </w:pPr>
      <w:r w:rsidRPr="00D848A4">
        <w:rPr>
          <w:rFonts w:ascii="Arial" w:hAnsi="Arial" w:cs="Arial"/>
          <w:b/>
          <w:bCs/>
          <w:sz w:val="32"/>
          <w:szCs w:val="32"/>
          <w:lang w:val="fr-FR"/>
        </w:rPr>
        <w:t>Géorgie</w:t>
      </w:r>
      <w:r w:rsidRPr="00D848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val="fr-FR" w:eastAsia="en-GB"/>
          <w14:ligatures w14:val="none"/>
        </w:rPr>
        <w:t xml:space="preserve"> </w:t>
      </w:r>
    </w:p>
    <w:p w:rsidR="00A24726" w:rsidRPr="00D848A4" w:rsidRDefault="00A24726" w:rsidP="00A24726">
      <w:pPr>
        <w:spacing w:line="276" w:lineRule="auto"/>
        <w:jc w:val="center"/>
        <w:rPr>
          <w:rFonts w:ascii="Arial" w:eastAsia="Times New Roman" w:hAnsi="Arial" w:cs="Arial"/>
          <w:color w:val="000000"/>
          <w:kern w:val="0"/>
          <w:sz w:val="32"/>
          <w:szCs w:val="32"/>
          <w:lang w:val="fr-FR" w:eastAsia="en-GB"/>
          <w14:ligatures w14:val="none"/>
        </w:rPr>
      </w:pPr>
    </w:p>
    <w:p w:rsidR="00A24726" w:rsidRDefault="00A24726" w:rsidP="00A24726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val="fr-FR" w:eastAsia="en-GB"/>
          <w14:ligatures w14:val="none"/>
        </w:rPr>
      </w:pPr>
      <w:r w:rsidRPr="00D848A4">
        <w:rPr>
          <w:rFonts w:ascii="Arial" w:hAnsi="Arial" w:cs="Arial"/>
          <w:b/>
          <w:bCs/>
          <w:lang w:val="fr-FR"/>
        </w:rPr>
        <w:t>4</w:t>
      </w:r>
      <w:r>
        <w:rPr>
          <w:rFonts w:ascii="Arial" w:hAnsi="Arial" w:cs="Arial"/>
          <w:b/>
          <w:bCs/>
          <w:lang w:val="ka-GE"/>
        </w:rPr>
        <w:t>6</w:t>
      </w:r>
      <w:r w:rsidRPr="00D848A4">
        <w:rPr>
          <w:rFonts w:ascii="Arial" w:hAnsi="Arial" w:cs="Arial"/>
          <w:b/>
          <w:bCs/>
          <w:vertAlign w:val="superscript"/>
          <w:lang w:val="fr-FR"/>
        </w:rPr>
        <w:t>ème</w:t>
      </w:r>
      <w:r w:rsidRPr="00D848A4">
        <w:rPr>
          <w:rFonts w:ascii="Arial" w:eastAsia="Times New Roman" w:hAnsi="Arial" w:cs="Arial"/>
          <w:b/>
          <w:bCs/>
          <w:color w:val="000000"/>
          <w:kern w:val="0"/>
          <w:lang w:val="fr-FR" w:eastAsia="en-GB"/>
          <w14:ligatures w14:val="none"/>
        </w:rPr>
        <w:t xml:space="preserve"> session du Groupe de travail de l’Examen périodique universel</w:t>
      </w:r>
    </w:p>
    <w:p w:rsidR="00A24726" w:rsidRPr="00D848A4" w:rsidRDefault="00A24726" w:rsidP="00A24726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val="fr-FR" w:eastAsia="en-GB"/>
          <w14:ligatures w14:val="none"/>
        </w:rPr>
      </w:pPr>
    </w:p>
    <w:p w:rsidR="00A24726" w:rsidRPr="00A24726" w:rsidRDefault="00A24726" w:rsidP="00A24726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val="fr-FR" w:eastAsia="en-GB"/>
          <w14:ligatures w14:val="none"/>
        </w:rPr>
      </w:pPr>
      <w:r w:rsidRPr="00A24726">
        <w:rPr>
          <w:rFonts w:ascii="Arial" w:hAnsi="Arial" w:cs="Arial"/>
          <w:b/>
          <w:bCs/>
          <w:lang w:val="fr-FR"/>
        </w:rPr>
        <w:t>République dominicaine</w:t>
      </w:r>
    </w:p>
    <w:p w:rsidR="00A24726" w:rsidRDefault="00A24726" w:rsidP="00A24726">
      <w:pPr>
        <w:spacing w:line="276" w:lineRule="auto"/>
        <w:jc w:val="righ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Genève, </w:t>
      </w:r>
      <w:r w:rsidRPr="00D848A4">
        <w:rPr>
          <w:rFonts w:ascii="Arial" w:hAnsi="Arial" w:cs="Arial"/>
          <w:lang w:val="fr-FR"/>
        </w:rPr>
        <w:t>le 7</w:t>
      </w:r>
      <w:r>
        <w:rPr>
          <w:rFonts w:ascii="Arial" w:hAnsi="Arial" w:cs="Arial"/>
          <w:lang w:val="fr-FR"/>
        </w:rPr>
        <w:t xml:space="preserve"> May</w:t>
      </w:r>
      <w:r w:rsidRPr="00D848A4">
        <w:rPr>
          <w:rFonts w:ascii="Arial" w:hAnsi="Arial" w:cs="Arial"/>
          <w:lang w:val="fr-FR"/>
        </w:rPr>
        <w:t xml:space="preserve"> 202</w:t>
      </w:r>
      <w:r>
        <w:rPr>
          <w:rFonts w:ascii="Arial" w:hAnsi="Arial" w:cs="Arial"/>
          <w:lang w:val="fr-FR"/>
        </w:rPr>
        <w:t>4</w:t>
      </w:r>
    </w:p>
    <w:p w:rsidR="00A24726" w:rsidRPr="00D848A4" w:rsidRDefault="00A24726" w:rsidP="00A24726">
      <w:pPr>
        <w:spacing w:line="276" w:lineRule="auto"/>
        <w:jc w:val="right"/>
        <w:rPr>
          <w:rFonts w:ascii="Arial" w:eastAsia="Times New Roman" w:hAnsi="Arial" w:cs="Arial"/>
          <w:kern w:val="0"/>
          <w:lang w:val="fr-FR" w:eastAsia="en-GB"/>
          <w14:ligatures w14:val="none"/>
        </w:rPr>
      </w:pPr>
    </w:p>
    <w:p w:rsidR="00A24726" w:rsidRDefault="00A24726" w:rsidP="001D4D0F">
      <w:pPr>
        <w:spacing w:line="276" w:lineRule="auto"/>
        <w:jc w:val="both"/>
        <w:rPr>
          <w:rFonts w:ascii="Arial" w:hAnsi="Arial" w:cs="Arial"/>
          <w:lang w:val="fr-FR"/>
        </w:rPr>
      </w:pPr>
    </w:p>
    <w:p w:rsidR="001D4D0F" w:rsidRPr="001D4D0F" w:rsidRDefault="001D4D0F" w:rsidP="001D4D0F">
      <w:pPr>
        <w:spacing w:line="276" w:lineRule="auto"/>
        <w:jc w:val="both"/>
        <w:rPr>
          <w:rFonts w:ascii="Arial" w:hAnsi="Arial" w:cs="Arial"/>
          <w:lang w:val="fr-FR"/>
        </w:rPr>
      </w:pPr>
      <w:r w:rsidRPr="001D4D0F">
        <w:rPr>
          <w:rFonts w:ascii="Arial" w:hAnsi="Arial" w:cs="Arial"/>
          <w:lang w:val="fr-FR"/>
        </w:rPr>
        <w:t>La Géorgie souhaite la bienvenue à la République dominicaine et remercie pour la présentation du rapport national.</w:t>
      </w:r>
    </w:p>
    <w:p w:rsidR="001D4D0F" w:rsidRPr="001D4D0F" w:rsidRDefault="001D4D0F" w:rsidP="001D4D0F">
      <w:pPr>
        <w:spacing w:line="276" w:lineRule="auto"/>
        <w:jc w:val="both"/>
        <w:rPr>
          <w:rFonts w:ascii="Arial" w:hAnsi="Arial" w:cs="Arial"/>
          <w:lang w:val="fr-FR"/>
        </w:rPr>
      </w:pPr>
    </w:p>
    <w:p w:rsidR="001D4D0F" w:rsidRPr="001D4D0F" w:rsidRDefault="001D4D0F" w:rsidP="001D4D0F">
      <w:pPr>
        <w:spacing w:line="276" w:lineRule="auto"/>
        <w:jc w:val="both"/>
        <w:rPr>
          <w:rFonts w:ascii="Arial" w:hAnsi="Arial" w:cs="Arial"/>
          <w:lang w:val="fr-FR"/>
        </w:rPr>
      </w:pPr>
      <w:r w:rsidRPr="001D4D0F">
        <w:rPr>
          <w:rFonts w:ascii="Arial" w:hAnsi="Arial" w:cs="Arial"/>
          <w:lang w:val="fr-FR"/>
        </w:rPr>
        <w:t>Nous saluons les efforts déployés pour la promotion et la protection des droits de l'homme</w:t>
      </w:r>
      <w:r w:rsidR="00A16AFB">
        <w:rPr>
          <w:rFonts w:ascii="Arial" w:hAnsi="Arial" w:cs="Arial"/>
          <w:lang w:val="fr-FR"/>
        </w:rPr>
        <w:t xml:space="preserve"> </w:t>
      </w:r>
      <w:r w:rsidRPr="001D4D0F">
        <w:rPr>
          <w:rFonts w:ascii="Arial" w:hAnsi="Arial" w:cs="Arial"/>
          <w:lang w:val="fr-FR"/>
        </w:rPr>
        <w:t>depuis son précédent examen et la diminution de la pauvreté monétaire, malgré l'impact de la pandémie de COVID-19</w:t>
      </w:r>
      <w:r w:rsidR="00A16AFB">
        <w:rPr>
          <w:rFonts w:ascii="Arial" w:hAnsi="Arial" w:cs="Arial"/>
          <w:lang w:val="fr-FR"/>
        </w:rPr>
        <w:t xml:space="preserve">. Nous </w:t>
      </w:r>
      <w:r w:rsidRPr="001D4D0F">
        <w:rPr>
          <w:rFonts w:ascii="Arial" w:hAnsi="Arial" w:cs="Arial"/>
          <w:lang w:val="fr-FR"/>
        </w:rPr>
        <w:t>évaluons positivement les programmes et initiatives visant à soutenir les groupes vulnérables à cet égard.</w:t>
      </w:r>
      <w:r w:rsidR="00A16AFB">
        <w:rPr>
          <w:rFonts w:ascii="Arial" w:hAnsi="Arial" w:cs="Arial"/>
          <w:lang w:val="fr-FR"/>
        </w:rPr>
        <w:t xml:space="preserve"> </w:t>
      </w:r>
    </w:p>
    <w:p w:rsidR="001D4D0F" w:rsidRPr="001D4D0F" w:rsidRDefault="001D4D0F" w:rsidP="001D4D0F">
      <w:pPr>
        <w:spacing w:line="276" w:lineRule="auto"/>
        <w:jc w:val="both"/>
        <w:rPr>
          <w:rFonts w:ascii="Arial" w:hAnsi="Arial" w:cs="Arial"/>
          <w:lang w:val="fr-FR"/>
        </w:rPr>
      </w:pPr>
    </w:p>
    <w:p w:rsidR="001D4D0F" w:rsidRPr="001D4D0F" w:rsidRDefault="001D4D0F" w:rsidP="001D4D0F">
      <w:pPr>
        <w:spacing w:line="276" w:lineRule="auto"/>
        <w:jc w:val="both"/>
        <w:rPr>
          <w:rFonts w:ascii="Arial" w:hAnsi="Arial" w:cs="Arial"/>
          <w:lang w:val="fr-FR"/>
        </w:rPr>
      </w:pPr>
      <w:r w:rsidRPr="001D4D0F">
        <w:rPr>
          <w:rFonts w:ascii="Arial" w:hAnsi="Arial" w:cs="Arial"/>
          <w:lang w:val="fr-FR"/>
        </w:rPr>
        <w:t xml:space="preserve">Ma délégation reconnaît également les efforts pour lutter contre la violence et la discrimination à l'égard des femmes </w:t>
      </w:r>
      <w:r w:rsidR="00A16AFB">
        <w:rPr>
          <w:rFonts w:ascii="Arial" w:hAnsi="Arial" w:cs="Arial"/>
          <w:lang w:val="fr-FR"/>
        </w:rPr>
        <w:t xml:space="preserve">y compris </w:t>
      </w:r>
      <w:r w:rsidRPr="001D4D0F">
        <w:rPr>
          <w:rFonts w:ascii="Arial" w:hAnsi="Arial" w:cs="Arial"/>
          <w:lang w:val="fr-FR"/>
        </w:rPr>
        <w:t>le lancement du Plan stratégique visant à garantir aux femmes une vie sans violence</w:t>
      </w:r>
      <w:r w:rsidR="00A24726">
        <w:rPr>
          <w:rFonts w:ascii="Arial" w:hAnsi="Arial" w:cs="Arial"/>
          <w:lang w:val="fr-FR"/>
        </w:rPr>
        <w:t>.</w:t>
      </w:r>
      <w:r w:rsidR="00A16AFB">
        <w:rPr>
          <w:rFonts w:ascii="Arial" w:hAnsi="Arial" w:cs="Arial"/>
          <w:lang w:val="fr-FR"/>
        </w:rPr>
        <w:t xml:space="preserve"> Nous reconnaissons </w:t>
      </w:r>
      <w:r w:rsidRPr="001D4D0F">
        <w:rPr>
          <w:rFonts w:ascii="Arial" w:hAnsi="Arial" w:cs="Arial"/>
          <w:lang w:val="fr-FR"/>
        </w:rPr>
        <w:t>les mesures prises contre la traite des personnes.</w:t>
      </w:r>
    </w:p>
    <w:p w:rsidR="001D4D0F" w:rsidRPr="001D4D0F" w:rsidRDefault="001D4D0F" w:rsidP="001D4D0F">
      <w:pPr>
        <w:spacing w:line="276" w:lineRule="auto"/>
        <w:jc w:val="both"/>
        <w:rPr>
          <w:rFonts w:ascii="Arial" w:hAnsi="Arial" w:cs="Arial"/>
          <w:lang w:val="fr-FR"/>
        </w:rPr>
      </w:pPr>
    </w:p>
    <w:p w:rsidR="001D4D0F" w:rsidRPr="001D4D0F" w:rsidRDefault="00A16AFB" w:rsidP="001D4D0F">
      <w:pPr>
        <w:spacing w:line="276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</w:t>
      </w:r>
      <w:r w:rsidR="001D4D0F" w:rsidRPr="001D4D0F">
        <w:rPr>
          <w:rFonts w:ascii="Arial" w:hAnsi="Arial" w:cs="Arial"/>
          <w:lang w:val="fr-FR"/>
        </w:rPr>
        <w:t>a Géorgie formule les recommandations suivantes :</w:t>
      </w:r>
    </w:p>
    <w:p w:rsidR="001D4D0F" w:rsidRPr="00A24726" w:rsidRDefault="00A24726" w:rsidP="00A2472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fr-FR"/>
        </w:rPr>
      </w:pPr>
      <w:r w:rsidRPr="00A24726">
        <w:rPr>
          <w:rFonts w:ascii="Arial" w:hAnsi="Arial" w:cs="Arial"/>
          <w:lang w:val="fr-FR"/>
        </w:rPr>
        <w:t>Continuer</w:t>
      </w:r>
      <w:r w:rsidR="001D4D0F" w:rsidRPr="00A24726">
        <w:rPr>
          <w:rFonts w:ascii="Arial" w:hAnsi="Arial" w:cs="Arial"/>
          <w:lang w:val="fr-FR"/>
        </w:rPr>
        <w:t xml:space="preserve"> à renforcer les mesures de lutte contre la violence et la discrimination à l'égard des femmes. </w:t>
      </w:r>
    </w:p>
    <w:p w:rsidR="001D4D0F" w:rsidRPr="00A24726" w:rsidRDefault="00A24726" w:rsidP="00A2472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fr-FR"/>
        </w:rPr>
      </w:pPr>
      <w:r w:rsidRPr="00A24726">
        <w:rPr>
          <w:rFonts w:ascii="Arial" w:hAnsi="Arial" w:cs="Arial"/>
          <w:lang w:val="fr-FR"/>
        </w:rPr>
        <w:t>Poursuivre</w:t>
      </w:r>
      <w:r w:rsidR="001D4D0F" w:rsidRPr="00A24726">
        <w:rPr>
          <w:rFonts w:ascii="Arial" w:hAnsi="Arial" w:cs="Arial"/>
          <w:lang w:val="fr-FR"/>
        </w:rPr>
        <w:t xml:space="preserve"> ses efforts visant à soutenir les victimes de la traite de</w:t>
      </w:r>
      <w:r w:rsidR="00A16AFB" w:rsidRPr="00A24726">
        <w:rPr>
          <w:rFonts w:ascii="Arial" w:hAnsi="Arial" w:cs="Arial"/>
          <w:lang w:val="fr-FR"/>
        </w:rPr>
        <w:t xml:space="preserve"> </w:t>
      </w:r>
      <w:r w:rsidR="001D4D0F" w:rsidRPr="00A24726">
        <w:rPr>
          <w:rFonts w:ascii="Arial" w:hAnsi="Arial" w:cs="Arial"/>
          <w:lang w:val="fr-FR"/>
        </w:rPr>
        <w:t>personnes.</w:t>
      </w:r>
    </w:p>
    <w:p w:rsidR="001D4D0F" w:rsidRPr="001D4D0F" w:rsidRDefault="001D4D0F" w:rsidP="001D4D0F">
      <w:pPr>
        <w:spacing w:line="276" w:lineRule="auto"/>
        <w:jc w:val="both"/>
        <w:rPr>
          <w:rFonts w:ascii="Arial" w:hAnsi="Arial" w:cs="Arial"/>
          <w:lang w:val="fr-FR"/>
        </w:rPr>
      </w:pPr>
    </w:p>
    <w:p w:rsidR="001D4D0F" w:rsidRPr="001D4D0F" w:rsidRDefault="001D4D0F" w:rsidP="001D4D0F">
      <w:pPr>
        <w:spacing w:line="276" w:lineRule="auto"/>
        <w:jc w:val="both"/>
        <w:rPr>
          <w:rFonts w:ascii="Arial" w:hAnsi="Arial" w:cs="Arial"/>
          <w:lang w:val="fr-FR"/>
        </w:rPr>
      </w:pPr>
    </w:p>
    <w:p w:rsidR="001D4D0F" w:rsidRPr="001D4D0F" w:rsidRDefault="001D4D0F" w:rsidP="001D4D0F">
      <w:pPr>
        <w:spacing w:line="276" w:lineRule="auto"/>
        <w:jc w:val="both"/>
        <w:rPr>
          <w:rFonts w:ascii="Arial" w:hAnsi="Arial" w:cs="Arial"/>
          <w:lang w:val="fr-FR"/>
        </w:rPr>
      </w:pPr>
      <w:r w:rsidRPr="001D4D0F">
        <w:rPr>
          <w:rFonts w:ascii="Arial" w:hAnsi="Arial" w:cs="Arial"/>
          <w:lang w:val="fr-FR"/>
        </w:rPr>
        <w:t>Nous souhaitons pleins succès à la délégation de la République dominicaine à l’occasion du présent examen.</w:t>
      </w:r>
    </w:p>
    <w:sectPr w:rsidR="001D4D0F" w:rsidRPr="001D4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10BCF"/>
    <w:multiLevelType w:val="hybridMultilevel"/>
    <w:tmpl w:val="82C8DC1E"/>
    <w:lvl w:ilvl="0" w:tplc="E926E2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22F42"/>
    <w:multiLevelType w:val="hybridMultilevel"/>
    <w:tmpl w:val="656C6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11073">
    <w:abstractNumId w:val="1"/>
  </w:num>
  <w:num w:numId="2" w16cid:durableId="1990479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0F"/>
    <w:rsid w:val="001D4D0F"/>
    <w:rsid w:val="00A16AFB"/>
    <w:rsid w:val="00A2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BC99B1"/>
  <w15:chartTrackingRefBased/>
  <w15:docId w15:val="{3B874299-442F-A149-B4B8-5BDD5986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8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4491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C259D2B-EC1E-4C33-8FFF-0229F502AECC}"/>
</file>

<file path=customXml/itemProps2.xml><?xml version="1.0" encoding="utf-8"?>
<ds:datastoreItem xmlns:ds="http://schemas.openxmlformats.org/officeDocument/2006/customXml" ds:itemID="{6D59FC0F-5C99-4D2A-A1B5-48BC6E0D3ED0}"/>
</file>

<file path=customXml/itemProps3.xml><?xml version="1.0" encoding="utf-8"?>
<ds:datastoreItem xmlns:ds="http://schemas.openxmlformats.org/officeDocument/2006/customXml" ds:itemID="{FD7CF6B4-7E74-4C72-9C51-3BCDB1D863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Balavadze</dc:creator>
  <cp:keywords/>
  <dc:description/>
  <cp:lastModifiedBy>Nino Balavadze</cp:lastModifiedBy>
  <cp:revision>2</cp:revision>
  <dcterms:created xsi:type="dcterms:W3CDTF">2024-05-07T10:01:00Z</dcterms:created>
  <dcterms:modified xsi:type="dcterms:W3CDTF">2024-05-07T11:00:00Z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