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6544B" w14:textId="74AEE18A" w:rsidR="00457B6B" w:rsidRPr="00E81626" w:rsidRDefault="009657A2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740F6770" wp14:editId="6900837F">
            <wp:extent cx="5760720" cy="653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ÕN kampaania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C6810" w14:textId="77777777" w:rsidR="00F66ADE" w:rsidRPr="00336E20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336E20">
        <w:rPr>
          <w:rFonts w:ascii="Arial" w:eastAsiaTheme="minorEastAsia" w:hAnsi="Arial" w:cs="Arial"/>
          <w:b/>
          <w:lang w:val="en-GB" w:eastAsia="de-AT"/>
        </w:rPr>
        <w:t xml:space="preserve">Universal Periodic Review of </w:t>
      </w:r>
      <w:r w:rsidR="007D29FC">
        <w:rPr>
          <w:rFonts w:ascii="Arial" w:eastAsiaTheme="minorEastAsia" w:hAnsi="Arial" w:cs="Arial"/>
          <w:b/>
          <w:lang w:val="en-GB" w:eastAsia="de-AT"/>
        </w:rPr>
        <w:t>Cyprus</w:t>
      </w:r>
    </w:p>
    <w:p w14:paraId="4DD0E4BC" w14:textId="77777777" w:rsidR="004A166B" w:rsidRPr="00336E20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336E20">
        <w:rPr>
          <w:rFonts w:ascii="Arial" w:eastAsiaTheme="minorEastAsia" w:hAnsi="Arial" w:cs="Arial"/>
          <w:b/>
          <w:lang w:val="en-GB" w:eastAsia="de-AT"/>
        </w:rPr>
        <w:t xml:space="preserve">  </w:t>
      </w:r>
      <w:r w:rsidR="00A9120F">
        <w:rPr>
          <w:rFonts w:ascii="Arial" w:eastAsiaTheme="minorEastAsia" w:hAnsi="Arial" w:cs="Arial"/>
          <w:b/>
          <w:lang w:val="en-GB" w:eastAsia="de-AT"/>
        </w:rPr>
        <w:t xml:space="preserve">30 April </w:t>
      </w:r>
      <w:r w:rsidRPr="00336E20">
        <w:rPr>
          <w:rFonts w:ascii="Arial" w:eastAsiaTheme="minorEastAsia" w:hAnsi="Arial" w:cs="Arial"/>
          <w:b/>
          <w:lang w:val="en-GB" w:eastAsia="de-AT"/>
        </w:rPr>
        <w:t>202</w:t>
      </w:r>
      <w:r w:rsidR="004035AF" w:rsidRPr="00336E20">
        <w:rPr>
          <w:rFonts w:ascii="Arial" w:eastAsiaTheme="minorEastAsia" w:hAnsi="Arial" w:cs="Arial"/>
          <w:b/>
          <w:lang w:val="en-GB" w:eastAsia="de-AT"/>
        </w:rPr>
        <w:t>4</w:t>
      </w:r>
    </w:p>
    <w:p w14:paraId="61E3EDFD" w14:textId="77777777" w:rsidR="004A166B" w:rsidRPr="00336E20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336E20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002E001F" w14:textId="77777777" w:rsidR="004A166B" w:rsidRPr="00E615BE" w:rsidRDefault="004A166B" w:rsidP="00E615BE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 w:eastAsia="de-AT"/>
        </w:rPr>
      </w:pPr>
    </w:p>
    <w:p w14:paraId="2A1E7B33" w14:textId="705BDFC1" w:rsidR="00C822A2" w:rsidRPr="00E615BE" w:rsidRDefault="004A166B" w:rsidP="00E615BE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 w:eastAsia="de-AT"/>
        </w:rPr>
      </w:pPr>
      <w:r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Estonia warmly welcomes the delegation of </w:t>
      </w:r>
      <w:r w:rsidR="00A9120F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>Cyprus</w:t>
      </w:r>
      <w:r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 to its fourth UPR</w:t>
      </w:r>
      <w:r w:rsidR="00C822A2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. We thank Cyprus for its national report and the information provided today. </w:t>
      </w:r>
    </w:p>
    <w:p w14:paraId="14A9717C" w14:textId="29576F7A" w:rsidR="00C822A2" w:rsidRPr="00E615BE" w:rsidRDefault="00C822A2" w:rsidP="00E615BE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 w:eastAsia="de-AT"/>
        </w:rPr>
      </w:pPr>
    </w:p>
    <w:p w14:paraId="327C7985" w14:textId="5BFFF076" w:rsidR="000F5682" w:rsidRPr="00E615BE" w:rsidRDefault="00C822A2" w:rsidP="00E615BE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US" w:eastAsia="de-AT"/>
        </w:rPr>
      </w:pPr>
      <w:r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Estonia </w:t>
      </w:r>
      <w:r w:rsidR="004437DD" w:rsidRPr="00E615BE">
        <w:rPr>
          <w:rFonts w:ascii="Arial" w:eastAsiaTheme="minorEastAsia" w:hAnsi="Arial" w:cs="Arial"/>
          <w:sz w:val="24"/>
          <w:szCs w:val="24"/>
          <w:lang w:val="en-US" w:eastAsia="de-AT"/>
        </w:rPr>
        <w:t xml:space="preserve">commends </w:t>
      </w:r>
      <w:r w:rsidR="00EE3762" w:rsidRPr="00E615BE">
        <w:rPr>
          <w:rFonts w:ascii="Arial" w:eastAsiaTheme="minorEastAsia" w:hAnsi="Arial" w:cs="Arial"/>
          <w:sz w:val="24"/>
          <w:szCs w:val="24"/>
          <w:lang w:val="en-US" w:eastAsia="de-AT"/>
        </w:rPr>
        <w:t>Cyprus</w:t>
      </w:r>
      <w:r w:rsidR="004437DD" w:rsidRPr="00E615BE">
        <w:rPr>
          <w:rFonts w:ascii="Arial" w:eastAsiaTheme="minorEastAsia" w:hAnsi="Arial" w:cs="Arial"/>
          <w:sz w:val="24"/>
          <w:szCs w:val="24"/>
          <w:lang w:val="en-US" w:eastAsia="de-AT"/>
        </w:rPr>
        <w:t xml:space="preserve"> for </w:t>
      </w:r>
      <w:r w:rsidRPr="00E615BE">
        <w:rPr>
          <w:rFonts w:ascii="Arial" w:eastAsiaTheme="minorEastAsia" w:hAnsi="Arial" w:cs="Arial"/>
          <w:sz w:val="24"/>
          <w:szCs w:val="24"/>
          <w:lang w:val="en-US" w:eastAsia="de-AT"/>
        </w:rPr>
        <w:t xml:space="preserve">the active promotion and protection of human rights and </w:t>
      </w:r>
      <w:r w:rsidR="004437DD" w:rsidRPr="00E615BE">
        <w:rPr>
          <w:rFonts w:ascii="Arial" w:eastAsiaTheme="minorEastAsia" w:hAnsi="Arial" w:cs="Arial"/>
          <w:sz w:val="24"/>
          <w:szCs w:val="24"/>
          <w:lang w:val="en-US" w:eastAsia="de-AT"/>
        </w:rPr>
        <w:t>progress made</w:t>
      </w:r>
      <w:r w:rsidR="00D2636F">
        <w:rPr>
          <w:rFonts w:ascii="Arial" w:eastAsiaTheme="minorEastAsia" w:hAnsi="Arial" w:cs="Arial"/>
          <w:sz w:val="24"/>
          <w:szCs w:val="24"/>
          <w:lang w:val="en-US" w:eastAsia="de-AT"/>
        </w:rPr>
        <w:t xml:space="preserve"> </w:t>
      </w:r>
      <w:r w:rsidR="00D2636F" w:rsidRPr="00D2636F">
        <w:rPr>
          <w:rFonts w:ascii="Arial" w:eastAsiaTheme="minorEastAsia" w:hAnsi="Arial" w:cs="Arial"/>
          <w:sz w:val="24"/>
          <w:szCs w:val="24"/>
          <w:lang w:val="en-GB" w:eastAsia="de-AT"/>
        </w:rPr>
        <w:t>since the last review</w:t>
      </w:r>
      <w:bookmarkStart w:id="0" w:name="_GoBack"/>
      <w:bookmarkEnd w:id="0"/>
      <w:r w:rsidR="00961FA0" w:rsidRPr="00E615BE">
        <w:rPr>
          <w:rFonts w:ascii="Arial" w:eastAsiaTheme="minorEastAsia" w:hAnsi="Arial" w:cs="Arial"/>
          <w:sz w:val="24"/>
          <w:szCs w:val="24"/>
          <w:lang w:val="en-US" w:eastAsia="de-AT"/>
        </w:rPr>
        <w:t xml:space="preserve">, including </w:t>
      </w:r>
      <w:r w:rsidR="006F2199" w:rsidRPr="00E615BE">
        <w:rPr>
          <w:rFonts w:ascii="Arial" w:eastAsiaTheme="minorEastAsia" w:hAnsi="Arial" w:cs="Arial"/>
          <w:sz w:val="24"/>
          <w:szCs w:val="24"/>
          <w:lang w:val="en-US" w:eastAsia="de-AT"/>
        </w:rPr>
        <w:t>efforts</w:t>
      </w:r>
      <w:r w:rsidR="00961FA0" w:rsidRPr="00E615BE">
        <w:rPr>
          <w:rFonts w:ascii="Arial" w:eastAsiaTheme="minorEastAsia" w:hAnsi="Arial" w:cs="Arial"/>
          <w:sz w:val="24"/>
          <w:szCs w:val="24"/>
          <w:lang w:val="en-US" w:eastAsia="de-AT"/>
        </w:rPr>
        <w:t xml:space="preserve"> to </w:t>
      </w:r>
      <w:r w:rsidR="00F56774" w:rsidRPr="00E615BE">
        <w:rPr>
          <w:rFonts w:ascii="Arial" w:eastAsiaTheme="minorEastAsia" w:hAnsi="Arial" w:cs="Arial"/>
          <w:sz w:val="24"/>
          <w:szCs w:val="24"/>
          <w:lang w:val="en-US" w:eastAsia="de-AT"/>
        </w:rPr>
        <w:t xml:space="preserve">curb gender-based </w:t>
      </w:r>
      <w:r w:rsidR="00DF4C95" w:rsidRPr="00E615BE">
        <w:rPr>
          <w:rFonts w:ascii="Arial" w:eastAsiaTheme="minorEastAsia" w:hAnsi="Arial" w:cs="Arial"/>
          <w:sz w:val="24"/>
          <w:szCs w:val="24"/>
          <w:lang w:val="en-US" w:eastAsia="de-AT"/>
        </w:rPr>
        <w:t>violence</w:t>
      </w:r>
      <w:r w:rsidR="00880E5C" w:rsidRPr="00E615BE">
        <w:rPr>
          <w:rFonts w:ascii="Arial" w:eastAsiaTheme="minorEastAsia" w:hAnsi="Arial" w:cs="Arial"/>
          <w:sz w:val="24"/>
          <w:szCs w:val="24"/>
          <w:lang w:eastAsia="de-AT"/>
        </w:rPr>
        <w:t>. We welcome the adoption of the new Strategy on Equality between Women and Men and the measures taken to address gender pay gap</w:t>
      </w:r>
      <w:r w:rsidR="000F5682" w:rsidRPr="00E615BE">
        <w:rPr>
          <w:rFonts w:ascii="Arial" w:eastAsiaTheme="minorEastAsia" w:hAnsi="Arial" w:cs="Arial"/>
          <w:sz w:val="24"/>
          <w:szCs w:val="24"/>
          <w:lang w:val="en-US" w:eastAsia="de-AT"/>
        </w:rPr>
        <w:t>.</w:t>
      </w:r>
      <w:r w:rsidR="00E6777C" w:rsidRPr="00E615BE">
        <w:rPr>
          <w:rFonts w:ascii="Arial" w:eastAsiaTheme="minorEastAsia" w:hAnsi="Arial" w:cs="Arial"/>
          <w:sz w:val="24"/>
          <w:szCs w:val="24"/>
          <w:lang w:val="en-US" w:eastAsia="de-AT"/>
        </w:rPr>
        <w:t xml:space="preserve"> </w:t>
      </w:r>
    </w:p>
    <w:p w14:paraId="6AF44AE6" w14:textId="77777777" w:rsidR="00EF70DF" w:rsidRPr="00E615BE" w:rsidRDefault="00EF70DF" w:rsidP="00E615BE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 w:eastAsia="de-AT"/>
        </w:rPr>
      </w:pPr>
    </w:p>
    <w:p w14:paraId="37074CD5" w14:textId="2E584F24" w:rsidR="00D74B92" w:rsidRPr="00E615BE" w:rsidRDefault="00B34179" w:rsidP="00E615BE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 w:eastAsia="de-AT"/>
        </w:rPr>
      </w:pPr>
      <w:r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We </w:t>
      </w:r>
      <w:r w:rsidR="00C60125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would like </w:t>
      </w:r>
      <w:r w:rsidR="00D74B92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>recommend</w:t>
      </w:r>
      <w:r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 to</w:t>
      </w:r>
      <w:r w:rsidR="00C60125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 Cyprus to</w:t>
      </w:r>
      <w:r w:rsidR="00D74B92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>:</w:t>
      </w:r>
    </w:p>
    <w:p w14:paraId="2E1B6604" w14:textId="77777777" w:rsidR="004B4275" w:rsidRPr="00E615BE" w:rsidRDefault="004B4275" w:rsidP="00E615BE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 w:eastAsia="de-AT"/>
        </w:rPr>
      </w:pPr>
    </w:p>
    <w:p w14:paraId="2CD7567A" w14:textId="180ED4E1" w:rsidR="00D94A3E" w:rsidRPr="00E615BE" w:rsidRDefault="00D94A3E" w:rsidP="00E615B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 w:eastAsia="de-AT"/>
        </w:rPr>
      </w:pPr>
      <w:r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take tangible steps to strengthen the representation of women in decision-making and leadership positions </w:t>
      </w:r>
      <w:r w:rsidRPr="00E615BE">
        <w:rPr>
          <w:rFonts w:ascii="Arial" w:eastAsiaTheme="minorEastAsia" w:hAnsi="Arial" w:cs="Arial"/>
          <w:sz w:val="24"/>
          <w:szCs w:val="24"/>
          <w:lang w:eastAsia="de-AT"/>
        </w:rPr>
        <w:t>at all levels in the public and private sectors</w:t>
      </w:r>
      <w:r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>;</w:t>
      </w:r>
    </w:p>
    <w:p w14:paraId="727CB2D8" w14:textId="46F21F39" w:rsidR="002D4212" w:rsidRPr="00E615BE" w:rsidRDefault="00D94A3E" w:rsidP="00E615B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 w:eastAsia="de-AT"/>
        </w:rPr>
      </w:pPr>
      <w:r w:rsidRPr="00E615BE">
        <w:rPr>
          <w:rFonts w:ascii="Arial" w:eastAsiaTheme="minorEastAsia" w:hAnsi="Arial" w:cs="Arial"/>
          <w:sz w:val="24"/>
          <w:szCs w:val="24"/>
          <w:lang w:eastAsia="de-AT"/>
        </w:rPr>
        <w:t xml:space="preserve">take all necessary measures, including </w:t>
      </w:r>
      <w:r w:rsidR="00175B15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>p</w:t>
      </w:r>
      <w:r w:rsidR="002D4212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>rovide sufficient funding</w:t>
      </w:r>
      <w:r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>,</w:t>
      </w:r>
      <w:r w:rsidR="002D4212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 to </w:t>
      </w:r>
      <w:r w:rsidRPr="00E615BE">
        <w:rPr>
          <w:rFonts w:ascii="Arial" w:eastAsiaTheme="minorEastAsia" w:hAnsi="Arial" w:cs="Arial"/>
          <w:sz w:val="24"/>
          <w:szCs w:val="24"/>
          <w:lang w:eastAsia="de-AT"/>
        </w:rPr>
        <w:t xml:space="preserve">ensure the effective implementation of </w:t>
      </w:r>
      <w:r w:rsidR="002D4212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the National Strategy </w:t>
      </w:r>
      <w:r w:rsidR="00E6777C" w:rsidRPr="00E615BE">
        <w:rPr>
          <w:rFonts w:ascii="Arial" w:eastAsiaTheme="minorEastAsia" w:hAnsi="Arial" w:cs="Arial"/>
          <w:sz w:val="24"/>
          <w:szCs w:val="24"/>
          <w:lang w:eastAsia="de-AT"/>
        </w:rPr>
        <w:t xml:space="preserve">and National Action Plan </w:t>
      </w:r>
      <w:r w:rsidR="002D4212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>for Preventing and Combatting Violence agai</w:t>
      </w:r>
      <w:r w:rsidR="00944068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>nst women and Domestic violence</w:t>
      </w:r>
      <w:r w:rsidR="00880E5C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>.</w:t>
      </w:r>
      <w:r w:rsidR="00C3153D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 </w:t>
      </w:r>
    </w:p>
    <w:p w14:paraId="4C6ABBB7" w14:textId="3258C5DB" w:rsidR="007256A9" w:rsidRPr="00E615BE" w:rsidRDefault="007256A9" w:rsidP="00E615BE">
      <w:pPr>
        <w:pStyle w:val="ListParagraph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 w:eastAsia="de-AT"/>
        </w:rPr>
      </w:pPr>
    </w:p>
    <w:p w14:paraId="7295090F" w14:textId="08F2F1E7" w:rsidR="00EE3762" w:rsidRPr="00E615BE" w:rsidRDefault="00EE3762" w:rsidP="00E615BE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 w:eastAsia="de-AT"/>
        </w:rPr>
      </w:pPr>
    </w:p>
    <w:p w14:paraId="5A896A6D" w14:textId="4E87C556" w:rsidR="002518A0" w:rsidRPr="00E615BE" w:rsidRDefault="004A166B" w:rsidP="00E615BE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 w:eastAsia="de-AT"/>
        </w:rPr>
      </w:pPr>
      <w:r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Estonia wishes to the delegation of </w:t>
      </w:r>
      <w:r w:rsidR="00784BB6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>Cyprus</w:t>
      </w:r>
      <w:r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 a success</w:t>
      </w:r>
      <w:r w:rsidR="00114A6A"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>ful</w:t>
      </w:r>
      <w:r w:rsidRPr="00E615BE">
        <w:rPr>
          <w:rFonts w:ascii="Arial" w:eastAsiaTheme="minorEastAsia" w:hAnsi="Arial" w:cs="Arial"/>
          <w:sz w:val="24"/>
          <w:szCs w:val="24"/>
          <w:lang w:val="en-GB" w:eastAsia="de-AT"/>
        </w:rPr>
        <w:t xml:space="preserve"> review.</w:t>
      </w:r>
    </w:p>
    <w:p w14:paraId="64C4B9AD" w14:textId="77777777" w:rsidR="006C7DE9" w:rsidRPr="00E615BE" w:rsidRDefault="006C7DE9" w:rsidP="00E615B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DA1FDF5" w14:textId="3AFD199C" w:rsidR="00136F46" w:rsidRPr="00E615BE" w:rsidRDefault="00797836" w:rsidP="00E615BE">
      <w:pPr>
        <w:pStyle w:val="ListParagraph"/>
        <w:shd w:val="clear" w:color="auto" w:fill="FFFFFF"/>
        <w:spacing w:after="0" w:line="360" w:lineRule="auto"/>
        <w:ind w:left="0"/>
        <w:rPr>
          <w:sz w:val="24"/>
          <w:szCs w:val="24"/>
          <w:lang w:val="en-GB"/>
        </w:rPr>
      </w:pPr>
      <w:r w:rsidRPr="00E615BE">
        <w:rPr>
          <w:rFonts w:ascii="Arial" w:hAnsi="Arial" w:cs="Arial"/>
          <w:sz w:val="24"/>
          <w:szCs w:val="24"/>
          <w:lang w:val="en-GB"/>
        </w:rPr>
        <w:t>Thank you.</w:t>
      </w:r>
    </w:p>
    <w:p w14:paraId="6A98605D" w14:textId="77777777" w:rsidR="00136F46" w:rsidRPr="00C35B0D" w:rsidRDefault="00136F46" w:rsidP="00E81626">
      <w:pPr>
        <w:spacing w:after="0" w:line="360" w:lineRule="auto"/>
        <w:jc w:val="both"/>
        <w:rPr>
          <w:rFonts w:ascii="Arial" w:hAnsi="Arial" w:cs="Arial"/>
        </w:rPr>
      </w:pPr>
    </w:p>
    <w:sectPr w:rsidR="00136F46" w:rsidRPr="00C35B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C2C2F" w14:textId="77777777" w:rsidR="00C42CCF" w:rsidRDefault="00C42CCF" w:rsidP="000C50C4">
      <w:pPr>
        <w:spacing w:after="0" w:line="240" w:lineRule="auto"/>
      </w:pPr>
      <w:r>
        <w:separator/>
      </w:r>
    </w:p>
  </w:endnote>
  <w:endnote w:type="continuationSeparator" w:id="0">
    <w:p w14:paraId="40544AF5" w14:textId="77777777" w:rsidR="00C42CCF" w:rsidRDefault="00C42CCF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6E96C" w14:textId="77777777" w:rsidR="00C42CCF" w:rsidRDefault="00C42CCF" w:rsidP="000C50C4">
      <w:pPr>
        <w:spacing w:after="0" w:line="240" w:lineRule="auto"/>
      </w:pPr>
      <w:r>
        <w:separator/>
      </w:r>
    </w:p>
  </w:footnote>
  <w:footnote w:type="continuationSeparator" w:id="0">
    <w:p w14:paraId="1350695F" w14:textId="77777777" w:rsidR="00C42CCF" w:rsidRDefault="00C42CCF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78A"/>
    <w:multiLevelType w:val="hybridMultilevel"/>
    <w:tmpl w:val="A198D7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4140"/>
    <w:multiLevelType w:val="hybridMultilevel"/>
    <w:tmpl w:val="99EA43F0"/>
    <w:lvl w:ilvl="0" w:tplc="97F0476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C44FB"/>
    <w:multiLevelType w:val="hybridMultilevel"/>
    <w:tmpl w:val="FE64DAA2"/>
    <w:lvl w:ilvl="0" w:tplc="BA2EEB18">
      <w:start w:val="1"/>
      <w:numFmt w:val="decimal"/>
      <w:lvlText w:val="%1."/>
      <w:lvlJc w:val="left"/>
      <w:pPr>
        <w:ind w:left="750" w:hanging="390"/>
      </w:pPr>
      <w:rPr>
        <w:rFonts w:ascii="Calibri" w:hAnsi="Calibri" w:cs="Calibri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B16A1D"/>
    <w:multiLevelType w:val="hybridMultilevel"/>
    <w:tmpl w:val="73D2BCCE"/>
    <w:lvl w:ilvl="0" w:tplc="7E9CCE5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01AEF"/>
    <w:multiLevelType w:val="hybridMultilevel"/>
    <w:tmpl w:val="41C0F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0537E"/>
    <w:rsid w:val="00006CAC"/>
    <w:rsid w:val="000229A0"/>
    <w:rsid w:val="00025D45"/>
    <w:rsid w:val="000325D8"/>
    <w:rsid w:val="000357AC"/>
    <w:rsid w:val="00051CF6"/>
    <w:rsid w:val="00074EFD"/>
    <w:rsid w:val="000805F3"/>
    <w:rsid w:val="00092C85"/>
    <w:rsid w:val="00097F30"/>
    <w:rsid w:val="000A1F0A"/>
    <w:rsid w:val="000B4AA4"/>
    <w:rsid w:val="000C50C4"/>
    <w:rsid w:val="000F5682"/>
    <w:rsid w:val="0010253A"/>
    <w:rsid w:val="001033F3"/>
    <w:rsid w:val="001057EB"/>
    <w:rsid w:val="00111192"/>
    <w:rsid w:val="001116AB"/>
    <w:rsid w:val="00113799"/>
    <w:rsid w:val="001147AF"/>
    <w:rsid w:val="00114A6A"/>
    <w:rsid w:val="00117958"/>
    <w:rsid w:val="00136F46"/>
    <w:rsid w:val="00174621"/>
    <w:rsid w:val="00175B15"/>
    <w:rsid w:val="00176A50"/>
    <w:rsid w:val="001845FD"/>
    <w:rsid w:val="001854E0"/>
    <w:rsid w:val="00187456"/>
    <w:rsid w:val="00194BC7"/>
    <w:rsid w:val="001965D5"/>
    <w:rsid w:val="001A02B2"/>
    <w:rsid w:val="001B601C"/>
    <w:rsid w:val="001C1FF0"/>
    <w:rsid w:val="001D737F"/>
    <w:rsid w:val="001E13C7"/>
    <w:rsid w:val="002150F6"/>
    <w:rsid w:val="0021681D"/>
    <w:rsid w:val="00223FCC"/>
    <w:rsid w:val="00237A81"/>
    <w:rsid w:val="002401CC"/>
    <w:rsid w:val="002518A0"/>
    <w:rsid w:val="00251C3F"/>
    <w:rsid w:val="00251EED"/>
    <w:rsid w:val="002817B6"/>
    <w:rsid w:val="002819EB"/>
    <w:rsid w:val="002947CF"/>
    <w:rsid w:val="002A34E3"/>
    <w:rsid w:val="002A4B6D"/>
    <w:rsid w:val="002D4212"/>
    <w:rsid w:val="002F008F"/>
    <w:rsid w:val="002F30CC"/>
    <w:rsid w:val="00301864"/>
    <w:rsid w:val="00307935"/>
    <w:rsid w:val="003128E6"/>
    <w:rsid w:val="00336E20"/>
    <w:rsid w:val="00346089"/>
    <w:rsid w:val="0034730B"/>
    <w:rsid w:val="00356EA3"/>
    <w:rsid w:val="0036314B"/>
    <w:rsid w:val="0036393B"/>
    <w:rsid w:val="003755C1"/>
    <w:rsid w:val="00375893"/>
    <w:rsid w:val="00377EC4"/>
    <w:rsid w:val="0038018D"/>
    <w:rsid w:val="00387C16"/>
    <w:rsid w:val="003937F0"/>
    <w:rsid w:val="003D00A0"/>
    <w:rsid w:val="003F3044"/>
    <w:rsid w:val="004035AF"/>
    <w:rsid w:val="00403791"/>
    <w:rsid w:val="00406929"/>
    <w:rsid w:val="00406F06"/>
    <w:rsid w:val="004179F3"/>
    <w:rsid w:val="004208BB"/>
    <w:rsid w:val="00423855"/>
    <w:rsid w:val="00425F69"/>
    <w:rsid w:val="004361CF"/>
    <w:rsid w:val="004437DD"/>
    <w:rsid w:val="00443D42"/>
    <w:rsid w:val="0044685E"/>
    <w:rsid w:val="00453485"/>
    <w:rsid w:val="00457B6B"/>
    <w:rsid w:val="00460DEE"/>
    <w:rsid w:val="00481BEB"/>
    <w:rsid w:val="0049262D"/>
    <w:rsid w:val="00494117"/>
    <w:rsid w:val="004A166B"/>
    <w:rsid w:val="004B2B50"/>
    <w:rsid w:val="004B3BDD"/>
    <w:rsid w:val="004B4275"/>
    <w:rsid w:val="004B6AD0"/>
    <w:rsid w:val="004C4F33"/>
    <w:rsid w:val="004D65C2"/>
    <w:rsid w:val="00502AE5"/>
    <w:rsid w:val="00511D7B"/>
    <w:rsid w:val="00546A25"/>
    <w:rsid w:val="005563DD"/>
    <w:rsid w:val="005833CD"/>
    <w:rsid w:val="00587877"/>
    <w:rsid w:val="0059633B"/>
    <w:rsid w:val="005A525A"/>
    <w:rsid w:val="005B50CF"/>
    <w:rsid w:val="005C6210"/>
    <w:rsid w:val="005D1E9C"/>
    <w:rsid w:val="00602ECE"/>
    <w:rsid w:val="00616F27"/>
    <w:rsid w:val="00635273"/>
    <w:rsid w:val="0067430A"/>
    <w:rsid w:val="006B33E8"/>
    <w:rsid w:val="006C5ACB"/>
    <w:rsid w:val="006C7DE9"/>
    <w:rsid w:val="006E291C"/>
    <w:rsid w:val="006E5D86"/>
    <w:rsid w:val="006F2199"/>
    <w:rsid w:val="007161D2"/>
    <w:rsid w:val="007256A9"/>
    <w:rsid w:val="007425E2"/>
    <w:rsid w:val="00745CB8"/>
    <w:rsid w:val="007514BC"/>
    <w:rsid w:val="00751566"/>
    <w:rsid w:val="00767DE0"/>
    <w:rsid w:val="00770D52"/>
    <w:rsid w:val="007714D1"/>
    <w:rsid w:val="00773C06"/>
    <w:rsid w:val="00784A5A"/>
    <w:rsid w:val="00784BB6"/>
    <w:rsid w:val="007933F1"/>
    <w:rsid w:val="007960A0"/>
    <w:rsid w:val="00797836"/>
    <w:rsid w:val="007978F9"/>
    <w:rsid w:val="007D29FC"/>
    <w:rsid w:val="007D67D6"/>
    <w:rsid w:val="007E02A8"/>
    <w:rsid w:val="007E1822"/>
    <w:rsid w:val="007F14DD"/>
    <w:rsid w:val="007F284F"/>
    <w:rsid w:val="0080175C"/>
    <w:rsid w:val="00803EC7"/>
    <w:rsid w:val="00805F9D"/>
    <w:rsid w:val="00806629"/>
    <w:rsid w:val="00820D36"/>
    <w:rsid w:val="00845E94"/>
    <w:rsid w:val="00864437"/>
    <w:rsid w:val="00866C27"/>
    <w:rsid w:val="00871171"/>
    <w:rsid w:val="00876485"/>
    <w:rsid w:val="00880E3A"/>
    <w:rsid w:val="00880E5C"/>
    <w:rsid w:val="00883A02"/>
    <w:rsid w:val="00891758"/>
    <w:rsid w:val="008A0240"/>
    <w:rsid w:val="008A398D"/>
    <w:rsid w:val="008A3ACC"/>
    <w:rsid w:val="008B2749"/>
    <w:rsid w:val="008B3C7C"/>
    <w:rsid w:val="008B7070"/>
    <w:rsid w:val="008F313A"/>
    <w:rsid w:val="008F632D"/>
    <w:rsid w:val="00917D33"/>
    <w:rsid w:val="00943DC1"/>
    <w:rsid w:val="00944068"/>
    <w:rsid w:val="00961FA0"/>
    <w:rsid w:val="00964EFC"/>
    <w:rsid w:val="009657A2"/>
    <w:rsid w:val="00967058"/>
    <w:rsid w:val="00982C58"/>
    <w:rsid w:val="00985152"/>
    <w:rsid w:val="009A3292"/>
    <w:rsid w:val="009A4F54"/>
    <w:rsid w:val="009B19C1"/>
    <w:rsid w:val="009B3E71"/>
    <w:rsid w:val="009B5744"/>
    <w:rsid w:val="009D4FE7"/>
    <w:rsid w:val="009F544C"/>
    <w:rsid w:val="00A05A6F"/>
    <w:rsid w:val="00A23F21"/>
    <w:rsid w:val="00A27F46"/>
    <w:rsid w:val="00A35250"/>
    <w:rsid w:val="00A50DB0"/>
    <w:rsid w:val="00A51D91"/>
    <w:rsid w:val="00A746C9"/>
    <w:rsid w:val="00A77D44"/>
    <w:rsid w:val="00A9120F"/>
    <w:rsid w:val="00A94647"/>
    <w:rsid w:val="00A97D7D"/>
    <w:rsid w:val="00AD30BE"/>
    <w:rsid w:val="00AE0556"/>
    <w:rsid w:val="00AE3ADE"/>
    <w:rsid w:val="00AF2016"/>
    <w:rsid w:val="00B13242"/>
    <w:rsid w:val="00B16371"/>
    <w:rsid w:val="00B34179"/>
    <w:rsid w:val="00B3475D"/>
    <w:rsid w:val="00B44394"/>
    <w:rsid w:val="00B471C2"/>
    <w:rsid w:val="00B555ED"/>
    <w:rsid w:val="00BA3823"/>
    <w:rsid w:val="00BB5BF8"/>
    <w:rsid w:val="00BC1631"/>
    <w:rsid w:val="00BD0BB2"/>
    <w:rsid w:val="00BD365D"/>
    <w:rsid w:val="00BD5410"/>
    <w:rsid w:val="00BD5DAF"/>
    <w:rsid w:val="00BE6BFD"/>
    <w:rsid w:val="00BF6995"/>
    <w:rsid w:val="00C0189C"/>
    <w:rsid w:val="00C0402B"/>
    <w:rsid w:val="00C13618"/>
    <w:rsid w:val="00C3153D"/>
    <w:rsid w:val="00C35B0D"/>
    <w:rsid w:val="00C41A62"/>
    <w:rsid w:val="00C42116"/>
    <w:rsid w:val="00C42CCF"/>
    <w:rsid w:val="00C448D5"/>
    <w:rsid w:val="00C60125"/>
    <w:rsid w:val="00C65431"/>
    <w:rsid w:val="00C72296"/>
    <w:rsid w:val="00C72D53"/>
    <w:rsid w:val="00C74BA1"/>
    <w:rsid w:val="00C81936"/>
    <w:rsid w:val="00C822A2"/>
    <w:rsid w:val="00C90118"/>
    <w:rsid w:val="00C9772D"/>
    <w:rsid w:val="00CA38C6"/>
    <w:rsid w:val="00CA6E59"/>
    <w:rsid w:val="00CB4BB0"/>
    <w:rsid w:val="00CD4939"/>
    <w:rsid w:val="00CE0140"/>
    <w:rsid w:val="00CF2B33"/>
    <w:rsid w:val="00D14304"/>
    <w:rsid w:val="00D14D58"/>
    <w:rsid w:val="00D1762A"/>
    <w:rsid w:val="00D2636F"/>
    <w:rsid w:val="00D41DFC"/>
    <w:rsid w:val="00D47EF5"/>
    <w:rsid w:val="00D57C02"/>
    <w:rsid w:val="00D74B92"/>
    <w:rsid w:val="00D76FF9"/>
    <w:rsid w:val="00D844DF"/>
    <w:rsid w:val="00D94A3E"/>
    <w:rsid w:val="00DA138A"/>
    <w:rsid w:val="00DA1FE2"/>
    <w:rsid w:val="00DA2786"/>
    <w:rsid w:val="00DB0177"/>
    <w:rsid w:val="00DD004D"/>
    <w:rsid w:val="00DE7980"/>
    <w:rsid w:val="00DF0697"/>
    <w:rsid w:val="00DF0A02"/>
    <w:rsid w:val="00DF4C95"/>
    <w:rsid w:val="00DF53BA"/>
    <w:rsid w:val="00DF7C55"/>
    <w:rsid w:val="00E1628D"/>
    <w:rsid w:val="00E45D2E"/>
    <w:rsid w:val="00E47E0E"/>
    <w:rsid w:val="00E51C6B"/>
    <w:rsid w:val="00E615BE"/>
    <w:rsid w:val="00E66D18"/>
    <w:rsid w:val="00E6777C"/>
    <w:rsid w:val="00E70752"/>
    <w:rsid w:val="00E7788D"/>
    <w:rsid w:val="00E81626"/>
    <w:rsid w:val="00EA6E7F"/>
    <w:rsid w:val="00EB6B47"/>
    <w:rsid w:val="00EC684A"/>
    <w:rsid w:val="00ED1E63"/>
    <w:rsid w:val="00ED2E8B"/>
    <w:rsid w:val="00ED7797"/>
    <w:rsid w:val="00EE3762"/>
    <w:rsid w:val="00EE583D"/>
    <w:rsid w:val="00EF2543"/>
    <w:rsid w:val="00EF70DF"/>
    <w:rsid w:val="00EF72EF"/>
    <w:rsid w:val="00F1001A"/>
    <w:rsid w:val="00F1148C"/>
    <w:rsid w:val="00F13DA2"/>
    <w:rsid w:val="00F26B3C"/>
    <w:rsid w:val="00F35017"/>
    <w:rsid w:val="00F56774"/>
    <w:rsid w:val="00F60CFE"/>
    <w:rsid w:val="00F66ADE"/>
    <w:rsid w:val="00F765B2"/>
    <w:rsid w:val="00F8714C"/>
    <w:rsid w:val="00FA313D"/>
    <w:rsid w:val="00FB312E"/>
    <w:rsid w:val="00FB4A67"/>
    <w:rsid w:val="00FC3C74"/>
    <w:rsid w:val="00FD3C84"/>
    <w:rsid w:val="00FD5AA7"/>
    <w:rsid w:val="00FF04B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0E4BA0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List Paragraph2,MAIN CONTENT,Normal numbered,List Paragraph12,OBC Bullet,L"/>
    <w:basedOn w:val="Normal"/>
    <w:link w:val="ListParagraphChar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paragraph" w:customStyle="1" w:styleId="s3">
    <w:name w:val="s3"/>
    <w:basedOn w:val="Normal"/>
    <w:uiPriority w:val="99"/>
    <w:semiHidden/>
    <w:rsid w:val="004C4F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nl-NL" w:eastAsia="nl-NL"/>
    </w:rPr>
  </w:style>
  <w:style w:type="character" w:customStyle="1" w:styleId="bumpedfont20">
    <w:name w:val="bumpedfont20"/>
    <w:rsid w:val="004C4F33"/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List Paragraph2 Char"/>
    <w:link w:val="ListParagraph"/>
    <w:uiPriority w:val="34"/>
    <w:locked/>
    <w:rsid w:val="00136F46"/>
  </w:style>
  <w:style w:type="paragraph" w:customStyle="1" w:styleId="Default">
    <w:name w:val="Default"/>
    <w:rsid w:val="002D42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3609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3593-1457-45D6-9EE2-F844AE78D03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D5F56FFE-5BB3-42C6-9433-D277D9DCA233}"/>
</file>

<file path=customXml/itemProps5.xml><?xml version="1.0" encoding="utf-8"?>
<ds:datastoreItem xmlns:ds="http://schemas.openxmlformats.org/officeDocument/2006/customXml" ds:itemID="{05E6A461-45DC-4B5A-B858-6088CA10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4</cp:revision>
  <cp:lastPrinted>2018-05-08T21:00:00Z</cp:lastPrinted>
  <dcterms:created xsi:type="dcterms:W3CDTF">2024-04-24T14:15:00Z</dcterms:created>
  <dcterms:modified xsi:type="dcterms:W3CDTF">2024-04-25T09:32:00Z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0x01010004CC9F1956F4CC4F9CF8B171EF7729C8</vt:lpwstr>
  </property>
</Properties>
</file>