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0B9A" w14:textId="3382ECC0" w:rsidR="00F51702" w:rsidRPr="00F51702" w:rsidRDefault="00F51702" w:rsidP="00F51702">
      <w:pPr>
        <w:spacing w:after="0" w:line="276" w:lineRule="auto"/>
        <w:jc w:val="center"/>
        <w:rPr>
          <w:rFonts w:ascii="Book Antiqua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</w:pPr>
      <w:bookmarkStart w:id="0" w:name="_Hlk133242532"/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STATEMENT BY MRS. LAURINDA SAIDE BANZE, COUNSELLOR/HUMAN RIGHTS EXPERT </w:t>
      </w:r>
      <w:r w:rsidR="004E735E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-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CHARGE D´AFFAIRS </w:t>
      </w:r>
      <w:proofErr w:type="spellStart"/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a.i</w:t>
      </w:r>
      <w:proofErr w:type="spellEnd"/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AT THE PERMANENT REPRESENTATION OF THE REPUBLIC OF MOZAMBIQUE TO THE UNITED NATIONS OFFICE IN GENEVA AND OTHER INTERNATIONAL ORGANIZATIONS TO </w:t>
      </w:r>
      <w:r>
        <w:rPr>
          <w:rFonts w:ascii="Book Antiqua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>THE</w:t>
      </w:r>
      <w:bookmarkEnd w:id="0"/>
      <w:r>
        <w:rPr>
          <w:rFonts w:ascii="Book Antiqua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 xml:space="preserve"> 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46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vertAlign w:val="superscript"/>
          <w:lang w:val="en-GB" w:eastAsia="pt-BR"/>
          <w14:ligatures w14:val="none"/>
        </w:rPr>
        <w:t>th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SESSION OF THE UPR WORKING GROUP ON COMOROS</w:t>
      </w:r>
    </w:p>
    <w:p w14:paraId="599DDE8C" w14:textId="77777777" w:rsidR="00F51702" w:rsidRDefault="00F51702" w:rsidP="00F51702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186F8544" w14:textId="207EC6E3" w:rsidR="00F51702" w:rsidRDefault="00F51702" w:rsidP="00F51702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GENEVA, MAY 3, 2024</w:t>
      </w:r>
    </w:p>
    <w:p w14:paraId="09584478" w14:textId="77777777" w:rsidR="00F51702" w:rsidRDefault="00F51702" w:rsidP="00F51702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0C2C1EDE" w14:textId="77777777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</w:pPr>
      <w:r>
        <w:rPr>
          <w:rFonts w:ascii="Book Antiqua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  <w:t>Mr. President,</w:t>
      </w:r>
    </w:p>
    <w:p w14:paraId="13A8DA88" w14:textId="77777777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1E14B940" w14:textId="33DC4855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Mozambique </w:t>
      </w:r>
      <w:r w:rsidR="002C3E7A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warmly 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welcomes the distinguished delegation of Comoros </w:t>
      </w:r>
      <w:r w:rsidR="00D47F9A" w:rsidRPr="00D47F9A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to the 4th cycle of the UPR</w:t>
      </w:r>
      <w:r w:rsidR="00D47F9A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, 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and </w:t>
      </w:r>
      <w:r w:rsidR="00FC0D7E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t</w:t>
      </w:r>
      <w:r w:rsidR="00856D35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hank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s them for the</w:t>
      </w:r>
      <w:r w:rsidR="00D47F9A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ir national statement showcasing advancement in human rights</w:t>
      </w:r>
      <w:r w:rsidR="00EE75B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submission of their national Report</w:t>
      </w:r>
      <w:r w:rsidR="00EE75B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.</w:t>
      </w:r>
    </w:p>
    <w:p w14:paraId="4D00369E" w14:textId="77777777" w:rsidR="00EE75BD" w:rsidRDefault="00EE75BD" w:rsidP="00F51702">
      <w:pPr>
        <w:spacing w:after="0" w:line="276" w:lineRule="auto"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1C13887F" w14:textId="05204089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color w:val="FF0000"/>
          <w:kern w:val="0"/>
          <w:sz w:val="28"/>
          <w:szCs w:val="28"/>
          <w:lang w:val="en-US" w:eastAsia="pt-BR"/>
          <w14:ligatures w14:val="none"/>
        </w:rPr>
      </w:pPr>
      <w:bookmarkStart w:id="1" w:name="_Hlk150182510"/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We commend Comoros for the progress made since the </w:t>
      </w:r>
      <w:r w:rsidR="00D47F9A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previous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UPR </w:t>
      </w:r>
      <w:r w:rsidR="00D47F9A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cycle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, </w:t>
      </w:r>
      <w:r w:rsidR="00D47F9A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particularly in </w:t>
      </w:r>
      <w:r w:rsidR="00EE75B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advancing human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right</w:t>
      </w:r>
      <w:r w:rsidR="00A969BF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s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.</w:t>
      </w:r>
    </w:p>
    <w:bookmarkEnd w:id="1"/>
    <w:p w14:paraId="3468251D" w14:textId="77777777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1A648D20" w14:textId="03013255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In the spirit of constructive engagement Mozambique </w:t>
      </w:r>
      <w:r w:rsidR="00BE64FC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offers 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the following</w:t>
      </w:r>
      <w:r w:rsidR="00BE64FC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recommendations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to Comoros:</w:t>
      </w:r>
    </w:p>
    <w:p w14:paraId="1E86B1F6" w14:textId="77777777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4E5E6041" w14:textId="5F981F52" w:rsidR="00F51702" w:rsidRDefault="00F51702" w:rsidP="00B433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  <w:bookmarkStart w:id="2" w:name="_Hlk150182122"/>
      <w:r w:rsidRP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Take concrete steps to </w:t>
      </w:r>
      <w:r w:rsidR="00EE75BD" w:rsidRP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ensure universal</w:t>
      </w:r>
      <w:r w:rsidR="002566AD" w:rsidRP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and inclusive access to</w:t>
      </w:r>
      <w:r w:rsidR="00D47F9A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  <w:r w:rsidR="00EE75B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education </w:t>
      </w:r>
      <w:r w:rsidR="00EE75BD" w:rsidRP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for</w:t>
      </w:r>
      <w:r w:rsidR="002566AD" w:rsidRP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persons with disabilities. </w:t>
      </w:r>
    </w:p>
    <w:p w14:paraId="4A9235E7" w14:textId="77777777" w:rsidR="002566AD" w:rsidRDefault="002566AD" w:rsidP="002566AD">
      <w:pPr>
        <w:spacing w:after="0" w:line="276" w:lineRule="auto"/>
        <w:ind w:left="720"/>
        <w:contextualSpacing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00E53C17" w14:textId="08541E1D" w:rsidR="002566AD" w:rsidRPr="002566AD" w:rsidRDefault="002566AD" w:rsidP="00B433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Continue with the efforts </w:t>
      </w:r>
      <w:r w:rsidR="00A969BF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to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  <w:r w:rsidR="00D47F9A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>expand</w:t>
      </w:r>
      <w:r w:rsidRPr="002566AD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 xml:space="preserve"> the coverage of social protection programs</w:t>
      </w:r>
      <w:r w:rsidR="00D47F9A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>,</w:t>
      </w:r>
      <w:r w:rsidRPr="002566AD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 xml:space="preserve"> including cash support</w:t>
      </w:r>
      <w:r w:rsidR="00D47F9A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 xml:space="preserve">, to </w:t>
      </w:r>
      <w:r w:rsidR="00EE75BD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 xml:space="preserve">assist </w:t>
      </w:r>
      <w:r w:rsidR="00EE75BD" w:rsidRPr="002566AD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>vulnerable</w:t>
      </w:r>
      <w:r w:rsidRPr="002566AD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 xml:space="preserve"> p</w:t>
      </w:r>
      <w:r w:rsidR="00D47F9A">
        <w:rPr>
          <w:rFonts w:ascii="Book Antiqua" w:hAnsi="Book Antiqua" w:cs="Calibri"/>
          <w:kern w:val="0"/>
          <w:sz w:val="28"/>
          <w:szCs w:val="28"/>
          <w:lang w:val="en-GB" w:eastAsia="pt-BR"/>
          <w14:ligatures w14:val="none"/>
        </w:rPr>
        <w:t xml:space="preserve">opulations </w:t>
      </w:r>
    </w:p>
    <w:p w14:paraId="13DA71B1" w14:textId="77777777" w:rsidR="002566AD" w:rsidRPr="002566AD" w:rsidRDefault="002566AD" w:rsidP="002566AD">
      <w:pPr>
        <w:spacing w:after="0" w:line="276" w:lineRule="auto"/>
        <w:ind w:left="720"/>
        <w:contextualSpacing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4B40D71F" w14:textId="19FDE1B6" w:rsidR="002566AD" w:rsidRDefault="00F51702" w:rsidP="00F5170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Continue efforts to </w:t>
      </w:r>
      <w:r w:rsidR="000C0FDB" w:rsidRPr="000C0FDB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expedite internal procedures aimed at abolishing the death penalty</w:t>
      </w:r>
      <w:r w:rsid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.</w:t>
      </w:r>
    </w:p>
    <w:bookmarkEnd w:id="2"/>
    <w:p w14:paraId="211E15AB" w14:textId="77777777" w:rsidR="00F51702" w:rsidRDefault="00F51702" w:rsidP="002566AD">
      <w:pPr>
        <w:spacing w:after="0" w:line="276" w:lineRule="auto"/>
        <w:contextualSpacing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1A320EC0" w14:textId="29D3FB94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Mozambique wishes the delegation of </w:t>
      </w:r>
      <w:r w:rsidR="002566AD"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>Comoros</w:t>
      </w:r>
      <w:r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  <w:t xml:space="preserve"> a successful UPR.</w:t>
      </w:r>
    </w:p>
    <w:p w14:paraId="0D6C961F" w14:textId="77777777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19C7E9D9" w14:textId="77777777" w:rsidR="00F51702" w:rsidRDefault="00F51702" w:rsidP="00F51702">
      <w:pPr>
        <w:spacing w:after="0" w:line="276" w:lineRule="auto"/>
        <w:jc w:val="both"/>
        <w:rPr>
          <w:rFonts w:ascii="Book Antiqua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</w:pPr>
      <w:r>
        <w:rPr>
          <w:rFonts w:ascii="Book Antiqua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  <w:t>Thank you, Mr President.</w:t>
      </w:r>
    </w:p>
    <w:p w14:paraId="6AE27057" w14:textId="77777777" w:rsidR="006215AC" w:rsidRDefault="006215AC" w:rsidP="00F51702">
      <w:pPr>
        <w:spacing w:after="0" w:line="276" w:lineRule="auto"/>
        <w:jc w:val="both"/>
        <w:rPr>
          <w:rFonts w:ascii="Book Antiqua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</w:pPr>
    </w:p>
    <w:sectPr w:rsidR="006215AC" w:rsidSect="00C8152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E5302"/>
    <w:multiLevelType w:val="hybridMultilevel"/>
    <w:tmpl w:val="FD16E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C2742"/>
    <w:multiLevelType w:val="hybridMultilevel"/>
    <w:tmpl w:val="FD16E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48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492998">
    <w:abstractNumId w:val="0"/>
  </w:num>
  <w:num w:numId="3" w16cid:durableId="146049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02"/>
    <w:rsid w:val="00074B0B"/>
    <w:rsid w:val="000C0FDB"/>
    <w:rsid w:val="002566AD"/>
    <w:rsid w:val="002C3E7A"/>
    <w:rsid w:val="004E735E"/>
    <w:rsid w:val="006215AC"/>
    <w:rsid w:val="00856D35"/>
    <w:rsid w:val="008B0332"/>
    <w:rsid w:val="009B7E2F"/>
    <w:rsid w:val="009F3E94"/>
    <w:rsid w:val="00A969BF"/>
    <w:rsid w:val="00B359E4"/>
    <w:rsid w:val="00BE64FC"/>
    <w:rsid w:val="00C81524"/>
    <w:rsid w:val="00D47F9A"/>
    <w:rsid w:val="00D87DC1"/>
    <w:rsid w:val="00DC38A9"/>
    <w:rsid w:val="00E676A5"/>
    <w:rsid w:val="00E760CF"/>
    <w:rsid w:val="00EE75BD"/>
    <w:rsid w:val="00F51702"/>
    <w:rsid w:val="00FA092A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8A75"/>
  <w15:chartTrackingRefBased/>
  <w15:docId w15:val="{796840F4-CFF3-4AE6-B5CE-8AD1AE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702"/>
    <w:pPr>
      <w:spacing w:line="256" w:lineRule="auto"/>
    </w:pPr>
    <w:rPr>
      <w:rFonts w:ascii="Calibri" w:eastAsia="Calibri" w:hAnsi="Calibri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FDB"/>
    <w:rPr>
      <w:rFonts w:ascii="Calibri" w:eastAsia="Calibri" w:hAnsi="Calibri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DB"/>
    <w:rPr>
      <w:rFonts w:ascii="Calibri" w:eastAsia="Calibri" w:hAnsi="Calibri" w:cs="Times New Roman"/>
      <w:b/>
      <w:bCs/>
      <w:sz w:val="20"/>
      <w:szCs w:val="20"/>
      <w:lang w:val="pt-PT"/>
    </w:rPr>
  </w:style>
  <w:style w:type="paragraph" w:styleId="Revision">
    <w:name w:val="Revision"/>
    <w:hidden/>
    <w:uiPriority w:val="99"/>
    <w:semiHidden/>
    <w:rsid w:val="00EE75BD"/>
    <w:pPr>
      <w:spacing w:after="0" w:line="240" w:lineRule="auto"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707333-661F-442C-A94F-8B25E7DB3F4E}"/>
</file>

<file path=customXml/itemProps2.xml><?xml version="1.0" encoding="utf-8"?>
<ds:datastoreItem xmlns:ds="http://schemas.openxmlformats.org/officeDocument/2006/customXml" ds:itemID="{D3CB8FE9-9C65-4F13-8A8C-C3E7FCEF9B54}"/>
</file>

<file path=customXml/itemProps3.xml><?xml version="1.0" encoding="utf-8"?>
<ds:datastoreItem xmlns:ds="http://schemas.openxmlformats.org/officeDocument/2006/customXml" ds:itemID="{450D1996-CADB-488D-AD31-E1536E6B1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 Banze</dc:creator>
  <cp:keywords/>
  <dc:description/>
  <cp:lastModifiedBy>Mission Mozambique</cp:lastModifiedBy>
  <cp:revision>2</cp:revision>
  <cp:lastPrinted>2024-04-26T12:31:00Z</cp:lastPrinted>
  <dcterms:created xsi:type="dcterms:W3CDTF">2024-04-26T13:26:00Z</dcterms:created>
  <dcterms:modified xsi:type="dcterms:W3CDTF">2024-04-26T13:26:00Z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