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0E7F3" w14:textId="77777777" w:rsidR="00E2478D" w:rsidRPr="00155A61" w:rsidRDefault="00E2478D" w:rsidP="00E2478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val="es-ES"/>
          <w14:ligatures w14:val="standardContextual"/>
        </w:rPr>
      </w:pPr>
      <w:bookmarkStart w:id="0" w:name="_Hlk165025402"/>
      <w:r w:rsidRPr="00155A61">
        <w:rPr>
          <w:rFonts w:ascii="Times New Roman" w:eastAsia="Calibri" w:hAnsi="Times New Roman" w:cs="Times New Roman"/>
          <w:b/>
          <w:kern w:val="2"/>
          <w:sz w:val="24"/>
          <w:szCs w:val="24"/>
          <w:lang w:val="es-ES"/>
          <w14:ligatures w14:val="standardContextual"/>
        </w:rPr>
        <w:t>GRUPO DE TRABAJO DEL EXAMEN PERIÓDICO UNIVERSAL</w:t>
      </w:r>
    </w:p>
    <w:p w14:paraId="661F2800" w14:textId="77777777" w:rsidR="00E2478D" w:rsidRPr="00155A61" w:rsidRDefault="00E2478D" w:rsidP="00E2478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4"/>
          <w:szCs w:val="24"/>
          <w:lang w:val="es-ES"/>
          <w14:ligatures w14:val="standardContextual"/>
        </w:rPr>
      </w:pPr>
      <w:r w:rsidRPr="00155A61">
        <w:rPr>
          <w:rFonts w:ascii="Times New Roman" w:eastAsia="Calibri" w:hAnsi="Times New Roman" w:cs="Times New Roman"/>
          <w:bCs/>
          <w:kern w:val="2"/>
          <w:sz w:val="24"/>
          <w:szCs w:val="24"/>
          <w:lang w:val="es-PY"/>
          <w14:ligatures w14:val="standardContextual"/>
        </w:rPr>
        <w:t>46</w:t>
      </w:r>
      <w:r w:rsidRPr="00155A61">
        <w:rPr>
          <w:rFonts w:ascii="Times New Roman" w:eastAsia="Calibri" w:hAnsi="Times New Roman" w:cs="Times New Roman"/>
          <w:bCs/>
          <w:kern w:val="2"/>
          <w:sz w:val="24"/>
          <w:szCs w:val="24"/>
          <w:lang w:val="es-ES"/>
          <w14:ligatures w14:val="standardContextual"/>
        </w:rPr>
        <w:t>° PERIODO DE SESIONES</w:t>
      </w:r>
    </w:p>
    <w:p w14:paraId="544E66DC" w14:textId="77777777" w:rsidR="00E2478D" w:rsidRPr="00155A61" w:rsidRDefault="00E2478D" w:rsidP="00E2478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4"/>
          <w:szCs w:val="24"/>
          <w:lang w:val="es-ES"/>
          <w14:ligatures w14:val="standardContextual"/>
        </w:rPr>
      </w:pPr>
    </w:p>
    <w:p w14:paraId="1854C7A6" w14:textId="5E7B1F52" w:rsidR="00E2478D" w:rsidRPr="00155A61" w:rsidRDefault="00E2478D" w:rsidP="00E2478D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val="es-PY"/>
          <w14:ligatures w14:val="standardContextual"/>
        </w:rPr>
      </w:pPr>
      <w:r w:rsidRPr="00155A61">
        <w:rPr>
          <w:rFonts w:ascii="Times New Roman" w:eastAsia="Calibri" w:hAnsi="Times New Roman" w:cs="Times New Roman"/>
          <w:b/>
          <w:kern w:val="2"/>
          <w:sz w:val="24"/>
          <w:szCs w:val="24"/>
          <w:lang w:val="es-ES"/>
          <w14:ligatures w14:val="standardContextual"/>
        </w:rPr>
        <w:t>Estado en revisión:</w:t>
      </w:r>
      <w:r w:rsidRPr="00155A61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 Chile</w:t>
      </w:r>
    </w:p>
    <w:p w14:paraId="7471D05B" w14:textId="30DCBCEE" w:rsidR="00E2478D" w:rsidRPr="00155A61" w:rsidRDefault="00E2478D" w:rsidP="00E2478D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val="es-PY"/>
          <w14:ligatures w14:val="standardContextual"/>
        </w:rPr>
      </w:pPr>
      <w:r w:rsidRPr="00155A61">
        <w:rPr>
          <w:rFonts w:ascii="Times New Roman" w:eastAsia="Calibri" w:hAnsi="Times New Roman" w:cs="Times New Roman"/>
          <w:b/>
          <w:kern w:val="2"/>
          <w:sz w:val="24"/>
          <w:szCs w:val="24"/>
          <w:lang w:val="es-PY"/>
          <w14:ligatures w14:val="standardContextual"/>
        </w:rPr>
        <w:t xml:space="preserve">Tiempo de intervención: </w:t>
      </w:r>
      <w:r w:rsidRPr="00155A61">
        <w:rPr>
          <w:rFonts w:ascii="Times New Roman" w:eastAsia="Calibri" w:hAnsi="Times New Roman" w:cs="Times New Roman"/>
          <w:kern w:val="2"/>
          <w:sz w:val="24"/>
          <w:szCs w:val="24"/>
          <w:lang w:val="es-PY"/>
          <w14:ligatures w14:val="standardContextual"/>
        </w:rPr>
        <w:t xml:space="preserve">1 minuto </w:t>
      </w:r>
    </w:p>
    <w:p w14:paraId="4D531A62" w14:textId="77777777" w:rsidR="00E2478D" w:rsidRPr="00155A61" w:rsidRDefault="00E2478D" w:rsidP="00E2478D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s-ES"/>
          <w14:ligatures w14:val="standardContextual"/>
        </w:rPr>
      </w:pPr>
      <w:r w:rsidRPr="00155A61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s-ES"/>
          <w14:ligatures w14:val="standardContextual"/>
        </w:rPr>
        <w:t>Ginebra, 29</w:t>
      </w:r>
      <w:r w:rsidRPr="00155A61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s-PY"/>
          <w14:ligatures w14:val="standardContextual"/>
        </w:rPr>
        <w:t xml:space="preserve"> de abril</w:t>
      </w:r>
      <w:r w:rsidRPr="00155A61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s-ES"/>
          <w14:ligatures w14:val="standardContextual"/>
        </w:rPr>
        <w:t xml:space="preserve"> de 2024</w:t>
      </w:r>
    </w:p>
    <w:p w14:paraId="08280E07" w14:textId="77777777" w:rsidR="00E2478D" w:rsidRPr="00155A61" w:rsidRDefault="00E2478D" w:rsidP="00E2478D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</w:pPr>
    </w:p>
    <w:p w14:paraId="03AECFA7" w14:textId="77777777" w:rsidR="00E2478D" w:rsidRPr="00155A61" w:rsidRDefault="00E2478D" w:rsidP="00E2478D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</w:pPr>
      <w:r w:rsidRPr="00155A61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INTERVENCIÓN DE LA DELEGACIÓN DEL PARAGUAY</w:t>
      </w:r>
    </w:p>
    <w:p w14:paraId="6460FA7B" w14:textId="77777777" w:rsidR="00E2478D" w:rsidRPr="00155A61" w:rsidRDefault="00E2478D" w:rsidP="00E2478D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</w:pPr>
    </w:p>
    <w:p w14:paraId="77761F17" w14:textId="4DC74452" w:rsidR="00E2478D" w:rsidRPr="00155A61" w:rsidRDefault="00E2478D" w:rsidP="00E247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155A61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Saludamos a la delegación de </w:t>
      </w:r>
      <w:r w:rsidR="001C19F3" w:rsidRPr="00155A61">
        <w:rPr>
          <w:rFonts w:ascii="Times New Roman" w:eastAsia="Calibri" w:hAnsi="Times New Roman" w:cs="Times New Roman"/>
          <w:sz w:val="24"/>
          <w:szCs w:val="24"/>
          <w:lang w:val="es-MX"/>
        </w:rPr>
        <w:t>Chile</w:t>
      </w:r>
      <w:r w:rsidRPr="00155A61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y agradecemos su informe.</w:t>
      </w:r>
    </w:p>
    <w:p w14:paraId="0993B077" w14:textId="77777777" w:rsidR="00E2478D" w:rsidRPr="00155A61" w:rsidRDefault="00E2478D" w:rsidP="00E247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5DD86C75" w14:textId="25F6C5F0" w:rsidR="00E2478D" w:rsidRPr="00155A61" w:rsidRDefault="00E2478D" w:rsidP="00E2478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</w:pPr>
      <w:r w:rsidRPr="00155A61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En seguimiento a nuestras recomendaciones del ciclo anterior,</w:t>
      </w:r>
      <w:r w:rsidR="001C19F3" w:rsidRPr="00155A61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 valoramos </w:t>
      </w:r>
      <w:r w:rsidR="00B8467A" w:rsidRPr="00155A61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los </w:t>
      </w:r>
      <w:r w:rsidR="005A5F53" w:rsidRPr="00155A61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progresos</w:t>
      </w:r>
      <w:r w:rsidR="00B8467A" w:rsidRPr="00155A61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 </w:t>
      </w:r>
      <w:r w:rsidR="005A5F53" w:rsidRPr="00155A61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en materia de ratificaciones</w:t>
      </w:r>
      <w:r w:rsidR="00DB25CB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 de instrumentos de derechos humanos</w:t>
      </w:r>
      <w:r w:rsidR="005A5F53" w:rsidRPr="00155A61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, incluido </w:t>
      </w:r>
      <w:r w:rsidR="001C19F3" w:rsidRPr="00155A61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el Protocolo Facultativo de la Convención sobre la Eliminación de Todas las Formas de Discriminación contra la </w:t>
      </w:r>
      <w:r w:rsidR="005A5F53" w:rsidRPr="00155A61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Mujer, </w:t>
      </w:r>
      <w:r w:rsidR="003B3824" w:rsidRPr="00155A61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y celebramos los avances para el establecimiento de un mecanismo nacional de implementación, informe y seguimiento</w:t>
      </w:r>
      <w:r w:rsidR="00DB25CB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 de recomendaciones de derechos humanos</w:t>
      </w:r>
      <w:r w:rsidRPr="00155A61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.</w:t>
      </w:r>
      <w:r w:rsidR="00D94C2E" w:rsidRPr="00155A61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 </w:t>
      </w:r>
    </w:p>
    <w:p w14:paraId="74CCF9F5" w14:textId="77777777" w:rsidR="005A5F53" w:rsidRPr="00155A61" w:rsidRDefault="005A5F53" w:rsidP="00E2478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</w:pPr>
    </w:p>
    <w:p w14:paraId="52C59B7F" w14:textId="77777777" w:rsidR="00E2478D" w:rsidRPr="00155A61" w:rsidRDefault="00E2478D" w:rsidP="00E2478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es-MX"/>
        </w:rPr>
      </w:pPr>
      <w:r w:rsidRPr="00155A61">
        <w:rPr>
          <w:rFonts w:ascii="Times New Roman" w:eastAsia="Calibri" w:hAnsi="Times New Roman" w:cs="Times New Roman"/>
          <w:b/>
          <w:noProof/>
          <w:sz w:val="24"/>
          <w:szCs w:val="24"/>
          <w:lang w:val="es-MX"/>
        </w:rPr>
        <w:t>Respetuosamente recomendamos:</w:t>
      </w:r>
    </w:p>
    <w:p w14:paraId="01EB4390" w14:textId="77777777" w:rsidR="00E2478D" w:rsidRPr="00155A61" w:rsidRDefault="00E2478D" w:rsidP="00E247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43730E41" w14:textId="41F84B3B" w:rsidR="00313F94" w:rsidRPr="00155A61" w:rsidRDefault="00313F94" w:rsidP="00E247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155A61">
        <w:rPr>
          <w:rFonts w:ascii="Times New Roman" w:eastAsia="Calibri" w:hAnsi="Times New Roman" w:cs="Times New Roman"/>
          <w:sz w:val="24"/>
          <w:szCs w:val="24"/>
          <w:lang w:val="es-ES"/>
        </w:rPr>
        <w:t>1.</w:t>
      </w:r>
      <w:r w:rsidRPr="00155A61">
        <w:rPr>
          <w:rFonts w:ascii="Times New Roman" w:eastAsia="Calibri" w:hAnsi="Times New Roman" w:cs="Times New Roman"/>
          <w:sz w:val="24"/>
          <w:szCs w:val="24"/>
          <w:lang w:val="es-ES"/>
        </w:rPr>
        <w:tab/>
        <w:t xml:space="preserve"> </w:t>
      </w:r>
      <w:r w:rsidR="00394557" w:rsidRPr="00155A61">
        <w:rPr>
          <w:rFonts w:ascii="Times New Roman" w:eastAsia="Calibri" w:hAnsi="Times New Roman" w:cs="Times New Roman"/>
          <w:sz w:val="24"/>
          <w:szCs w:val="24"/>
          <w:lang w:val="es-ES"/>
        </w:rPr>
        <w:t>Intensificar</w:t>
      </w:r>
      <w:r w:rsidR="00583EEC" w:rsidRPr="00155A6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esfuerzos para el reconocimiento de los pueblos indígenas </w:t>
      </w:r>
      <w:r w:rsidRPr="00155A6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en </w:t>
      </w:r>
      <w:r w:rsidR="00394557" w:rsidRPr="00155A6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el </w:t>
      </w:r>
      <w:r w:rsidRPr="00155A61">
        <w:rPr>
          <w:rFonts w:ascii="Times New Roman" w:eastAsia="Calibri" w:hAnsi="Times New Roman" w:cs="Times New Roman"/>
          <w:sz w:val="24"/>
          <w:szCs w:val="24"/>
          <w:lang w:val="es-ES"/>
        </w:rPr>
        <w:t>marco normativo</w:t>
      </w:r>
      <w:r w:rsidR="00736F84" w:rsidRPr="00155A6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, y establecer mecanismos apropiados para asegurar su participación en la adopción de decisiones que les afecten. </w:t>
      </w:r>
    </w:p>
    <w:p w14:paraId="7B11F8BD" w14:textId="77777777" w:rsidR="00583EEC" w:rsidRPr="00155A61" w:rsidRDefault="00583EEC" w:rsidP="00E247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59039AB2" w14:textId="07143CB7" w:rsidR="007D16BE" w:rsidRPr="00155A61" w:rsidRDefault="00303C23" w:rsidP="00E247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155A61">
        <w:rPr>
          <w:rFonts w:ascii="Times New Roman" w:eastAsia="Calibri" w:hAnsi="Times New Roman" w:cs="Times New Roman"/>
          <w:sz w:val="24"/>
          <w:szCs w:val="24"/>
          <w:lang w:val="es-ES"/>
        </w:rPr>
        <w:t>2.</w:t>
      </w:r>
      <w:r w:rsidRPr="00155A61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="007D16BE" w:rsidRPr="00155A6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Implementar un </w:t>
      </w:r>
      <w:r w:rsidR="00174F01" w:rsidRPr="00155A61">
        <w:rPr>
          <w:rFonts w:ascii="Times New Roman" w:eastAsia="Calibri" w:hAnsi="Times New Roman" w:cs="Times New Roman"/>
          <w:sz w:val="24"/>
          <w:szCs w:val="24"/>
          <w:lang w:val="es-ES"/>
        </w:rPr>
        <w:t>s</w:t>
      </w:r>
      <w:r w:rsidR="007D16BE" w:rsidRPr="00155A6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istema de </w:t>
      </w:r>
      <w:r w:rsidR="00174F01" w:rsidRPr="00155A61">
        <w:rPr>
          <w:rFonts w:ascii="Times New Roman" w:eastAsia="Calibri" w:hAnsi="Times New Roman" w:cs="Times New Roman"/>
          <w:sz w:val="24"/>
          <w:szCs w:val="24"/>
          <w:lang w:val="es-ES"/>
        </w:rPr>
        <w:t>p</w:t>
      </w:r>
      <w:r w:rsidR="007D16BE" w:rsidRPr="00155A6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rotección </w:t>
      </w:r>
      <w:r w:rsidR="00174F01" w:rsidRPr="00155A61">
        <w:rPr>
          <w:rFonts w:ascii="Times New Roman" w:eastAsia="Calibri" w:hAnsi="Times New Roman" w:cs="Times New Roman"/>
          <w:sz w:val="24"/>
          <w:szCs w:val="24"/>
          <w:lang w:val="es-ES"/>
        </w:rPr>
        <w:t>s</w:t>
      </w:r>
      <w:r w:rsidR="007D16BE" w:rsidRPr="00155A61">
        <w:rPr>
          <w:rFonts w:ascii="Times New Roman" w:eastAsia="Calibri" w:hAnsi="Times New Roman" w:cs="Times New Roman"/>
          <w:sz w:val="24"/>
          <w:szCs w:val="24"/>
          <w:lang w:val="es-ES"/>
        </w:rPr>
        <w:t>ocial integral que articule los planes, programas y estrategias existentes con enfoque sistémico para asegurar un nivel de vida adecuado para todas las personas sin distinciones</w:t>
      </w:r>
      <w:r w:rsidR="00DB25CB">
        <w:rPr>
          <w:rFonts w:ascii="Times New Roman" w:eastAsia="Calibri" w:hAnsi="Times New Roman" w:cs="Times New Roman"/>
          <w:sz w:val="24"/>
          <w:szCs w:val="24"/>
          <w:lang w:val="es-ES"/>
        </w:rPr>
        <w:t>.</w:t>
      </w:r>
    </w:p>
    <w:p w14:paraId="4A474EA1" w14:textId="77777777" w:rsidR="007D16BE" w:rsidRPr="00155A61" w:rsidRDefault="007D16BE" w:rsidP="00E247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4DD26741" w14:textId="310F12D6" w:rsidR="00E2478D" w:rsidRPr="00155A61" w:rsidRDefault="00303C23" w:rsidP="00174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155A61">
        <w:rPr>
          <w:rFonts w:ascii="Times New Roman" w:eastAsia="Calibri" w:hAnsi="Times New Roman" w:cs="Times New Roman"/>
          <w:sz w:val="24"/>
          <w:szCs w:val="24"/>
          <w:lang w:val="es-ES"/>
        </w:rPr>
        <w:t>3.</w:t>
      </w:r>
      <w:r w:rsidR="00AF4659" w:rsidRPr="00155A6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AF4659" w:rsidRPr="00155A61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="003B3824" w:rsidRPr="00155A61">
        <w:rPr>
          <w:rFonts w:ascii="Times New Roman" w:eastAsia="Calibri" w:hAnsi="Times New Roman" w:cs="Times New Roman"/>
          <w:sz w:val="24"/>
          <w:szCs w:val="24"/>
          <w:lang w:val="es-ES"/>
        </w:rPr>
        <w:t>Fortalecer el marco normativo y de políticas para garantizar los derechos humanos de las personas migrantes, incluidos el acceso a salud, educación, trabajo digno, servicios básicos y protección social, y combatir la xenofobia, el racismo y la discriminación contra ellos.</w:t>
      </w:r>
      <w:r w:rsidR="004E6B17" w:rsidRPr="00155A6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</w:p>
    <w:p w14:paraId="4112A68A" w14:textId="77777777" w:rsidR="00174F01" w:rsidRPr="00155A61" w:rsidRDefault="00174F01" w:rsidP="00174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038BE32A" w14:textId="5676439D" w:rsidR="00174F01" w:rsidRPr="00155A61" w:rsidRDefault="00174F01" w:rsidP="00174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155A61">
        <w:rPr>
          <w:rFonts w:ascii="Times New Roman" w:eastAsia="Calibri" w:hAnsi="Times New Roman" w:cs="Times New Roman"/>
          <w:sz w:val="24"/>
          <w:szCs w:val="24"/>
          <w:lang w:val="es-ES"/>
        </w:rPr>
        <w:t>4.</w:t>
      </w:r>
      <w:r w:rsidRPr="00155A61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="00155A61" w:rsidRPr="00155A61">
        <w:rPr>
          <w:rFonts w:ascii="Times New Roman" w:eastAsia="Calibri" w:hAnsi="Times New Roman" w:cs="Times New Roman"/>
          <w:sz w:val="24"/>
          <w:szCs w:val="24"/>
          <w:lang w:val="es-ES"/>
        </w:rPr>
        <w:t>Afianzar</w:t>
      </w:r>
      <w:r w:rsidRPr="00155A6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su Mecanismo Nacional de Implementación, Informe y Seguimiento de Recom</w:t>
      </w:r>
      <w:r w:rsidR="00374871" w:rsidRPr="00155A61">
        <w:rPr>
          <w:rFonts w:ascii="Times New Roman" w:eastAsia="Calibri" w:hAnsi="Times New Roman" w:cs="Times New Roman"/>
          <w:sz w:val="24"/>
          <w:szCs w:val="24"/>
          <w:lang w:val="es-ES"/>
        </w:rPr>
        <w:t>endaciones en Derechos Humanos, mediante la dotación de recursos económicos, humanos y técnicos para su</w:t>
      </w:r>
      <w:r w:rsidR="00155A61" w:rsidRPr="00155A6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consolidación y funcionamiento eficiente.</w:t>
      </w:r>
    </w:p>
    <w:p w14:paraId="15A79191" w14:textId="77777777" w:rsidR="00E2478D" w:rsidRPr="00155A61" w:rsidRDefault="00E2478D" w:rsidP="00E2478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</w:pPr>
    </w:p>
    <w:p w14:paraId="58881F1F" w14:textId="77777777" w:rsidR="00E2478D" w:rsidRPr="00E2478D" w:rsidRDefault="00E2478D" w:rsidP="00E2478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</w:pPr>
      <w:r w:rsidRPr="00E2478D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 </w:t>
      </w:r>
    </w:p>
    <w:p w14:paraId="791ED1FB" w14:textId="77777777" w:rsidR="00E2478D" w:rsidRPr="00E2478D" w:rsidRDefault="00E2478D" w:rsidP="00E2478D">
      <w:pPr>
        <w:spacing w:after="0" w:line="240" w:lineRule="auto"/>
        <w:jc w:val="center"/>
        <w:rPr>
          <w:rFonts w:ascii="Calibri" w:eastAsia="Calibri" w:hAnsi="Calibri" w:cs="Times New Roman"/>
          <w:kern w:val="2"/>
          <w:lang w:val="es-ES"/>
          <w14:ligatures w14:val="standardContextual"/>
        </w:rPr>
      </w:pPr>
      <w:r w:rsidRPr="00E2478D">
        <w:rPr>
          <w:rFonts w:ascii="Times New Roman" w:eastAsia="Calibri" w:hAnsi="Times New Roman" w:cs="Times New Roman"/>
          <w:sz w:val="24"/>
          <w:szCs w:val="24"/>
          <w:lang w:val="es-ES"/>
        </w:rPr>
        <w:t>***</w:t>
      </w:r>
    </w:p>
    <w:bookmarkEnd w:id="0"/>
    <w:p w14:paraId="0D5D46B6" w14:textId="77777777" w:rsidR="00304D8E" w:rsidRPr="003B3824" w:rsidRDefault="00304D8E">
      <w:pPr>
        <w:rPr>
          <w:lang w:val="es-PY"/>
        </w:rPr>
      </w:pPr>
    </w:p>
    <w:sectPr w:rsidR="00304D8E" w:rsidRPr="003B3824" w:rsidSect="00772BFA">
      <w:headerReference w:type="default" r:id="rId8"/>
      <w:pgSz w:w="11907" w:h="16840" w:code="9"/>
      <w:pgMar w:top="1440" w:right="1418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2A8E1" w14:textId="77777777" w:rsidR="00772BFA" w:rsidRDefault="00772BFA" w:rsidP="00E2478D">
      <w:pPr>
        <w:spacing w:after="0" w:line="240" w:lineRule="auto"/>
      </w:pPr>
      <w:r>
        <w:separator/>
      </w:r>
    </w:p>
  </w:endnote>
  <w:endnote w:type="continuationSeparator" w:id="0">
    <w:p w14:paraId="5651902F" w14:textId="77777777" w:rsidR="00772BFA" w:rsidRDefault="00772BFA" w:rsidP="00E2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58561" w14:textId="77777777" w:rsidR="00772BFA" w:rsidRDefault="00772BFA" w:rsidP="00E2478D">
      <w:pPr>
        <w:spacing w:after="0" w:line="240" w:lineRule="auto"/>
      </w:pPr>
      <w:r>
        <w:separator/>
      </w:r>
    </w:p>
  </w:footnote>
  <w:footnote w:type="continuationSeparator" w:id="0">
    <w:p w14:paraId="0F2383AF" w14:textId="77777777" w:rsidR="00772BFA" w:rsidRDefault="00772BFA" w:rsidP="00E24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5100" w14:textId="77777777" w:rsidR="00E2478D" w:rsidRPr="009E3001" w:rsidRDefault="00E2478D" w:rsidP="00E2478D">
    <w:pPr>
      <w:tabs>
        <w:tab w:val="center" w:pos="-4962"/>
        <w:tab w:val="right" w:pos="-4820"/>
        <w:tab w:val="left" w:pos="3763"/>
        <w:tab w:val="center" w:pos="4252"/>
        <w:tab w:val="right" w:pos="8504"/>
      </w:tabs>
      <w:jc w:val="center"/>
      <w:rPr>
        <w:rFonts w:ascii="Edwardian Script ITC" w:hAnsi="Edwardian Script ITC"/>
        <w:i/>
        <w:sz w:val="32"/>
        <w:szCs w:val="32"/>
        <w:lang w:val="es-PY"/>
      </w:rPr>
    </w:pPr>
    <w:bookmarkStart w:id="1" w:name="_Hlk165025415"/>
    <w:bookmarkStart w:id="2" w:name="_Hlk165025416"/>
    <w:r w:rsidRPr="00E2478D">
      <w:rPr>
        <w:rFonts w:ascii="Edwardian Script ITC" w:hAnsi="Edwardian Script ITC"/>
        <w:i/>
        <w:sz w:val="32"/>
        <w:szCs w:val="32"/>
        <w:lang w:val="es-PY"/>
      </w:rPr>
      <w:t>“</w:t>
    </w:r>
    <w:r w:rsidRPr="00E2478D">
      <w:rPr>
        <w:rFonts w:ascii="Edwardian Script ITC" w:hAnsi="Edwardian Script ITC"/>
        <w:sz w:val="32"/>
        <w:szCs w:val="32"/>
        <w:lang w:val="es-PY"/>
      </w:rPr>
      <w:t>Sesquicentenario de la Epopeya Nacional 1864 – 1870”</w:t>
    </w:r>
    <w:r w:rsidRPr="009E3001">
      <w:rPr>
        <w:rFonts w:ascii="Calibri" w:eastAsia="Calibri" w:hAnsi="Calibri" w:cs="Calibri"/>
        <w:b/>
        <w:bCs/>
        <w:noProof/>
        <w:sz w:val="32"/>
        <w:szCs w:val="32"/>
        <w:lang w:val="es-PY" w:eastAsia="es-PY"/>
      </w:rPr>
      <w:drawing>
        <wp:inline distT="0" distB="0" distL="0" distR="0" wp14:anchorId="2B3607DF" wp14:editId="52D8C73C">
          <wp:extent cx="3578225" cy="571500"/>
          <wp:effectExtent l="0" t="0" r="3175" b="0"/>
          <wp:docPr id="274605633" name="Imagen 274605633" descr="C:\Users\iibarrola\Desktop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ibarrola\Desktop\logo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89" b="27586"/>
                  <a:stretch/>
                </pic:blipFill>
                <pic:spPr bwMode="auto">
                  <a:xfrm>
                    <a:off x="0" y="0"/>
                    <a:ext cx="35782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4D6A910" w14:textId="5CF5F63D" w:rsidR="00E2478D" w:rsidRPr="00E2478D" w:rsidRDefault="00E2478D" w:rsidP="00E2478D">
    <w:pPr>
      <w:pBdr>
        <w:bottom w:val="single" w:sz="4" w:space="1" w:color="auto"/>
      </w:pBdr>
      <w:tabs>
        <w:tab w:val="center" w:pos="-4962"/>
        <w:tab w:val="right" w:pos="-4820"/>
        <w:tab w:val="left" w:pos="3763"/>
        <w:tab w:val="center" w:pos="4252"/>
        <w:tab w:val="right" w:pos="8504"/>
      </w:tabs>
      <w:spacing w:after="200" w:line="276" w:lineRule="auto"/>
      <w:jc w:val="center"/>
      <w:rPr>
        <w:rFonts w:ascii="Edwardian Script ITC" w:hAnsi="Edwardian Script ITC"/>
        <w:sz w:val="40"/>
        <w:szCs w:val="40"/>
      </w:rPr>
    </w:pPr>
    <w:r w:rsidRPr="009E3001">
      <w:rPr>
        <w:rFonts w:ascii="Edwardian Script ITC" w:hAnsi="Edwardian Script ITC"/>
        <w:sz w:val="40"/>
        <w:szCs w:val="40"/>
      </w:rPr>
      <w:t>Unidad General de Derechos Humanos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E14F7"/>
    <w:multiLevelType w:val="hybridMultilevel"/>
    <w:tmpl w:val="D0A49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914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2B"/>
    <w:rsid w:val="00094B87"/>
    <w:rsid w:val="00155A61"/>
    <w:rsid w:val="00174F01"/>
    <w:rsid w:val="001C19F3"/>
    <w:rsid w:val="00303C23"/>
    <w:rsid w:val="00304D8E"/>
    <w:rsid w:val="00313F94"/>
    <w:rsid w:val="00374871"/>
    <w:rsid w:val="00394557"/>
    <w:rsid w:val="003B3824"/>
    <w:rsid w:val="00425634"/>
    <w:rsid w:val="00472D3B"/>
    <w:rsid w:val="004B4E12"/>
    <w:rsid w:val="004E6B17"/>
    <w:rsid w:val="00563E7E"/>
    <w:rsid w:val="00583EEC"/>
    <w:rsid w:val="005A5F53"/>
    <w:rsid w:val="005F2149"/>
    <w:rsid w:val="006D7E2B"/>
    <w:rsid w:val="00736F84"/>
    <w:rsid w:val="00772BFA"/>
    <w:rsid w:val="007D16BE"/>
    <w:rsid w:val="00AA2611"/>
    <w:rsid w:val="00AF4659"/>
    <w:rsid w:val="00B8467A"/>
    <w:rsid w:val="00D94C2E"/>
    <w:rsid w:val="00DB25CB"/>
    <w:rsid w:val="00DE1C91"/>
    <w:rsid w:val="00E2478D"/>
    <w:rsid w:val="00F079C3"/>
    <w:rsid w:val="00FB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938A"/>
  <w15:docId w15:val="{5844516F-E935-224C-8A88-BD8A8F11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4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478D"/>
  </w:style>
  <w:style w:type="paragraph" w:styleId="Piedepgina">
    <w:name w:val="footer"/>
    <w:basedOn w:val="Normal"/>
    <w:link w:val="PiedepginaCar"/>
    <w:uiPriority w:val="99"/>
    <w:unhideWhenUsed/>
    <w:rsid w:val="00E24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78D"/>
  </w:style>
  <w:style w:type="paragraph" w:styleId="Prrafodelista">
    <w:name w:val="List Paragraph"/>
    <w:basedOn w:val="Normal"/>
    <w:uiPriority w:val="34"/>
    <w:qFormat/>
    <w:rsid w:val="00313F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5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5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3562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CE2B14A-F55F-4B29-8975-C50CC54301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880EE4-5FE8-4AFD-BC18-2C3CCA70C3E4}"/>
</file>

<file path=customXml/itemProps3.xml><?xml version="1.0" encoding="utf-8"?>
<ds:datastoreItem xmlns:ds="http://schemas.openxmlformats.org/officeDocument/2006/customXml" ds:itemID="{27A9A175-43EF-4ABD-9DE5-9E294065E865}"/>
</file>

<file path=customXml/itemProps4.xml><?xml version="1.0" encoding="utf-8"?>
<ds:datastoreItem xmlns:ds="http://schemas.openxmlformats.org/officeDocument/2006/customXml" ds:itemID="{8672F175-EF91-4206-A18C-037A8EDCD6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Ortega</dc:creator>
  <cp:keywords/>
  <dc:description/>
  <cp:lastModifiedBy>Carmen  Parquet</cp:lastModifiedBy>
  <cp:revision>2</cp:revision>
  <cp:lastPrinted>2024-04-26T18:27:00Z</cp:lastPrinted>
  <dcterms:created xsi:type="dcterms:W3CDTF">2024-04-27T18:32:00Z</dcterms:created>
  <dcterms:modified xsi:type="dcterms:W3CDTF">2024-04-27T18:32:00Z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