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1786"/>
        <w:gridCol w:w="7371"/>
      </w:tblGrid>
      <w:tr w:rsidR="00DF4C9B" w:rsidRPr="00933F06" w14:paraId="3ECA3030" w14:textId="77777777" w:rsidTr="002C038E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3B9D0646" w14:textId="77777777" w:rsidR="00DF4C9B" w:rsidRPr="00AE034B" w:rsidRDefault="00DF4C9B" w:rsidP="002C038E">
            <w:pPr>
              <w:tabs>
                <w:tab w:val="clear" w:pos="567"/>
              </w:tabs>
              <w:spacing w:line="360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bookmarkStart w:id="0" w:name="_GoBack"/>
            <w:bookmarkEnd w:id="0"/>
            <w:r w:rsidRPr="00AE034B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NZ"/>
              </w:rPr>
              <w:drawing>
                <wp:inline distT="0" distB="0" distL="0" distR="0" wp14:anchorId="5BA0B7FC" wp14:editId="3FBF1E9B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120684D3" w14:textId="77777777" w:rsidR="00DF4C9B" w:rsidRPr="00933F06" w:rsidRDefault="00DF4C9B" w:rsidP="002C038E">
            <w:pPr>
              <w:tabs>
                <w:tab w:val="clear" w:pos="567"/>
              </w:tabs>
              <w:spacing w:before="120" w:line="276" w:lineRule="auto"/>
              <w:jc w:val="right"/>
              <w:rPr>
                <w:rFonts w:eastAsiaTheme="minorHAnsi" w:cstheme="minorBidi"/>
                <w:b/>
                <w:szCs w:val="20"/>
              </w:rPr>
            </w:pPr>
            <w:r w:rsidRPr="00933F06">
              <w:rPr>
                <w:rFonts w:eastAsiaTheme="minorHAnsi" w:cstheme="minorBidi"/>
                <w:b/>
                <w:szCs w:val="20"/>
              </w:rPr>
              <w:t>Human Rights Council</w:t>
            </w:r>
          </w:p>
          <w:p w14:paraId="1F223A84" w14:textId="77777777" w:rsidR="00DF4C9B" w:rsidRPr="00933F06" w:rsidRDefault="00DF4C9B" w:rsidP="002C038E">
            <w:pPr>
              <w:tabs>
                <w:tab w:val="clear" w:pos="567"/>
              </w:tabs>
              <w:spacing w:line="276" w:lineRule="auto"/>
              <w:ind w:left="-227"/>
              <w:jc w:val="right"/>
              <w:rPr>
                <w:rFonts w:eastAsiaTheme="minorHAnsi" w:cstheme="minorBidi"/>
                <w:b/>
                <w:szCs w:val="20"/>
              </w:rPr>
            </w:pPr>
            <w:r w:rsidRPr="00933F06">
              <w:rPr>
                <w:rFonts w:eastAsiaTheme="minorHAnsi" w:cstheme="minorBidi"/>
                <w:b/>
                <w:szCs w:val="20"/>
              </w:rPr>
              <w:t xml:space="preserve">46th Session of the Universal Periodic Review </w:t>
            </w:r>
          </w:p>
          <w:p w14:paraId="7F2BA5B4" w14:textId="77777777" w:rsidR="00DF4C9B" w:rsidRPr="00933F06" w:rsidRDefault="00DF4C9B" w:rsidP="002C038E">
            <w:pPr>
              <w:tabs>
                <w:tab w:val="clear" w:pos="567"/>
              </w:tabs>
              <w:spacing w:line="276" w:lineRule="auto"/>
              <w:ind w:left="-227"/>
              <w:jc w:val="right"/>
              <w:rPr>
                <w:rFonts w:eastAsiaTheme="minorHAnsi" w:cstheme="minorBidi"/>
                <w:b/>
                <w:szCs w:val="20"/>
              </w:rPr>
            </w:pPr>
            <w:r w:rsidRPr="00933F06">
              <w:rPr>
                <w:rFonts w:eastAsiaTheme="minorHAnsi" w:cstheme="minorBidi"/>
                <w:b/>
                <w:szCs w:val="20"/>
              </w:rPr>
              <w:t>Vanuatu</w:t>
            </w:r>
          </w:p>
          <w:p w14:paraId="4880DCBB" w14:textId="77777777" w:rsidR="00DF4C9B" w:rsidRPr="00933F06" w:rsidRDefault="00DF4C9B" w:rsidP="002C038E">
            <w:pPr>
              <w:tabs>
                <w:tab w:val="clear" w:pos="567"/>
              </w:tabs>
              <w:spacing w:line="276" w:lineRule="auto"/>
              <w:jc w:val="right"/>
              <w:rPr>
                <w:rFonts w:eastAsiaTheme="minorHAnsi" w:cstheme="minorBidi"/>
                <w:b/>
                <w:szCs w:val="20"/>
              </w:rPr>
            </w:pPr>
            <w:r w:rsidRPr="00933F06">
              <w:rPr>
                <w:rFonts w:eastAsiaTheme="minorHAnsi" w:cstheme="minorBidi"/>
                <w:b/>
                <w:szCs w:val="20"/>
              </w:rPr>
              <w:t>Delivered by Permanent Representative Lucy Duncan</w:t>
            </w:r>
          </w:p>
          <w:p w14:paraId="12A0D2F8" w14:textId="77777777" w:rsidR="00DF4C9B" w:rsidRPr="00933F06" w:rsidRDefault="00DF4C9B" w:rsidP="002C038E">
            <w:pPr>
              <w:tabs>
                <w:tab w:val="clear" w:pos="567"/>
              </w:tabs>
              <w:spacing w:line="276" w:lineRule="auto"/>
              <w:jc w:val="right"/>
              <w:rPr>
                <w:rFonts w:eastAsiaTheme="minorHAnsi" w:cstheme="minorBidi"/>
                <w:b/>
                <w:szCs w:val="20"/>
              </w:rPr>
            </w:pPr>
            <w:r w:rsidRPr="00933F06">
              <w:rPr>
                <w:rFonts w:eastAsiaTheme="minorHAnsi" w:cstheme="minorBidi"/>
                <w:b/>
                <w:szCs w:val="20"/>
              </w:rPr>
              <w:t>Thursday 2 May</w:t>
            </w:r>
          </w:p>
        </w:tc>
      </w:tr>
    </w:tbl>
    <w:p w14:paraId="6DA76ED6" w14:textId="77777777" w:rsidR="00DF4C9B" w:rsidRDefault="00DF4C9B" w:rsidP="00DF4C9B">
      <w:pPr>
        <w:shd w:val="clear" w:color="auto" w:fill="FFFFFF"/>
        <w:tabs>
          <w:tab w:val="clear" w:pos="567"/>
        </w:tabs>
        <w:spacing w:after="225" w:line="360" w:lineRule="auto"/>
        <w:textAlignment w:val="baseline"/>
        <w:rPr>
          <w:rFonts w:ascii="Arial" w:hAnsi="Arial" w:cs="Arial"/>
          <w:b/>
          <w:bCs/>
          <w:color w:val="000000"/>
          <w:sz w:val="24"/>
          <w:lang w:eastAsia="en-NZ"/>
        </w:rPr>
      </w:pPr>
    </w:p>
    <w:p w14:paraId="4B53F9EF" w14:textId="77777777" w:rsidR="00DF4C9B" w:rsidRPr="004C60EE" w:rsidRDefault="00DF4C9B" w:rsidP="00DF4C9B">
      <w:pPr>
        <w:shd w:val="clear" w:color="auto" w:fill="FFFFFF"/>
        <w:tabs>
          <w:tab w:val="clear" w:pos="567"/>
        </w:tabs>
        <w:spacing w:after="225" w:line="360" w:lineRule="auto"/>
        <w:jc w:val="both"/>
        <w:textAlignment w:val="baseline"/>
        <w:rPr>
          <w:rFonts w:cs="Arial"/>
          <w:color w:val="000000"/>
          <w:szCs w:val="20"/>
          <w:lang w:eastAsia="en-NZ"/>
        </w:rPr>
      </w:pPr>
      <w:r w:rsidRPr="004C60EE">
        <w:rPr>
          <w:rFonts w:cs="Arial"/>
          <w:color w:val="000000"/>
          <w:szCs w:val="20"/>
          <w:lang w:eastAsia="en-NZ"/>
        </w:rPr>
        <w:t>Mr President,</w:t>
      </w:r>
    </w:p>
    <w:p w14:paraId="6FA818C4" w14:textId="77777777" w:rsidR="00DF4C9B" w:rsidRPr="004C60EE" w:rsidRDefault="00DF4C9B" w:rsidP="00DF4C9B">
      <w:pPr>
        <w:shd w:val="clear" w:color="auto" w:fill="FFFFFF"/>
        <w:tabs>
          <w:tab w:val="clear" w:pos="567"/>
        </w:tabs>
        <w:spacing w:after="225" w:line="360" w:lineRule="auto"/>
        <w:jc w:val="both"/>
        <w:textAlignment w:val="baseline"/>
        <w:rPr>
          <w:rFonts w:cs="Arial"/>
          <w:color w:val="000000"/>
          <w:szCs w:val="20"/>
          <w:lang w:eastAsia="en-NZ"/>
        </w:rPr>
      </w:pPr>
      <w:r w:rsidRPr="004C60EE">
        <w:rPr>
          <w:rFonts w:cs="Arial"/>
          <w:color w:val="000000"/>
          <w:szCs w:val="20"/>
          <w:lang w:eastAsia="en-NZ"/>
        </w:rPr>
        <w:t xml:space="preserve">New Zealand warmly welcomes </w:t>
      </w:r>
      <w:r>
        <w:rPr>
          <w:rFonts w:cs="Arial"/>
          <w:color w:val="000000"/>
          <w:szCs w:val="20"/>
          <w:lang w:eastAsia="en-NZ"/>
        </w:rPr>
        <w:t xml:space="preserve">Minister Amos and </w:t>
      </w:r>
      <w:r w:rsidRPr="004C60EE">
        <w:rPr>
          <w:rFonts w:cs="Arial"/>
          <w:color w:val="000000"/>
          <w:szCs w:val="20"/>
          <w:lang w:eastAsia="en-NZ"/>
        </w:rPr>
        <w:t xml:space="preserve">the delegation from the Republic of Vanuatu. </w:t>
      </w:r>
    </w:p>
    <w:p w14:paraId="1ECB1A54" w14:textId="77777777" w:rsidR="00DF4C9B" w:rsidRPr="004C60EE" w:rsidRDefault="00DF4C9B" w:rsidP="00DF4C9B">
      <w:pPr>
        <w:shd w:val="clear" w:color="auto" w:fill="FFFFFF"/>
        <w:tabs>
          <w:tab w:val="clear" w:pos="567"/>
        </w:tabs>
        <w:spacing w:after="225" w:line="360" w:lineRule="auto"/>
        <w:jc w:val="both"/>
        <w:textAlignment w:val="baseline"/>
        <w:rPr>
          <w:rFonts w:cs="Arial"/>
          <w:color w:val="000000"/>
          <w:szCs w:val="20"/>
          <w:lang w:eastAsia="en-NZ"/>
        </w:rPr>
      </w:pPr>
      <w:r w:rsidRPr="004C60EE">
        <w:rPr>
          <w:rFonts w:cs="Arial"/>
          <w:color w:val="000000"/>
          <w:szCs w:val="20"/>
          <w:lang w:eastAsia="en-NZ"/>
        </w:rPr>
        <w:t xml:space="preserve">We </w:t>
      </w:r>
      <w:r>
        <w:rPr>
          <w:rFonts w:cs="Arial"/>
          <w:color w:val="000000"/>
          <w:szCs w:val="20"/>
          <w:lang w:eastAsia="en-NZ"/>
        </w:rPr>
        <w:t>recognise</w:t>
      </w:r>
      <w:r w:rsidRPr="004C60EE">
        <w:rPr>
          <w:rFonts w:cs="Arial"/>
          <w:color w:val="000000"/>
          <w:szCs w:val="20"/>
          <w:lang w:eastAsia="en-NZ"/>
        </w:rPr>
        <w:t xml:space="preserve"> </w:t>
      </w:r>
      <w:r w:rsidRPr="004C60EE">
        <w:rPr>
          <w:rFonts w:cs="Arial"/>
          <w:color w:val="000000"/>
          <w:szCs w:val="20"/>
          <w:lang w:eastAsia="en-NZ"/>
        </w:rPr>
        <w:t xml:space="preserve">the progress Vanuatu continues to make to realise the human rights of its people, particularly given the impacts of natural disasters on delivery of services such as education, </w:t>
      </w:r>
      <w:proofErr w:type="gramStart"/>
      <w:r w:rsidRPr="004C60EE">
        <w:rPr>
          <w:rFonts w:cs="Arial"/>
          <w:color w:val="000000"/>
          <w:szCs w:val="20"/>
          <w:lang w:eastAsia="en-NZ"/>
        </w:rPr>
        <w:t>health</w:t>
      </w:r>
      <w:proofErr w:type="gramEnd"/>
      <w:r w:rsidRPr="004C60EE">
        <w:rPr>
          <w:rFonts w:cs="Arial"/>
          <w:color w:val="000000"/>
          <w:szCs w:val="20"/>
          <w:lang w:eastAsia="en-NZ"/>
        </w:rPr>
        <w:t xml:space="preserve"> and infrastructure. </w:t>
      </w:r>
    </w:p>
    <w:p w14:paraId="70BDDD8E" w14:textId="77777777" w:rsidR="00DF4C9B" w:rsidRDefault="00DF4C9B" w:rsidP="00DF4C9B">
      <w:pPr>
        <w:shd w:val="clear" w:color="auto" w:fill="FFFFFF"/>
        <w:tabs>
          <w:tab w:val="clear" w:pos="567"/>
        </w:tabs>
        <w:spacing w:after="225" w:line="360" w:lineRule="auto"/>
        <w:jc w:val="both"/>
        <w:textAlignment w:val="baseline"/>
        <w:rPr>
          <w:rFonts w:cs="Arial"/>
          <w:color w:val="000000"/>
          <w:szCs w:val="20"/>
          <w:lang w:eastAsia="en-NZ"/>
        </w:rPr>
      </w:pPr>
      <w:r w:rsidRPr="004C60EE">
        <w:rPr>
          <w:rFonts w:cs="Arial"/>
          <w:color w:val="000000"/>
          <w:szCs w:val="20"/>
          <w:lang w:eastAsia="en-NZ"/>
        </w:rPr>
        <w:t>Vanuatu’s People’s Plan emphasises Vanuatu’s</w:t>
      </w:r>
      <w:r w:rsidRPr="00F2287C">
        <w:rPr>
          <w:rFonts w:ascii="Arial" w:hAnsi="Arial" w:cs="Arial"/>
          <w:color w:val="000000"/>
          <w:sz w:val="24"/>
          <w:lang w:eastAsia="en-NZ"/>
        </w:rPr>
        <w:t xml:space="preserve"> </w:t>
      </w:r>
      <w:r w:rsidRPr="004C60EE">
        <w:rPr>
          <w:rFonts w:cs="Arial"/>
          <w:color w:val="000000"/>
          <w:szCs w:val="20"/>
          <w:lang w:eastAsia="en-NZ"/>
        </w:rPr>
        <w:t xml:space="preserve">commitment to build an inclusive, resilient society that leaves no one behind. </w:t>
      </w:r>
      <w:r>
        <w:rPr>
          <w:rFonts w:cs="Arial"/>
          <w:color w:val="000000"/>
          <w:szCs w:val="20"/>
          <w:lang w:eastAsia="en-NZ"/>
        </w:rPr>
        <w:t>The promotion of human rights, n</w:t>
      </w:r>
      <w:r w:rsidRPr="004C60EE">
        <w:rPr>
          <w:rFonts w:cs="Arial"/>
          <w:color w:val="000000"/>
          <w:szCs w:val="20"/>
          <w:lang w:eastAsia="en-NZ"/>
        </w:rPr>
        <w:t xml:space="preserve">on-discrimination and equal opportunity are key to this goal. </w:t>
      </w:r>
    </w:p>
    <w:p w14:paraId="3EE99702" w14:textId="012D6533" w:rsidR="00DF4C9B" w:rsidRDefault="00DF4C9B" w:rsidP="00DF4C9B">
      <w:pPr>
        <w:shd w:val="clear" w:color="auto" w:fill="FFFFFF"/>
        <w:tabs>
          <w:tab w:val="clear" w:pos="567"/>
        </w:tabs>
        <w:spacing w:after="225" w:line="360" w:lineRule="auto"/>
        <w:jc w:val="both"/>
        <w:textAlignment w:val="baseline"/>
        <w:rPr>
          <w:rFonts w:cs="Arial"/>
          <w:color w:val="000000"/>
          <w:szCs w:val="20"/>
          <w:lang w:eastAsia="en-NZ"/>
        </w:rPr>
      </w:pPr>
      <w:r>
        <w:rPr>
          <w:rFonts w:cs="Arial"/>
          <w:color w:val="000000"/>
          <w:szCs w:val="20"/>
          <w:lang w:eastAsia="en-NZ"/>
        </w:rPr>
        <w:t xml:space="preserve">We </w:t>
      </w:r>
      <w:r>
        <w:rPr>
          <w:rFonts w:cs="Arial"/>
          <w:color w:val="000000"/>
          <w:szCs w:val="20"/>
          <w:lang w:eastAsia="en-NZ"/>
        </w:rPr>
        <w:t>recognise Vanuatu’s</w:t>
      </w:r>
      <w:r>
        <w:rPr>
          <w:rFonts w:cs="Arial"/>
          <w:color w:val="000000"/>
          <w:szCs w:val="20"/>
          <w:lang w:eastAsia="en-NZ"/>
        </w:rPr>
        <w:t xml:space="preserve"> adoption of a National Gender Equality Policy since its last UPR. Implementation and resourcing </w:t>
      </w:r>
      <w:r>
        <w:rPr>
          <w:rFonts w:cs="Arial"/>
          <w:color w:val="000000"/>
          <w:szCs w:val="20"/>
          <w:lang w:eastAsia="en-NZ"/>
        </w:rPr>
        <w:t>remain</w:t>
      </w:r>
      <w:r>
        <w:rPr>
          <w:rFonts w:cs="Arial"/>
          <w:color w:val="000000"/>
          <w:szCs w:val="20"/>
          <w:lang w:eastAsia="en-NZ"/>
        </w:rPr>
        <w:t xml:space="preserve"> key, including to address high rates of violence against women. </w:t>
      </w:r>
    </w:p>
    <w:p w14:paraId="2252FC79" w14:textId="77777777" w:rsidR="00DF4C9B" w:rsidRPr="004C60EE" w:rsidRDefault="00DF4C9B" w:rsidP="00DF4C9B">
      <w:pPr>
        <w:shd w:val="clear" w:color="auto" w:fill="FFFFFF"/>
        <w:tabs>
          <w:tab w:val="clear" w:pos="567"/>
        </w:tabs>
        <w:spacing w:after="225" w:line="360" w:lineRule="auto"/>
        <w:jc w:val="both"/>
        <w:textAlignment w:val="baseline"/>
        <w:rPr>
          <w:rFonts w:cs="Arial"/>
          <w:color w:val="000000"/>
          <w:szCs w:val="20"/>
          <w:lang w:eastAsia="en-NZ"/>
        </w:rPr>
      </w:pPr>
      <w:r>
        <w:rPr>
          <w:rFonts w:cs="Arial"/>
          <w:color w:val="000000"/>
          <w:szCs w:val="20"/>
          <w:lang w:eastAsia="en-NZ"/>
        </w:rPr>
        <w:t>New Zealand</w:t>
      </w:r>
      <w:r>
        <w:rPr>
          <w:rFonts w:cs="Arial"/>
          <w:color w:val="000000"/>
          <w:szCs w:val="20"/>
          <w:lang w:eastAsia="en-NZ"/>
        </w:rPr>
        <w:t xml:space="preserve"> </w:t>
      </w:r>
      <w:r w:rsidRPr="00505A6D">
        <w:rPr>
          <w:rFonts w:cs="Arial"/>
          <w:b/>
          <w:bCs/>
          <w:color w:val="000000"/>
          <w:szCs w:val="20"/>
          <w:lang w:eastAsia="en-NZ"/>
        </w:rPr>
        <w:t>recommend</w:t>
      </w:r>
      <w:r>
        <w:rPr>
          <w:rFonts w:cs="Arial"/>
          <w:b/>
          <w:bCs/>
          <w:color w:val="000000"/>
          <w:szCs w:val="20"/>
          <w:lang w:eastAsia="en-NZ"/>
        </w:rPr>
        <w:t>s</w:t>
      </w:r>
      <w:r>
        <w:rPr>
          <w:rFonts w:cs="Arial"/>
          <w:color w:val="000000"/>
          <w:szCs w:val="20"/>
          <w:lang w:eastAsia="en-NZ"/>
        </w:rPr>
        <w:t xml:space="preserve"> that Vanuatu support dialogue and voter education at community levels about the benefit of women’s leadership and political participation. This will help improve the under-representation of women in public and private spaces and address associated negative social norms. </w:t>
      </w:r>
    </w:p>
    <w:p w14:paraId="3F1AC45E" w14:textId="77777777" w:rsidR="00DF4C9B" w:rsidRDefault="00DF4C9B" w:rsidP="00DF4C9B">
      <w:pPr>
        <w:shd w:val="clear" w:color="auto" w:fill="FFFFFF"/>
        <w:tabs>
          <w:tab w:val="clear" w:pos="567"/>
        </w:tabs>
        <w:spacing w:before="120" w:line="360" w:lineRule="auto"/>
        <w:jc w:val="both"/>
        <w:textAlignment w:val="baseline"/>
        <w:rPr>
          <w:rFonts w:cs="Arial"/>
          <w:color w:val="000000"/>
          <w:szCs w:val="20"/>
          <w:lang w:eastAsia="en-NZ"/>
        </w:rPr>
      </w:pPr>
      <w:r w:rsidRPr="004C60EE">
        <w:rPr>
          <w:rFonts w:cs="Arial"/>
          <w:color w:val="000000"/>
          <w:szCs w:val="20"/>
          <w:lang w:eastAsia="en-NZ"/>
        </w:rPr>
        <w:t xml:space="preserve">We are concerned about a recent </w:t>
      </w:r>
      <w:r w:rsidRPr="0093139B">
        <w:rPr>
          <w:rFonts w:cs="Arial"/>
          <w:color w:val="000000"/>
          <w:szCs w:val="20"/>
          <w:lang w:eastAsia="en-NZ"/>
        </w:rPr>
        <w:t xml:space="preserve">surge in violence, hate speech, discrimination and harm directed at </w:t>
      </w:r>
      <w:r>
        <w:rPr>
          <w:rFonts w:cs="Arial"/>
          <w:color w:val="000000"/>
          <w:szCs w:val="20"/>
          <w:lang w:eastAsia="en-NZ"/>
        </w:rPr>
        <w:t>individuals</w:t>
      </w:r>
      <w:r w:rsidRPr="0093139B">
        <w:rPr>
          <w:rFonts w:cs="Arial"/>
          <w:color w:val="000000"/>
          <w:szCs w:val="20"/>
          <w:lang w:eastAsia="en-NZ"/>
        </w:rPr>
        <w:t xml:space="preserve"> based on sexual orientation and gender identity. </w:t>
      </w:r>
    </w:p>
    <w:p w14:paraId="64AC7224" w14:textId="0EDC93B2" w:rsidR="00DF4C9B" w:rsidRPr="004C60EE" w:rsidRDefault="00DF4C9B" w:rsidP="00DF4C9B">
      <w:pPr>
        <w:shd w:val="clear" w:color="auto" w:fill="FFFFFF"/>
        <w:tabs>
          <w:tab w:val="clear" w:pos="567"/>
        </w:tabs>
        <w:spacing w:before="120" w:line="360" w:lineRule="auto"/>
        <w:jc w:val="both"/>
        <w:textAlignment w:val="baseline"/>
        <w:rPr>
          <w:lang w:eastAsia="en-NZ"/>
        </w:rPr>
      </w:pPr>
      <w:r>
        <w:rPr>
          <w:rFonts w:cs="Arial"/>
          <w:color w:val="000000"/>
          <w:szCs w:val="20"/>
          <w:lang w:eastAsia="en-NZ"/>
        </w:rPr>
        <w:t>New Zealand therefore</w:t>
      </w:r>
      <w:r w:rsidRPr="004C60EE">
        <w:rPr>
          <w:rFonts w:cs="Arial"/>
          <w:color w:val="000000"/>
          <w:szCs w:val="20"/>
          <w:lang w:eastAsia="en-NZ"/>
        </w:rPr>
        <w:t xml:space="preserve"> </w:t>
      </w:r>
      <w:r w:rsidRPr="00505A6D">
        <w:rPr>
          <w:rFonts w:cs="Arial"/>
          <w:b/>
          <w:bCs/>
          <w:color w:val="000000"/>
          <w:szCs w:val="20"/>
          <w:lang w:eastAsia="en-NZ"/>
        </w:rPr>
        <w:t>recommend</w:t>
      </w:r>
      <w:r>
        <w:rPr>
          <w:rFonts w:cs="Arial"/>
          <w:b/>
          <w:bCs/>
          <w:color w:val="000000"/>
          <w:szCs w:val="20"/>
          <w:lang w:eastAsia="en-NZ"/>
        </w:rPr>
        <w:t>s</w:t>
      </w:r>
      <w:r w:rsidRPr="004C60EE">
        <w:rPr>
          <w:rFonts w:cs="Arial"/>
          <w:color w:val="000000"/>
          <w:szCs w:val="20"/>
          <w:lang w:eastAsia="en-NZ"/>
        </w:rPr>
        <w:t xml:space="preserve"> tha</w:t>
      </w:r>
      <w:r>
        <w:rPr>
          <w:rFonts w:cs="Arial"/>
          <w:color w:val="000000"/>
          <w:szCs w:val="20"/>
          <w:lang w:eastAsia="en-NZ"/>
        </w:rPr>
        <w:t xml:space="preserve">t </w:t>
      </w:r>
      <w:proofErr w:type="gramStart"/>
      <w:r w:rsidRPr="00171520">
        <w:rPr>
          <w:rFonts w:cs="Arial"/>
          <w:color w:val="000000"/>
          <w:szCs w:val="20"/>
          <w:lang w:eastAsia="en-NZ"/>
        </w:rPr>
        <w:t>in order to</w:t>
      </w:r>
      <w:proofErr w:type="gramEnd"/>
      <w:r w:rsidRPr="00171520">
        <w:rPr>
          <w:rFonts w:cs="Arial"/>
          <w:color w:val="000000"/>
          <w:szCs w:val="20"/>
          <w:lang w:eastAsia="en-NZ"/>
        </w:rPr>
        <w:t xml:space="preserve"> build a society where no one is left behind, Vanuatu take steps to ensure that all people are able to live a life free from violence and intimidation, irrespective of sexual orientation and gender identity.</w:t>
      </w:r>
    </w:p>
    <w:p w14:paraId="46A3B428" w14:textId="3B58B682" w:rsidR="00DF4C9B" w:rsidRDefault="00DF4C9B" w:rsidP="00DF4C9B">
      <w:pPr>
        <w:shd w:val="clear" w:color="auto" w:fill="FFFFFF"/>
        <w:tabs>
          <w:tab w:val="clear" w:pos="567"/>
        </w:tabs>
        <w:spacing w:before="120" w:line="360" w:lineRule="auto"/>
        <w:jc w:val="both"/>
        <w:textAlignment w:val="baseline"/>
        <w:rPr>
          <w:rFonts w:cs="Arial"/>
          <w:color w:val="000000"/>
          <w:szCs w:val="20"/>
          <w:lang w:eastAsia="en-NZ"/>
        </w:rPr>
      </w:pPr>
      <w:r w:rsidRPr="004C60EE">
        <w:rPr>
          <w:rFonts w:cs="Arial"/>
          <w:color w:val="000000"/>
          <w:szCs w:val="20"/>
          <w:lang w:eastAsia="en-NZ"/>
        </w:rPr>
        <w:t xml:space="preserve">We </w:t>
      </w:r>
      <w:r>
        <w:rPr>
          <w:rFonts w:cs="Arial"/>
          <w:color w:val="000000"/>
          <w:szCs w:val="20"/>
          <w:lang w:eastAsia="en-NZ"/>
        </w:rPr>
        <w:t xml:space="preserve">thank the delegation for </w:t>
      </w:r>
      <w:r>
        <w:rPr>
          <w:rFonts w:cs="Arial"/>
          <w:color w:val="000000"/>
          <w:szCs w:val="20"/>
          <w:lang w:eastAsia="en-NZ"/>
        </w:rPr>
        <w:t xml:space="preserve">its </w:t>
      </w:r>
      <w:r>
        <w:rPr>
          <w:rFonts w:cs="Arial"/>
          <w:color w:val="000000"/>
          <w:szCs w:val="20"/>
          <w:lang w:eastAsia="en-NZ"/>
        </w:rPr>
        <w:t xml:space="preserve">participation and </w:t>
      </w:r>
      <w:r w:rsidRPr="004C60EE">
        <w:rPr>
          <w:rFonts w:cs="Arial"/>
          <w:color w:val="000000"/>
          <w:szCs w:val="20"/>
          <w:lang w:eastAsia="en-NZ"/>
        </w:rPr>
        <w:t>wish Vanuatu all the best for its review.</w:t>
      </w:r>
    </w:p>
    <w:p w14:paraId="11433DA6" w14:textId="77777777" w:rsidR="00DF4C9B" w:rsidRPr="00933F06" w:rsidRDefault="00DF4C9B" w:rsidP="00DF4C9B">
      <w:pPr>
        <w:shd w:val="clear" w:color="auto" w:fill="FFFFFF"/>
        <w:tabs>
          <w:tab w:val="clear" w:pos="567"/>
        </w:tabs>
        <w:spacing w:before="120" w:line="360" w:lineRule="auto"/>
        <w:jc w:val="both"/>
        <w:textAlignment w:val="baseline"/>
        <w:rPr>
          <w:rFonts w:cs="Arial"/>
          <w:color w:val="000000"/>
          <w:szCs w:val="20"/>
          <w:lang w:eastAsia="en-NZ"/>
        </w:rPr>
      </w:pPr>
      <w:r w:rsidRPr="004C60EE">
        <w:rPr>
          <w:rFonts w:cs="Arial"/>
          <w:color w:val="000000"/>
          <w:szCs w:val="20"/>
          <w:lang w:eastAsia="en-NZ"/>
        </w:rPr>
        <w:t>Thank you.</w:t>
      </w:r>
    </w:p>
    <w:p w14:paraId="154117F8" w14:textId="77777777" w:rsidR="00803EF1" w:rsidRDefault="00803EF1" w:rsidP="003F4A6D"/>
    <w:sectPr w:rsidR="00803EF1" w:rsidSect="002B604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7772" w14:textId="77777777" w:rsidR="00334CA9" w:rsidRDefault="00334CA9" w:rsidP="00023335">
      <w:pPr>
        <w:spacing w:line="240" w:lineRule="auto"/>
      </w:pPr>
      <w:r>
        <w:separator/>
      </w:r>
    </w:p>
  </w:endnote>
  <w:endnote w:type="continuationSeparator" w:id="0">
    <w:p w14:paraId="734CCE63" w14:textId="77777777" w:rsidR="00334CA9" w:rsidRDefault="00334CA9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80F7" w14:textId="77777777" w:rsidR="00CE1AA0" w:rsidRPr="00CE1AA0" w:rsidRDefault="00CE1AA0" w:rsidP="00CE1AA0">
    <w:pPr>
      <w:pStyle w:val="DocumentID"/>
    </w:pPr>
    <w:bookmarkStart w:id="4" w:name="document_id2"/>
    <w:r w:rsidRPr="00F452A0">
      <w:t>[Document ID]</w:t>
    </w:r>
    <w:bookmarkEnd w:id="4"/>
  </w:p>
  <w:p w14:paraId="310A60DE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7632F605" w14:textId="77777777" w:rsidR="00CE1AA0" w:rsidRDefault="00CE1AA0" w:rsidP="00CE1AA0">
    <w:pPr>
      <w:pStyle w:val="SecurityClassification"/>
    </w:pPr>
    <w:bookmarkStart w:id="5" w:name="security_classification_footer2"/>
    <w:r w:rsidRPr="00F452A0">
      <w:t>[Security Classification]</w:t>
    </w:r>
    <w:bookmarkEnd w:id="5"/>
    <w:r w:rsidRPr="00F452A0">
      <w:t xml:space="preserve"> </w:t>
    </w:r>
    <w:bookmarkStart w:id="6" w:name="security_caveat_footer2"/>
    <w:bookmarkEnd w:id="6"/>
  </w:p>
  <w:p w14:paraId="1C1501B3" w14:textId="77777777" w:rsidR="00023335" w:rsidRDefault="00023335" w:rsidP="00CE1AA0">
    <w:pPr>
      <w:pStyle w:val="Footer"/>
      <w:jc w:val="center"/>
    </w:pPr>
    <w:bookmarkStart w:id="7" w:name="covering_classification_footer2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7885" w14:textId="77777777" w:rsidR="00CE1AA0" w:rsidRDefault="00CE1AA0" w:rsidP="00CE1AA0">
    <w:pPr>
      <w:pStyle w:val="DocumentID"/>
    </w:pPr>
    <w:bookmarkStart w:id="11" w:name="document_id"/>
    <w:r>
      <w:t>[Document ID]</w:t>
    </w:r>
    <w:bookmarkEnd w:id="11"/>
  </w:p>
  <w:p w14:paraId="32A84F00" w14:textId="77777777" w:rsidR="00CE1AA0" w:rsidRPr="00D175FF" w:rsidRDefault="00CE1AA0" w:rsidP="00CE1AA0">
    <w:pPr>
      <w:pStyle w:val="Footer"/>
      <w:rPr>
        <w:sz w:val="20"/>
      </w:rPr>
    </w:pPr>
  </w:p>
  <w:p w14:paraId="7DEB7951" w14:textId="77777777" w:rsidR="00CE1AA0" w:rsidRDefault="00CE1AA0" w:rsidP="00CE1AA0">
    <w:pPr>
      <w:pStyle w:val="SecurityClassification"/>
    </w:pPr>
    <w:bookmarkStart w:id="12" w:name="security_classification_footer"/>
    <w:r>
      <w:t>[Security Classification]</w:t>
    </w:r>
    <w:bookmarkEnd w:id="12"/>
    <w:r>
      <w:t xml:space="preserve"> </w:t>
    </w:r>
    <w:bookmarkStart w:id="13" w:name="security_caveat_footer"/>
    <w:bookmarkEnd w:id="13"/>
  </w:p>
  <w:p w14:paraId="4D9A1777" w14:textId="77777777" w:rsidR="00023335" w:rsidRDefault="00023335" w:rsidP="00CE1AA0">
    <w:pPr>
      <w:pStyle w:val="Footer"/>
      <w:jc w:val="center"/>
    </w:pPr>
    <w:bookmarkStart w:id="14" w:name="covering_classification_footer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2FDF" w14:textId="77777777" w:rsidR="00334CA9" w:rsidRDefault="00334CA9" w:rsidP="00023335">
      <w:pPr>
        <w:spacing w:line="240" w:lineRule="auto"/>
      </w:pPr>
      <w:r>
        <w:separator/>
      </w:r>
    </w:p>
  </w:footnote>
  <w:footnote w:type="continuationSeparator" w:id="0">
    <w:p w14:paraId="3FC6DDC3" w14:textId="77777777" w:rsidR="00334CA9" w:rsidRDefault="00334CA9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A667" w14:textId="77777777" w:rsidR="00CE1AA0" w:rsidRDefault="00CE1AA0" w:rsidP="00CE1AA0">
    <w:pPr>
      <w:pStyle w:val="SecurityClassification"/>
    </w:pPr>
    <w:bookmarkStart w:id="1" w:name="security_classification_header2"/>
    <w:r w:rsidRPr="00F452A0">
      <w:t>[Security Classification]</w:t>
    </w:r>
    <w:bookmarkEnd w:id="1"/>
    <w:r w:rsidRPr="00F452A0">
      <w:t xml:space="preserve"> </w:t>
    </w:r>
    <w:bookmarkStart w:id="2" w:name="security_caveat_header2"/>
    <w:bookmarkEnd w:id="2"/>
  </w:p>
  <w:p w14:paraId="170890F7" w14:textId="77777777" w:rsidR="00CE1AA0" w:rsidRPr="00D175FF" w:rsidRDefault="00CE1AA0" w:rsidP="00CE1AA0">
    <w:pPr>
      <w:jc w:val="center"/>
    </w:pPr>
    <w:bookmarkStart w:id="3" w:name="covering_classification_header2"/>
    <w:bookmarkEnd w:id="3"/>
  </w:p>
  <w:p w14:paraId="3EAE1B83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38624AE1" w14:textId="77777777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515590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515590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14:paraId="2DDF6EDC" w14:textId="77777777" w:rsidR="00023335" w:rsidRPr="00023335" w:rsidRDefault="00023335" w:rsidP="0002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5500" w14:textId="77777777" w:rsidR="00CE1AA0" w:rsidRDefault="00CE1AA0" w:rsidP="00CE1AA0">
    <w:pPr>
      <w:pStyle w:val="SecurityClassification"/>
    </w:pPr>
    <w:bookmarkStart w:id="8" w:name="security_classification_header"/>
    <w:r>
      <w:t>[Security Classification]</w:t>
    </w:r>
    <w:bookmarkEnd w:id="8"/>
    <w:r>
      <w:t xml:space="preserve"> </w:t>
    </w:r>
    <w:bookmarkStart w:id="9" w:name="security_caveat_header"/>
    <w:bookmarkEnd w:id="9"/>
  </w:p>
  <w:p w14:paraId="6BC1B6F1" w14:textId="77777777" w:rsidR="00023335" w:rsidRDefault="00023335" w:rsidP="00CE1AA0">
    <w:pPr>
      <w:pStyle w:val="SecurityClassification"/>
    </w:pPr>
    <w:bookmarkStart w:id="10" w:name="covering_classification_header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 w16cid:durableId="1819834335">
    <w:abstractNumId w:val="0"/>
  </w:num>
  <w:num w:numId="2" w16cid:durableId="1110276333">
    <w:abstractNumId w:val="4"/>
  </w:num>
  <w:num w:numId="3" w16cid:durableId="2138985981">
    <w:abstractNumId w:val="2"/>
  </w:num>
  <w:num w:numId="4" w16cid:durableId="1614819149">
    <w:abstractNumId w:val="3"/>
  </w:num>
  <w:num w:numId="5" w16cid:durableId="1184595639">
    <w:abstractNumId w:val="6"/>
  </w:num>
  <w:num w:numId="6" w16cid:durableId="2000886061">
    <w:abstractNumId w:val="5"/>
  </w:num>
  <w:num w:numId="7" w16cid:durableId="39323994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4C9B"/>
    <w:rsid w:val="00023335"/>
    <w:rsid w:val="00071F86"/>
    <w:rsid w:val="000A3B90"/>
    <w:rsid w:val="002009A1"/>
    <w:rsid w:val="002173C7"/>
    <w:rsid w:val="00236A09"/>
    <w:rsid w:val="00255554"/>
    <w:rsid w:val="00291F8E"/>
    <w:rsid w:val="002B6045"/>
    <w:rsid w:val="00303A38"/>
    <w:rsid w:val="00334CA9"/>
    <w:rsid w:val="00344CAD"/>
    <w:rsid w:val="003E5F24"/>
    <w:rsid w:val="003F4A6D"/>
    <w:rsid w:val="00515590"/>
    <w:rsid w:val="005F099A"/>
    <w:rsid w:val="005F1313"/>
    <w:rsid w:val="00631640"/>
    <w:rsid w:val="006A699C"/>
    <w:rsid w:val="00803EF1"/>
    <w:rsid w:val="00832846"/>
    <w:rsid w:val="008A31F0"/>
    <w:rsid w:val="008D17C5"/>
    <w:rsid w:val="008D2C23"/>
    <w:rsid w:val="009602EC"/>
    <w:rsid w:val="009D261D"/>
    <w:rsid w:val="009D40EF"/>
    <w:rsid w:val="009F5D27"/>
    <w:rsid w:val="00AE0B06"/>
    <w:rsid w:val="00B37FF1"/>
    <w:rsid w:val="00B72B22"/>
    <w:rsid w:val="00CE1AA0"/>
    <w:rsid w:val="00D96C65"/>
    <w:rsid w:val="00DB5226"/>
    <w:rsid w:val="00DF4C9B"/>
    <w:rsid w:val="00EA04C8"/>
    <w:rsid w:val="00F06D90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44F05"/>
  <w15:chartTrackingRefBased/>
  <w15:docId w15:val="{CC3BFB19-B8F1-477C-A675-2D6B5448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FAT"/>
    <w:qFormat/>
    <w:rsid w:val="00DF4C9B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DF4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C9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C9B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742DE95-C227-4982-8D2B-1F43C95E0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92074-6A88-4CD2-9BD2-7B9533AC5E81}"/>
</file>

<file path=customXml/itemProps3.xml><?xml version="1.0" encoding="utf-8"?>
<ds:datastoreItem xmlns:ds="http://schemas.openxmlformats.org/officeDocument/2006/customXml" ds:itemID="{C52252DD-EE21-46A9-AC9E-73A33A64BA58}"/>
</file>

<file path=customXml/itemProps4.xml><?xml version="1.0" encoding="utf-8"?>
<ds:datastoreItem xmlns:ds="http://schemas.openxmlformats.org/officeDocument/2006/customXml" ds:itemID="{A41A2FF6-86AC-445C-A438-D714506CB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>Ministry of Foreign Affairs and Trade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Hodder</dc:creator>
  <cp:keywords/>
  <dc:description/>
  <cp:lastModifiedBy>Emma Hodder</cp:lastModifiedBy>
  <cp:revision>1</cp:revision>
  <dcterms:created xsi:type="dcterms:W3CDTF">2024-05-01T13:41:00Z</dcterms:created>
  <dcterms:modified xsi:type="dcterms:W3CDTF">2024-05-01T13:52:00Z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